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70807" w14:textId="77777777" w:rsidR="00F66D24" w:rsidRDefault="00F66D24" w:rsidP="00367ADF">
      <w:pPr>
        <w:pStyle w:val="Texto"/>
        <w:spacing w:after="0" w:line="276" w:lineRule="auto"/>
        <w:ind w:firstLine="0"/>
        <w:rPr>
          <w:rFonts w:ascii="Averta" w:hAnsi="Averta"/>
          <w:szCs w:val="18"/>
          <w:lang w:val="es-MX"/>
        </w:rPr>
      </w:pPr>
    </w:p>
    <w:p w14:paraId="401BEA1B" w14:textId="77777777" w:rsidR="000A5D3A" w:rsidRPr="00F872AF" w:rsidRDefault="000A5D3A" w:rsidP="00367ADF">
      <w:pPr>
        <w:pStyle w:val="Texto"/>
        <w:spacing w:after="0" w:line="276" w:lineRule="auto"/>
        <w:ind w:firstLine="0"/>
        <w:rPr>
          <w:rFonts w:ascii="Averta" w:hAnsi="Averta"/>
          <w:szCs w:val="18"/>
          <w:lang w:val="es-MX"/>
        </w:rPr>
      </w:pPr>
      <w:r w:rsidRPr="00F872AF">
        <w:rPr>
          <w:rFonts w:ascii="Averta" w:hAnsi="Averta"/>
          <w:szCs w:val="18"/>
          <w:lang w:val="es-MX"/>
        </w:rPr>
        <w:t>Con el propósito de dar cumplimiento a los artículos 46</w:t>
      </w:r>
      <w:r w:rsidR="003A4AFE">
        <w:rPr>
          <w:rFonts w:ascii="Averta" w:hAnsi="Averta"/>
          <w:szCs w:val="18"/>
          <w:lang w:val="es-MX"/>
        </w:rPr>
        <w:t>, 47</w:t>
      </w:r>
      <w:r w:rsidRPr="00F872AF">
        <w:rPr>
          <w:rFonts w:ascii="Averta" w:hAnsi="Averta"/>
          <w:szCs w:val="18"/>
          <w:lang w:val="es-MX"/>
        </w:rPr>
        <w:t xml:space="preserve"> y 49 de la Ley General de Contabilidad Gubernamental, se presentan las notas a los estados financieros de </w:t>
      </w:r>
      <w:r w:rsidR="00367ADF" w:rsidRPr="00F872AF">
        <w:rPr>
          <w:rFonts w:ascii="Averta" w:hAnsi="Averta"/>
          <w:szCs w:val="18"/>
          <w:lang w:val="es-MX"/>
        </w:rPr>
        <w:t xml:space="preserve">los </w:t>
      </w:r>
      <w:r w:rsidRPr="00F872AF">
        <w:rPr>
          <w:rFonts w:ascii="Averta" w:hAnsi="Averta"/>
          <w:szCs w:val="18"/>
          <w:lang w:val="es-MX"/>
        </w:rPr>
        <w:t xml:space="preserve">rubros </w:t>
      </w:r>
      <w:r w:rsidR="00367ADF" w:rsidRPr="00F872AF">
        <w:rPr>
          <w:rFonts w:ascii="Averta" w:hAnsi="Averta"/>
          <w:szCs w:val="18"/>
          <w:lang w:val="es-MX"/>
        </w:rPr>
        <w:t xml:space="preserve">que </w:t>
      </w:r>
      <w:r w:rsidRPr="00F872AF">
        <w:rPr>
          <w:rFonts w:ascii="Averta" w:hAnsi="Averta"/>
          <w:szCs w:val="18"/>
          <w:lang w:val="es-MX"/>
        </w:rPr>
        <w:t>así lo requieran</w:t>
      </w:r>
      <w:r w:rsidR="002124A7" w:rsidRPr="00F872AF">
        <w:rPr>
          <w:rFonts w:ascii="Averta" w:hAnsi="Averta"/>
          <w:szCs w:val="18"/>
          <w:lang w:val="es-MX"/>
        </w:rPr>
        <w:t>,</w:t>
      </w:r>
      <w:r w:rsidRPr="00F872AF">
        <w:rPr>
          <w:rFonts w:ascii="Averta" w:hAnsi="Averta"/>
          <w:szCs w:val="18"/>
          <w:lang w:val="es-MX"/>
        </w:rPr>
        <w:t xml:space="preserve"> teniendo presente los postulados de revelación suficiente e importancia relativa con la finalidad</w:t>
      </w:r>
      <w:r w:rsidR="00702192" w:rsidRPr="00F872AF">
        <w:rPr>
          <w:rFonts w:ascii="Averta" w:hAnsi="Averta"/>
          <w:szCs w:val="18"/>
          <w:lang w:val="es-MX"/>
        </w:rPr>
        <w:t>,</w:t>
      </w:r>
      <w:r w:rsidRPr="00F872AF">
        <w:rPr>
          <w:rFonts w:ascii="Averta" w:hAnsi="Averta"/>
          <w:szCs w:val="18"/>
          <w:lang w:val="es-MX"/>
        </w:rPr>
        <w:t xml:space="preserve"> que la información sea de mayor utilidad para los usuarios.</w:t>
      </w:r>
    </w:p>
    <w:p w14:paraId="09F0E76D" w14:textId="77777777" w:rsidR="000A5D3A" w:rsidRPr="00F872AF" w:rsidRDefault="000A5D3A" w:rsidP="00367ADF">
      <w:pPr>
        <w:pStyle w:val="Texto"/>
        <w:spacing w:after="0" w:line="276" w:lineRule="auto"/>
        <w:ind w:firstLine="0"/>
        <w:rPr>
          <w:rFonts w:ascii="Averta" w:hAnsi="Averta"/>
          <w:szCs w:val="18"/>
          <w:lang w:val="es-MX"/>
        </w:rPr>
      </w:pPr>
      <w:r w:rsidRPr="00F872AF">
        <w:rPr>
          <w:rFonts w:ascii="Averta" w:hAnsi="Averta"/>
          <w:szCs w:val="18"/>
          <w:lang w:val="es-MX"/>
        </w:rPr>
        <w:t xml:space="preserve">A </w:t>
      </w:r>
      <w:r w:rsidR="004D4663" w:rsidRPr="00F872AF">
        <w:rPr>
          <w:rFonts w:ascii="Averta" w:hAnsi="Averta"/>
          <w:szCs w:val="18"/>
          <w:lang w:val="es-MX"/>
        </w:rPr>
        <w:t>continuación</w:t>
      </w:r>
      <w:r w:rsidR="002124A7" w:rsidRPr="00F872AF">
        <w:rPr>
          <w:rFonts w:ascii="Averta" w:hAnsi="Averta"/>
          <w:szCs w:val="18"/>
          <w:lang w:val="es-MX"/>
        </w:rPr>
        <w:t>,</w:t>
      </w:r>
      <w:r w:rsidRPr="00F872AF">
        <w:rPr>
          <w:rFonts w:ascii="Averta" w:hAnsi="Averta"/>
          <w:szCs w:val="18"/>
          <w:lang w:val="es-MX"/>
        </w:rPr>
        <w:t xml:space="preserve"> se presentan los tres tipos de notas que acompañan a los </w:t>
      </w:r>
      <w:r w:rsidR="00866497">
        <w:rPr>
          <w:rFonts w:ascii="Averta" w:hAnsi="Averta"/>
          <w:szCs w:val="18"/>
          <w:lang w:val="es-MX"/>
        </w:rPr>
        <w:t>E</w:t>
      </w:r>
      <w:r w:rsidRPr="00F872AF">
        <w:rPr>
          <w:rFonts w:ascii="Averta" w:hAnsi="Averta"/>
          <w:szCs w:val="18"/>
          <w:lang w:val="es-MX"/>
        </w:rPr>
        <w:t>stados</w:t>
      </w:r>
      <w:r w:rsidR="00866497">
        <w:rPr>
          <w:rFonts w:ascii="Averta" w:hAnsi="Averta"/>
          <w:szCs w:val="18"/>
          <w:lang w:val="es-MX"/>
        </w:rPr>
        <w:t xml:space="preserve"> Financieros</w:t>
      </w:r>
      <w:r w:rsidRPr="00F872AF">
        <w:rPr>
          <w:rFonts w:ascii="Averta" w:hAnsi="Averta"/>
          <w:szCs w:val="18"/>
          <w:lang w:val="es-MX"/>
        </w:rPr>
        <w:t>, a saber:</w:t>
      </w:r>
    </w:p>
    <w:p w14:paraId="79EAFD5C" w14:textId="77777777" w:rsidR="000A5D3A" w:rsidRPr="00F872AF" w:rsidRDefault="000A5D3A" w:rsidP="00367ADF">
      <w:pPr>
        <w:pStyle w:val="Texto"/>
        <w:spacing w:after="0" w:line="276" w:lineRule="auto"/>
        <w:ind w:firstLine="0"/>
        <w:rPr>
          <w:rFonts w:ascii="Averta" w:hAnsi="Averta"/>
          <w:szCs w:val="18"/>
          <w:lang w:val="es-MX"/>
        </w:rPr>
      </w:pPr>
    </w:p>
    <w:p w14:paraId="4706BE8A" w14:textId="77777777" w:rsidR="001C030C" w:rsidRPr="00F872AF" w:rsidRDefault="001C030C" w:rsidP="00C13C90">
      <w:pPr>
        <w:pStyle w:val="Texto"/>
        <w:numPr>
          <w:ilvl w:val="0"/>
          <w:numId w:val="7"/>
        </w:numPr>
        <w:spacing w:after="0" w:line="276" w:lineRule="auto"/>
        <w:rPr>
          <w:rFonts w:ascii="Averta" w:hAnsi="Averta"/>
          <w:szCs w:val="18"/>
          <w:lang w:val="es-MX"/>
        </w:rPr>
      </w:pPr>
      <w:r w:rsidRPr="00F872AF">
        <w:rPr>
          <w:rFonts w:ascii="Averta" w:hAnsi="Averta"/>
          <w:szCs w:val="18"/>
          <w:lang w:val="es-MX"/>
        </w:rPr>
        <w:t>Notas de gestión administrativa</w:t>
      </w:r>
      <w:r w:rsidR="00273BD0">
        <w:rPr>
          <w:rFonts w:ascii="Averta" w:hAnsi="Averta"/>
          <w:szCs w:val="18"/>
          <w:lang w:val="es-MX"/>
        </w:rPr>
        <w:t>,</w:t>
      </w:r>
    </w:p>
    <w:p w14:paraId="68C88162" w14:textId="77777777" w:rsidR="000A5D3A" w:rsidRPr="00F872AF" w:rsidRDefault="000A5D3A" w:rsidP="00C13C90">
      <w:pPr>
        <w:pStyle w:val="Texto"/>
        <w:numPr>
          <w:ilvl w:val="0"/>
          <w:numId w:val="7"/>
        </w:numPr>
        <w:spacing w:after="0" w:line="276" w:lineRule="auto"/>
        <w:rPr>
          <w:rFonts w:ascii="Averta" w:hAnsi="Averta"/>
          <w:szCs w:val="18"/>
          <w:lang w:val="es-MX"/>
        </w:rPr>
      </w:pPr>
      <w:r w:rsidRPr="00F872AF">
        <w:rPr>
          <w:rFonts w:ascii="Averta" w:hAnsi="Averta"/>
          <w:szCs w:val="18"/>
          <w:lang w:val="es-MX"/>
        </w:rPr>
        <w:t>Notas de desglose</w:t>
      </w:r>
      <w:r w:rsidR="001C030C">
        <w:rPr>
          <w:rFonts w:ascii="Averta" w:hAnsi="Averta"/>
          <w:szCs w:val="18"/>
          <w:lang w:val="es-MX"/>
        </w:rPr>
        <w:t xml:space="preserve">, </w:t>
      </w:r>
      <w:r w:rsidR="001C030C" w:rsidRPr="00F872AF">
        <w:rPr>
          <w:rFonts w:ascii="Averta" w:hAnsi="Averta"/>
          <w:szCs w:val="18"/>
          <w:lang w:val="es-MX"/>
        </w:rPr>
        <w:t>y</w:t>
      </w:r>
    </w:p>
    <w:p w14:paraId="6F1870DA" w14:textId="77777777" w:rsidR="000A5D3A" w:rsidRPr="00F872AF" w:rsidRDefault="000A5D3A" w:rsidP="00C13C90">
      <w:pPr>
        <w:pStyle w:val="Texto"/>
        <w:numPr>
          <w:ilvl w:val="0"/>
          <w:numId w:val="7"/>
        </w:numPr>
        <w:spacing w:after="0" w:line="276" w:lineRule="auto"/>
        <w:rPr>
          <w:rFonts w:ascii="Averta" w:hAnsi="Averta"/>
          <w:szCs w:val="18"/>
          <w:lang w:val="es-MX"/>
        </w:rPr>
      </w:pPr>
      <w:r w:rsidRPr="00F872AF">
        <w:rPr>
          <w:rFonts w:ascii="Averta" w:hAnsi="Averta"/>
          <w:szCs w:val="18"/>
          <w:lang w:val="es-MX"/>
        </w:rPr>
        <w:t>Notas de memoria (cuentas de orden)</w:t>
      </w:r>
      <w:r w:rsidR="001C030C">
        <w:rPr>
          <w:rFonts w:ascii="Averta" w:hAnsi="Averta"/>
          <w:szCs w:val="18"/>
          <w:lang w:val="es-MX"/>
        </w:rPr>
        <w:t>.</w:t>
      </w:r>
    </w:p>
    <w:p w14:paraId="17AE5CC0" w14:textId="77777777" w:rsidR="0079582C" w:rsidRDefault="0079582C" w:rsidP="00B86F8A">
      <w:pPr>
        <w:pStyle w:val="Texto"/>
        <w:spacing w:after="0" w:line="276" w:lineRule="auto"/>
        <w:ind w:firstLine="0"/>
        <w:rPr>
          <w:rFonts w:ascii="Averta" w:hAnsi="Averta"/>
          <w:b/>
          <w:szCs w:val="18"/>
          <w:lang w:val="es-MX"/>
        </w:rPr>
      </w:pPr>
    </w:p>
    <w:p w14:paraId="1728E77A" w14:textId="77777777" w:rsidR="001C030C" w:rsidRDefault="001C030C" w:rsidP="00B86F8A">
      <w:pPr>
        <w:pStyle w:val="Texto"/>
        <w:spacing w:after="0" w:line="276" w:lineRule="auto"/>
        <w:ind w:firstLine="0"/>
        <w:rPr>
          <w:rFonts w:ascii="Averta" w:hAnsi="Averta"/>
          <w:b/>
          <w:szCs w:val="18"/>
          <w:lang w:val="es-MX"/>
        </w:rPr>
      </w:pPr>
    </w:p>
    <w:p w14:paraId="1744EFDD" w14:textId="77777777" w:rsidR="001C030C" w:rsidRPr="00150C50" w:rsidRDefault="001C030C" w:rsidP="001C030C">
      <w:pPr>
        <w:pStyle w:val="Texto"/>
        <w:spacing w:after="0" w:line="276" w:lineRule="auto"/>
        <w:ind w:firstLine="0"/>
        <w:jc w:val="center"/>
        <w:rPr>
          <w:rFonts w:ascii="Averta" w:hAnsi="Averta"/>
          <w:b/>
          <w:sz w:val="22"/>
          <w:szCs w:val="18"/>
          <w:lang w:val="es-MX"/>
        </w:rPr>
      </w:pPr>
      <w:r w:rsidRPr="00150C50">
        <w:rPr>
          <w:rFonts w:ascii="Averta" w:hAnsi="Averta"/>
          <w:b/>
          <w:sz w:val="22"/>
          <w:szCs w:val="18"/>
          <w:lang w:val="es-MX"/>
        </w:rPr>
        <w:t>a)</w:t>
      </w:r>
      <w:r w:rsidRPr="00150C50">
        <w:rPr>
          <w:rFonts w:ascii="Averta" w:hAnsi="Averta"/>
          <w:sz w:val="22"/>
          <w:szCs w:val="18"/>
          <w:lang w:val="es-MX"/>
        </w:rPr>
        <w:t xml:space="preserve"> </w:t>
      </w:r>
      <w:r w:rsidRPr="00150C50">
        <w:rPr>
          <w:rFonts w:ascii="Averta" w:hAnsi="Averta"/>
          <w:b/>
          <w:sz w:val="22"/>
          <w:szCs w:val="18"/>
          <w:lang w:val="es-MX"/>
        </w:rPr>
        <w:t>NOTAS DE GESTIÓN ADMINISTRATIVA</w:t>
      </w:r>
    </w:p>
    <w:p w14:paraId="4AB2C222" w14:textId="77777777" w:rsidR="001C030C" w:rsidRDefault="001C030C" w:rsidP="001C030C">
      <w:pPr>
        <w:pStyle w:val="Texto"/>
        <w:spacing w:after="0" w:line="276" w:lineRule="auto"/>
        <w:ind w:firstLine="0"/>
        <w:jc w:val="center"/>
        <w:rPr>
          <w:rFonts w:ascii="Averta" w:hAnsi="Averta"/>
          <w:b/>
          <w:szCs w:val="18"/>
          <w:lang w:val="es-MX"/>
        </w:rPr>
      </w:pPr>
    </w:p>
    <w:p w14:paraId="46CE6BD1" w14:textId="77777777" w:rsidR="001C030C" w:rsidRPr="002B6025" w:rsidRDefault="001C030C" w:rsidP="001C030C">
      <w:pPr>
        <w:pStyle w:val="Texto"/>
        <w:spacing w:after="0" w:line="276" w:lineRule="auto"/>
        <w:ind w:left="720" w:firstLine="0"/>
        <w:rPr>
          <w:rFonts w:ascii="Averta" w:hAnsi="Averta"/>
          <w:b/>
          <w:szCs w:val="18"/>
          <w:lang w:val="es-MX"/>
        </w:rPr>
      </w:pPr>
      <w:r w:rsidRPr="002B6025">
        <w:rPr>
          <w:rFonts w:ascii="Averta" w:hAnsi="Averta"/>
          <w:b/>
          <w:szCs w:val="18"/>
          <w:lang w:val="es-MX"/>
        </w:rPr>
        <w:t>Introducción</w:t>
      </w:r>
    </w:p>
    <w:p w14:paraId="780B061E" w14:textId="77777777" w:rsidR="001C030C" w:rsidRPr="00F32027" w:rsidRDefault="001C030C" w:rsidP="001C030C">
      <w:pPr>
        <w:pStyle w:val="Texto"/>
        <w:tabs>
          <w:tab w:val="left" w:pos="567"/>
        </w:tabs>
        <w:spacing w:after="0" w:line="180" w:lineRule="auto"/>
        <w:ind w:left="720" w:firstLine="0"/>
        <w:rPr>
          <w:rFonts w:ascii="Averta" w:hAnsi="Averta"/>
          <w:b/>
          <w:szCs w:val="18"/>
          <w:lang w:val="es-MX"/>
        </w:rPr>
      </w:pPr>
    </w:p>
    <w:p w14:paraId="59F69AE4" w14:textId="77777777" w:rsidR="001C030C" w:rsidRPr="008C3EC3" w:rsidRDefault="001C030C" w:rsidP="003C1798">
      <w:pPr>
        <w:spacing w:after="0"/>
        <w:ind w:left="1134" w:hanging="425"/>
        <w:jc w:val="both"/>
        <w:rPr>
          <w:rFonts w:ascii="Averta" w:hAnsi="Averta" w:cs="Arial"/>
          <w:sz w:val="18"/>
          <w:szCs w:val="18"/>
        </w:rPr>
      </w:pPr>
      <w:r w:rsidRPr="008C3EC3">
        <w:rPr>
          <w:rFonts w:ascii="Averta" w:hAnsi="Averta" w:cs="Arial"/>
          <w:sz w:val="18"/>
          <w:szCs w:val="18"/>
        </w:rPr>
        <w:t>Los Estados Financieros de los entes públicos, proveen de información financiera a los principales usuarios de la misma, al Congreso y a los ciudadanos.</w:t>
      </w:r>
    </w:p>
    <w:p w14:paraId="64A10F8B" w14:textId="77777777" w:rsidR="001C030C" w:rsidRPr="008C3EC3" w:rsidRDefault="001C030C" w:rsidP="003C1798">
      <w:pPr>
        <w:spacing w:after="0"/>
        <w:ind w:left="709"/>
        <w:jc w:val="both"/>
        <w:rPr>
          <w:rFonts w:ascii="Averta" w:hAnsi="Averta" w:cs="Arial"/>
          <w:sz w:val="18"/>
          <w:szCs w:val="18"/>
        </w:rPr>
      </w:pPr>
      <w:r w:rsidRPr="008C3EC3">
        <w:rPr>
          <w:rFonts w:ascii="Averta" w:hAnsi="Averta" w:cs="Arial"/>
          <w:sz w:val="18"/>
          <w:szCs w:val="18"/>
        </w:rPr>
        <w:t xml:space="preserve">El objetivo del presente documento es la revelación del contexto y de los aspectos económicos-financieros más relevantes que influyeron en las decisiones del período, y que deberán ser considerados en la elaboración de los </w:t>
      </w:r>
      <w:r w:rsidR="00866497">
        <w:rPr>
          <w:rFonts w:ascii="Averta" w:hAnsi="Averta" w:cs="Arial"/>
          <w:sz w:val="18"/>
          <w:szCs w:val="18"/>
        </w:rPr>
        <w:t>E</w:t>
      </w:r>
      <w:r w:rsidRPr="008C3EC3">
        <w:rPr>
          <w:rFonts w:ascii="Averta" w:hAnsi="Averta" w:cs="Arial"/>
          <w:sz w:val="18"/>
          <w:szCs w:val="18"/>
        </w:rPr>
        <w:t xml:space="preserve">stados </w:t>
      </w:r>
      <w:r w:rsidR="00866497">
        <w:rPr>
          <w:rFonts w:ascii="Averta" w:hAnsi="Averta" w:cs="Arial"/>
          <w:sz w:val="18"/>
          <w:szCs w:val="18"/>
        </w:rPr>
        <w:t>F</w:t>
      </w:r>
      <w:r w:rsidRPr="008C3EC3">
        <w:rPr>
          <w:rFonts w:ascii="Averta" w:hAnsi="Averta" w:cs="Arial"/>
          <w:sz w:val="18"/>
          <w:szCs w:val="18"/>
        </w:rPr>
        <w:t>inancieros para la mayor comprensión de los mismos y sus particularidades.</w:t>
      </w:r>
    </w:p>
    <w:p w14:paraId="11DE24DC" w14:textId="77777777" w:rsidR="001C030C" w:rsidRPr="00045C48" w:rsidRDefault="001C030C" w:rsidP="003C1798">
      <w:pPr>
        <w:spacing w:after="0"/>
        <w:ind w:left="709"/>
        <w:jc w:val="both"/>
        <w:rPr>
          <w:rFonts w:ascii="Averta" w:hAnsi="Averta" w:cs="Arial"/>
          <w:sz w:val="18"/>
          <w:szCs w:val="18"/>
        </w:rPr>
      </w:pPr>
      <w:r w:rsidRPr="008C3EC3">
        <w:rPr>
          <w:rFonts w:ascii="Averta" w:hAnsi="Averta" w:cs="Arial"/>
          <w:sz w:val="18"/>
          <w:szCs w:val="18"/>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1238CBD7" w14:textId="77777777" w:rsidR="00F66D24" w:rsidRDefault="00F66D24" w:rsidP="001C030C">
      <w:pPr>
        <w:pStyle w:val="Texto"/>
        <w:spacing w:after="0" w:line="276" w:lineRule="auto"/>
        <w:ind w:firstLine="0"/>
        <w:jc w:val="left"/>
        <w:rPr>
          <w:rFonts w:ascii="Averta" w:hAnsi="Averta"/>
          <w:b/>
          <w:szCs w:val="18"/>
          <w:lang w:val="es-MX"/>
        </w:rPr>
      </w:pPr>
    </w:p>
    <w:p w14:paraId="27F0A843" w14:textId="77777777" w:rsidR="001C030C" w:rsidRDefault="001C030C" w:rsidP="00C13C90">
      <w:pPr>
        <w:pStyle w:val="Texto"/>
        <w:numPr>
          <w:ilvl w:val="0"/>
          <w:numId w:val="21"/>
        </w:numPr>
        <w:tabs>
          <w:tab w:val="left" w:pos="709"/>
          <w:tab w:val="left" w:pos="993"/>
        </w:tabs>
        <w:spacing w:after="0" w:line="276" w:lineRule="auto"/>
        <w:ind w:hanging="294"/>
        <w:rPr>
          <w:rFonts w:ascii="Averta" w:hAnsi="Averta"/>
          <w:b/>
          <w:szCs w:val="18"/>
          <w:lang w:val="es-MX"/>
        </w:rPr>
      </w:pPr>
      <w:r w:rsidRPr="00F872AF">
        <w:rPr>
          <w:rFonts w:ascii="Averta" w:hAnsi="Averta"/>
          <w:b/>
          <w:szCs w:val="18"/>
          <w:lang w:val="es-MX"/>
        </w:rPr>
        <w:t>Autorización e Historia</w:t>
      </w:r>
    </w:p>
    <w:p w14:paraId="5673CBCF" w14:textId="77777777" w:rsidR="001C030C" w:rsidRPr="00F872AF" w:rsidRDefault="001C030C" w:rsidP="001C030C">
      <w:pPr>
        <w:pStyle w:val="Texto"/>
        <w:tabs>
          <w:tab w:val="left" w:pos="709"/>
          <w:tab w:val="left" w:pos="993"/>
        </w:tabs>
        <w:spacing w:after="0" w:line="180" w:lineRule="auto"/>
        <w:ind w:left="720" w:firstLine="0"/>
        <w:rPr>
          <w:rFonts w:ascii="Averta" w:hAnsi="Averta"/>
          <w:b/>
          <w:szCs w:val="18"/>
          <w:lang w:val="es-MX"/>
        </w:rPr>
      </w:pPr>
    </w:p>
    <w:p w14:paraId="335EAA41" w14:textId="77777777" w:rsidR="001C030C" w:rsidRDefault="001C030C" w:rsidP="001C030C">
      <w:pPr>
        <w:pStyle w:val="Texto"/>
        <w:spacing w:after="0" w:line="276" w:lineRule="auto"/>
        <w:ind w:left="709" w:firstLine="0"/>
        <w:rPr>
          <w:rFonts w:ascii="Averta" w:hAnsi="Averta"/>
          <w:szCs w:val="18"/>
          <w:lang w:val="es-MX"/>
        </w:rPr>
      </w:pPr>
      <w:r>
        <w:rPr>
          <w:rFonts w:ascii="Averta" w:hAnsi="Averta"/>
          <w:szCs w:val="18"/>
          <w:lang w:val="es-MX"/>
        </w:rPr>
        <w:t>El E</w:t>
      </w:r>
      <w:r w:rsidRPr="004D315A">
        <w:rPr>
          <w:rFonts w:ascii="Averta" w:hAnsi="Averta"/>
          <w:szCs w:val="18"/>
          <w:lang w:val="es-MX"/>
        </w:rPr>
        <w:t>stado de Campeche surgió a la vida política en el año de 1862, mediante el decreto del 19 de febrero</w:t>
      </w:r>
      <w:r w:rsidR="00AF0A37">
        <w:rPr>
          <w:rFonts w:ascii="Averta" w:hAnsi="Averta"/>
          <w:szCs w:val="18"/>
          <w:lang w:val="es-MX"/>
        </w:rPr>
        <w:t>,</w:t>
      </w:r>
      <w:r w:rsidRPr="004D315A">
        <w:rPr>
          <w:rFonts w:ascii="Averta" w:hAnsi="Averta"/>
          <w:szCs w:val="18"/>
          <w:lang w:val="es-MX"/>
        </w:rPr>
        <w:t xml:space="preserve"> el presidente Benito Juárez lo reconoció como nueva entidad federativa. El decreto definitivo, tuvo el carácter de ratificación el 29 de abril de 1863.</w:t>
      </w:r>
    </w:p>
    <w:p w14:paraId="51B64239" w14:textId="77777777" w:rsidR="00866497" w:rsidRPr="004D315A" w:rsidRDefault="00866497" w:rsidP="001C030C">
      <w:pPr>
        <w:pStyle w:val="Texto"/>
        <w:spacing w:after="0" w:line="276" w:lineRule="auto"/>
        <w:ind w:left="709" w:firstLine="0"/>
        <w:rPr>
          <w:rFonts w:ascii="Averta" w:hAnsi="Averta"/>
          <w:szCs w:val="18"/>
          <w:lang w:val="es-MX"/>
        </w:rPr>
      </w:pPr>
    </w:p>
    <w:p w14:paraId="581770E7" w14:textId="77777777" w:rsidR="001C030C" w:rsidRDefault="001C030C" w:rsidP="001C030C">
      <w:pPr>
        <w:pStyle w:val="Texto"/>
        <w:spacing w:after="0" w:line="276" w:lineRule="auto"/>
        <w:ind w:left="709" w:firstLine="0"/>
        <w:rPr>
          <w:rFonts w:ascii="Averta" w:hAnsi="Averta"/>
          <w:szCs w:val="18"/>
          <w:lang w:val="es-MX"/>
        </w:rPr>
      </w:pPr>
      <w:r w:rsidRPr="004D315A">
        <w:rPr>
          <w:rFonts w:ascii="Averta" w:hAnsi="Averta"/>
          <w:szCs w:val="18"/>
          <w:lang w:val="es-MX"/>
        </w:rPr>
        <w:t xml:space="preserve">La primera Constitución Política del Estado de Campeche fue expedida por el Congreso Constituyente el 7 de junio de 1861, </w:t>
      </w:r>
      <w:r w:rsidR="00AF0A37">
        <w:rPr>
          <w:rFonts w:ascii="Averta" w:hAnsi="Averta"/>
          <w:szCs w:val="18"/>
          <w:lang w:val="es-MX"/>
        </w:rPr>
        <w:t>promulgada</w:t>
      </w:r>
      <w:r w:rsidRPr="004D315A">
        <w:rPr>
          <w:rFonts w:ascii="Averta" w:hAnsi="Averta"/>
          <w:szCs w:val="18"/>
          <w:lang w:val="es-MX"/>
        </w:rPr>
        <w:t xml:space="preserve"> el día 30 del mismo mes y publicada solemnemente el 7 de agosto, con motivo del cuarto aniversario del movimiento político que produjo </w:t>
      </w:r>
      <w:r>
        <w:rPr>
          <w:rFonts w:ascii="Averta" w:hAnsi="Averta"/>
          <w:szCs w:val="18"/>
          <w:lang w:val="es-MX"/>
        </w:rPr>
        <w:t>el nacimiento de Campeche como e</w:t>
      </w:r>
      <w:r w:rsidRPr="004D315A">
        <w:rPr>
          <w:rFonts w:ascii="Averta" w:hAnsi="Averta"/>
          <w:szCs w:val="18"/>
          <w:lang w:val="es-MX"/>
        </w:rPr>
        <w:t>stado.</w:t>
      </w:r>
    </w:p>
    <w:p w14:paraId="165332D9" w14:textId="77777777" w:rsidR="008C595E" w:rsidRDefault="008C595E" w:rsidP="001C030C">
      <w:pPr>
        <w:pStyle w:val="Texto"/>
        <w:spacing w:after="0" w:line="240" w:lineRule="auto"/>
        <w:ind w:left="709" w:firstLine="0"/>
        <w:rPr>
          <w:rFonts w:ascii="Averta" w:hAnsi="Averta"/>
          <w:szCs w:val="18"/>
          <w:lang w:val="es-MX"/>
        </w:rPr>
      </w:pPr>
    </w:p>
    <w:p w14:paraId="10D27C03" w14:textId="77777777" w:rsidR="00F66D24" w:rsidRDefault="001C030C" w:rsidP="008C595E">
      <w:pPr>
        <w:pStyle w:val="Texto"/>
        <w:spacing w:after="0" w:line="240" w:lineRule="auto"/>
        <w:ind w:left="709" w:firstLine="0"/>
        <w:rPr>
          <w:rFonts w:ascii="Averta" w:hAnsi="Averta"/>
          <w:szCs w:val="18"/>
          <w:lang w:val="es-MX"/>
        </w:rPr>
      </w:pPr>
      <w:r w:rsidRPr="004D315A">
        <w:rPr>
          <w:rFonts w:ascii="Averta" w:hAnsi="Averta"/>
          <w:szCs w:val="18"/>
          <w:lang w:val="es-MX"/>
        </w:rPr>
        <w:t>En esta constitución se estableció la división del poder público en</w:t>
      </w:r>
      <w:r w:rsidR="00866497">
        <w:rPr>
          <w:rFonts w:ascii="Averta" w:hAnsi="Averta"/>
          <w:szCs w:val="18"/>
          <w:lang w:val="es-MX"/>
        </w:rPr>
        <w:t xml:space="preserve"> </w:t>
      </w:r>
      <w:r w:rsidR="00866497" w:rsidRPr="004D315A">
        <w:rPr>
          <w:rFonts w:ascii="Averta" w:hAnsi="Averta"/>
          <w:szCs w:val="18"/>
          <w:lang w:val="es-MX"/>
        </w:rPr>
        <w:t>Ejecutivo</w:t>
      </w:r>
      <w:r w:rsidR="00866497">
        <w:rPr>
          <w:rFonts w:ascii="Averta" w:hAnsi="Averta"/>
          <w:szCs w:val="18"/>
          <w:lang w:val="es-MX"/>
        </w:rPr>
        <w:t>, Legislativo</w:t>
      </w:r>
      <w:r w:rsidRPr="004D315A">
        <w:rPr>
          <w:rFonts w:ascii="Averta" w:hAnsi="Averta"/>
          <w:szCs w:val="18"/>
          <w:lang w:val="es-MX"/>
        </w:rPr>
        <w:t xml:space="preserve"> y Judicial</w:t>
      </w:r>
      <w:r w:rsidR="00866497">
        <w:rPr>
          <w:rFonts w:ascii="Averta" w:hAnsi="Averta"/>
          <w:szCs w:val="18"/>
          <w:lang w:val="es-MX"/>
        </w:rPr>
        <w:t>;</w:t>
      </w:r>
      <w:r w:rsidRPr="004D315A">
        <w:rPr>
          <w:rFonts w:ascii="Averta" w:hAnsi="Averta"/>
          <w:szCs w:val="18"/>
          <w:lang w:val="es-MX"/>
        </w:rPr>
        <w:t xml:space="preserve"> asimismo, el artículo 37 señaló que el Poder Ejecutivo sería popular directa, durando en su cargo cuatro años y en el artículo 38 los requisitos para ser Gobernador del Estado, al cual se facultó para crear dependencias que le auxilien en el despacho de los asuntos de su competencia.</w:t>
      </w:r>
    </w:p>
    <w:p w14:paraId="75EC3602" w14:textId="77777777" w:rsidR="00F66D24" w:rsidRDefault="00F66D24" w:rsidP="001C030C">
      <w:pPr>
        <w:pStyle w:val="Texto"/>
        <w:spacing w:after="0" w:line="240" w:lineRule="auto"/>
        <w:ind w:left="709" w:firstLine="0"/>
        <w:rPr>
          <w:rFonts w:ascii="Averta" w:hAnsi="Averta"/>
          <w:szCs w:val="18"/>
          <w:lang w:val="es-MX"/>
        </w:rPr>
      </w:pPr>
    </w:p>
    <w:p w14:paraId="01E0F067" w14:textId="77777777" w:rsidR="00045C48" w:rsidRDefault="00045C48" w:rsidP="001C030C">
      <w:pPr>
        <w:pStyle w:val="Texto"/>
        <w:spacing w:after="0" w:line="240" w:lineRule="auto"/>
        <w:ind w:left="709" w:firstLine="0"/>
        <w:rPr>
          <w:rFonts w:ascii="Averta" w:hAnsi="Averta"/>
          <w:szCs w:val="18"/>
          <w:lang w:val="es-MX"/>
        </w:rPr>
      </w:pPr>
    </w:p>
    <w:p w14:paraId="2D7354B2" w14:textId="77777777" w:rsidR="00233F1B" w:rsidRDefault="00233F1B" w:rsidP="001C030C">
      <w:pPr>
        <w:pStyle w:val="Texto"/>
        <w:spacing w:after="0" w:line="240" w:lineRule="auto"/>
        <w:ind w:left="709" w:firstLine="0"/>
        <w:rPr>
          <w:rFonts w:ascii="Averta" w:hAnsi="Averta"/>
          <w:szCs w:val="18"/>
          <w:lang w:val="es-MX"/>
        </w:rPr>
      </w:pPr>
    </w:p>
    <w:p w14:paraId="3C84E9C3" w14:textId="77777777" w:rsidR="001C030C" w:rsidRDefault="001C030C" w:rsidP="001C030C">
      <w:pPr>
        <w:pStyle w:val="Texto"/>
        <w:spacing w:after="0" w:line="240" w:lineRule="auto"/>
        <w:ind w:left="709" w:firstLine="0"/>
        <w:rPr>
          <w:rFonts w:ascii="Averta" w:hAnsi="Averta"/>
          <w:szCs w:val="18"/>
          <w:lang w:val="es-MX"/>
        </w:rPr>
      </w:pPr>
      <w:r w:rsidRPr="004D315A">
        <w:rPr>
          <w:rFonts w:ascii="Averta" w:hAnsi="Averta"/>
          <w:szCs w:val="18"/>
          <w:lang w:val="es-MX"/>
        </w:rPr>
        <w:t xml:space="preserve">El licenciado Pablo </w:t>
      </w:r>
      <w:r>
        <w:rPr>
          <w:rFonts w:ascii="Averta" w:hAnsi="Averta"/>
          <w:szCs w:val="18"/>
          <w:lang w:val="es-MX"/>
        </w:rPr>
        <w:t>García Montilla, fue el primer G</w:t>
      </w:r>
      <w:r w:rsidRPr="004D315A">
        <w:rPr>
          <w:rFonts w:ascii="Averta" w:hAnsi="Averta"/>
          <w:szCs w:val="18"/>
          <w:lang w:val="es-MX"/>
        </w:rPr>
        <w:t>obernador campechano, entr</w:t>
      </w:r>
      <w:r>
        <w:rPr>
          <w:rFonts w:ascii="Averta" w:hAnsi="Averta"/>
          <w:szCs w:val="18"/>
          <w:lang w:val="es-MX"/>
        </w:rPr>
        <w:t>e otros cargos, Gobernador por V</w:t>
      </w:r>
      <w:r w:rsidRPr="004D315A">
        <w:rPr>
          <w:rFonts w:ascii="Averta" w:hAnsi="Averta"/>
          <w:szCs w:val="18"/>
          <w:lang w:val="es-MX"/>
        </w:rPr>
        <w:t>oluntad de la Excelentísima Junta Gubernativa del Distrito de Campeche e Isla del Carmen del 18 de mayo de 1858 al 25 de marzo de 1862; Gobernador Constitucional del 26 de marzo de 1862 al 21 de enero de 1864 y Gobernador Constitucional del 15 de diciembre de 1867 al 1 de junio de 1870.</w:t>
      </w:r>
    </w:p>
    <w:p w14:paraId="5208B80D" w14:textId="77777777" w:rsidR="001C030C" w:rsidRPr="004D315A" w:rsidRDefault="001C030C" w:rsidP="001C030C">
      <w:pPr>
        <w:pStyle w:val="Texto"/>
        <w:spacing w:after="0" w:line="180" w:lineRule="auto"/>
        <w:ind w:left="709" w:firstLine="0"/>
        <w:rPr>
          <w:rFonts w:ascii="Averta" w:hAnsi="Averta"/>
          <w:szCs w:val="18"/>
          <w:lang w:val="es-MX"/>
        </w:rPr>
      </w:pPr>
    </w:p>
    <w:p w14:paraId="3389BF3D" w14:textId="77777777" w:rsidR="001C030C" w:rsidRDefault="001C030C" w:rsidP="001C030C">
      <w:pPr>
        <w:pStyle w:val="Texto"/>
        <w:spacing w:after="0" w:line="240" w:lineRule="auto"/>
        <w:ind w:left="709" w:firstLine="0"/>
        <w:rPr>
          <w:rFonts w:ascii="Averta" w:hAnsi="Averta"/>
          <w:szCs w:val="18"/>
          <w:lang w:val="es-MX"/>
        </w:rPr>
      </w:pPr>
      <w:r w:rsidRPr="004D315A">
        <w:rPr>
          <w:rFonts w:ascii="Averta" w:hAnsi="Averta"/>
          <w:szCs w:val="18"/>
          <w:lang w:val="es-MX"/>
        </w:rPr>
        <w:t>El 5 de febrero de 1917, se promulgó la Constitución Política de los Estados Unidos Mexicanos de 1917 en sustitución a la de 1857. Ante esto, la Constitución del Estado de Campeche fue también modificada, el nuevo texto fue publicado el 30 de ju</w:t>
      </w:r>
      <w:r>
        <w:rPr>
          <w:rFonts w:ascii="Averta" w:hAnsi="Averta"/>
          <w:szCs w:val="18"/>
          <w:lang w:val="es-MX"/>
        </w:rPr>
        <w:t>lio de 1917.</w:t>
      </w:r>
    </w:p>
    <w:p w14:paraId="467A4BF2" w14:textId="77777777" w:rsidR="001C030C" w:rsidRPr="004D315A" w:rsidRDefault="001C030C" w:rsidP="001C030C">
      <w:pPr>
        <w:pStyle w:val="Texto"/>
        <w:spacing w:after="0" w:line="180" w:lineRule="auto"/>
        <w:ind w:left="709" w:firstLine="0"/>
        <w:rPr>
          <w:rFonts w:ascii="Averta" w:hAnsi="Averta"/>
          <w:szCs w:val="18"/>
          <w:lang w:val="es-MX"/>
        </w:rPr>
      </w:pPr>
    </w:p>
    <w:p w14:paraId="5CC05303" w14:textId="77777777" w:rsidR="001C030C" w:rsidRDefault="001C030C" w:rsidP="001C030C">
      <w:pPr>
        <w:pStyle w:val="Texto"/>
        <w:spacing w:after="0" w:line="240" w:lineRule="auto"/>
        <w:ind w:left="709" w:firstLine="0"/>
        <w:rPr>
          <w:rFonts w:ascii="Averta" w:hAnsi="Averta"/>
          <w:szCs w:val="18"/>
          <w:lang w:val="es-MX"/>
        </w:rPr>
      </w:pPr>
      <w:r w:rsidRPr="004D315A">
        <w:rPr>
          <w:rFonts w:ascii="Averta" w:hAnsi="Averta"/>
          <w:szCs w:val="18"/>
          <w:lang w:val="es-MX"/>
        </w:rPr>
        <w:t>El 7 de agosto de 1957</w:t>
      </w:r>
      <w:r w:rsidR="00866497">
        <w:rPr>
          <w:rFonts w:ascii="Averta" w:hAnsi="Averta"/>
          <w:szCs w:val="18"/>
          <w:lang w:val="es-MX"/>
        </w:rPr>
        <w:t>,</w:t>
      </w:r>
      <w:r w:rsidRPr="004D315A">
        <w:rPr>
          <w:rFonts w:ascii="Averta" w:hAnsi="Averta"/>
          <w:szCs w:val="18"/>
          <w:lang w:val="es-MX"/>
        </w:rPr>
        <w:t xml:space="preserve"> fue promulgada la tercera Constitución campechana, mejor conocida como Constitución Político-Social del Estado de Campeche.</w:t>
      </w:r>
    </w:p>
    <w:p w14:paraId="593D7A99" w14:textId="77777777" w:rsidR="001C030C" w:rsidRPr="004D315A" w:rsidRDefault="001C030C" w:rsidP="001C030C">
      <w:pPr>
        <w:pStyle w:val="Texto"/>
        <w:spacing w:after="0" w:line="180" w:lineRule="auto"/>
        <w:ind w:left="709" w:firstLine="0"/>
        <w:rPr>
          <w:rFonts w:ascii="Averta" w:hAnsi="Averta"/>
          <w:szCs w:val="18"/>
          <w:lang w:val="es-MX"/>
        </w:rPr>
      </w:pPr>
    </w:p>
    <w:p w14:paraId="269517A0" w14:textId="77777777" w:rsidR="00F66D24" w:rsidRDefault="001C030C" w:rsidP="001C030C">
      <w:pPr>
        <w:pStyle w:val="Texto"/>
        <w:spacing w:after="0" w:line="240" w:lineRule="auto"/>
        <w:ind w:left="709" w:firstLine="0"/>
        <w:rPr>
          <w:rFonts w:ascii="Averta" w:hAnsi="Averta"/>
          <w:szCs w:val="18"/>
          <w:lang w:val="es-MX"/>
        </w:rPr>
      </w:pPr>
      <w:r w:rsidRPr="004D315A">
        <w:rPr>
          <w:rFonts w:ascii="Averta" w:hAnsi="Averta"/>
          <w:szCs w:val="18"/>
          <w:lang w:val="es-MX"/>
        </w:rPr>
        <w:t>El 29 de mayo de 1965</w:t>
      </w:r>
      <w:r w:rsidR="00866497">
        <w:rPr>
          <w:rFonts w:ascii="Averta" w:hAnsi="Averta"/>
          <w:szCs w:val="18"/>
          <w:lang w:val="es-MX"/>
        </w:rPr>
        <w:t>,</w:t>
      </w:r>
      <w:r w:rsidRPr="004D315A">
        <w:rPr>
          <w:rFonts w:ascii="Averta" w:hAnsi="Averta"/>
          <w:szCs w:val="18"/>
          <w:lang w:val="es-MX"/>
        </w:rPr>
        <w:t xml:space="preserve"> fue promulgada la actual Constitución Política del Estado de Campeche</w:t>
      </w:r>
      <w:r w:rsidR="00283A13" w:rsidRPr="00A34991">
        <w:rPr>
          <w:rFonts w:ascii="Averta" w:hAnsi="Averta"/>
          <w:szCs w:val="18"/>
          <w:lang w:val="es-MX"/>
        </w:rPr>
        <w:t xml:space="preserve">, </w:t>
      </w:r>
      <w:r w:rsidR="00283A13" w:rsidRPr="002173EC">
        <w:rPr>
          <w:rFonts w:ascii="Averta" w:hAnsi="Averta"/>
          <w:szCs w:val="18"/>
          <w:lang w:val="es-MX"/>
        </w:rPr>
        <w:t xml:space="preserve">última reforma </w:t>
      </w:r>
      <w:r w:rsidR="00D02934" w:rsidRPr="002173EC">
        <w:rPr>
          <w:rFonts w:ascii="Averta" w:hAnsi="Averta"/>
          <w:szCs w:val="18"/>
          <w:lang w:val="es-MX"/>
        </w:rPr>
        <w:t xml:space="preserve">publicada en el Periódico Oficial de fecha </w:t>
      </w:r>
      <w:r w:rsidR="00A12459" w:rsidRPr="00A35DB6">
        <w:rPr>
          <w:rFonts w:ascii="Averta" w:hAnsi="Averta"/>
          <w:szCs w:val="18"/>
          <w:lang w:val="es-MX"/>
        </w:rPr>
        <w:t>4</w:t>
      </w:r>
      <w:r w:rsidR="00A35DB6" w:rsidRPr="00A35DB6">
        <w:rPr>
          <w:rFonts w:ascii="Averta" w:hAnsi="Averta"/>
          <w:szCs w:val="18"/>
          <w:lang w:val="es-MX"/>
        </w:rPr>
        <w:t xml:space="preserve"> </w:t>
      </w:r>
      <w:r w:rsidR="00D02934" w:rsidRPr="00A35DB6">
        <w:rPr>
          <w:rFonts w:ascii="Averta" w:hAnsi="Averta"/>
          <w:szCs w:val="18"/>
          <w:lang w:val="es-MX"/>
        </w:rPr>
        <w:t xml:space="preserve">de </w:t>
      </w:r>
      <w:r w:rsidR="00A35DB6" w:rsidRPr="00A35DB6">
        <w:rPr>
          <w:rFonts w:ascii="Averta" w:hAnsi="Averta"/>
          <w:szCs w:val="18"/>
          <w:lang w:val="es-MX"/>
        </w:rPr>
        <w:t>febrero</w:t>
      </w:r>
      <w:r w:rsidR="00D02934" w:rsidRPr="00A35DB6">
        <w:rPr>
          <w:rFonts w:ascii="Averta" w:hAnsi="Averta"/>
          <w:szCs w:val="18"/>
          <w:lang w:val="es-MX"/>
        </w:rPr>
        <w:t xml:space="preserve"> de 202</w:t>
      </w:r>
      <w:r w:rsidR="00A35DB6" w:rsidRPr="00A35DB6">
        <w:rPr>
          <w:rFonts w:ascii="Averta" w:hAnsi="Averta"/>
          <w:szCs w:val="18"/>
          <w:lang w:val="es-MX"/>
        </w:rPr>
        <w:t>6</w:t>
      </w:r>
      <w:r w:rsidRPr="00A35DB6">
        <w:rPr>
          <w:rFonts w:ascii="Averta" w:hAnsi="Averta"/>
          <w:szCs w:val="18"/>
          <w:lang w:val="es-MX"/>
        </w:rPr>
        <w:t>.</w:t>
      </w:r>
    </w:p>
    <w:p w14:paraId="40B81903" w14:textId="77777777" w:rsidR="001C030C" w:rsidRDefault="001C030C" w:rsidP="001C030C">
      <w:pPr>
        <w:pStyle w:val="Texto"/>
        <w:spacing w:after="0" w:line="240" w:lineRule="auto"/>
        <w:ind w:left="709" w:firstLine="0"/>
      </w:pPr>
    </w:p>
    <w:p w14:paraId="71A4514B" w14:textId="77777777" w:rsidR="00983F19" w:rsidRDefault="00983F19" w:rsidP="001C030C">
      <w:pPr>
        <w:pStyle w:val="Texto"/>
        <w:spacing w:after="0" w:line="240" w:lineRule="auto"/>
        <w:ind w:left="709" w:firstLine="0"/>
      </w:pPr>
    </w:p>
    <w:p w14:paraId="47CF95D8" w14:textId="77777777" w:rsidR="001C030C" w:rsidRDefault="001C030C" w:rsidP="001C030C">
      <w:pPr>
        <w:pStyle w:val="Texto"/>
        <w:spacing w:after="0" w:line="180" w:lineRule="auto"/>
        <w:ind w:left="709" w:firstLine="0"/>
      </w:pPr>
    </w:p>
    <w:p w14:paraId="01B45305" w14:textId="77777777" w:rsidR="001C030C" w:rsidRDefault="001C030C" w:rsidP="00C13C90">
      <w:pPr>
        <w:numPr>
          <w:ilvl w:val="0"/>
          <w:numId w:val="25"/>
        </w:numPr>
        <w:autoSpaceDE w:val="0"/>
        <w:autoSpaceDN w:val="0"/>
        <w:adjustRightInd w:val="0"/>
        <w:spacing w:after="0" w:line="240" w:lineRule="auto"/>
        <w:jc w:val="both"/>
        <w:rPr>
          <w:rFonts w:ascii="Averta" w:hAnsi="Averta"/>
          <w:b/>
          <w:sz w:val="18"/>
          <w:szCs w:val="18"/>
        </w:rPr>
      </w:pPr>
      <w:r w:rsidRPr="004D315A">
        <w:rPr>
          <w:rFonts w:ascii="Averta" w:hAnsi="Averta"/>
          <w:b/>
          <w:sz w:val="18"/>
          <w:szCs w:val="18"/>
        </w:rPr>
        <w:t>Fecha de creación del ente.</w:t>
      </w:r>
    </w:p>
    <w:p w14:paraId="7DE1883B" w14:textId="77777777" w:rsidR="001C030C" w:rsidRPr="00BB5504" w:rsidRDefault="001C030C" w:rsidP="00BB6A77">
      <w:pPr>
        <w:autoSpaceDE w:val="0"/>
        <w:autoSpaceDN w:val="0"/>
        <w:adjustRightInd w:val="0"/>
        <w:spacing w:after="0" w:line="240" w:lineRule="auto"/>
        <w:ind w:left="1134"/>
        <w:jc w:val="both"/>
        <w:rPr>
          <w:rFonts w:ascii="Averta" w:hAnsi="Averta"/>
          <w:b/>
          <w:sz w:val="18"/>
          <w:szCs w:val="18"/>
        </w:rPr>
      </w:pPr>
      <w:r w:rsidRPr="00F872AF">
        <w:rPr>
          <w:rFonts w:ascii="Averta" w:hAnsi="Averta" w:cs="Arial"/>
          <w:sz w:val="18"/>
          <w:szCs w:val="18"/>
        </w:rPr>
        <w:t>El 26 de octubre de 1979</w:t>
      </w:r>
      <w:r w:rsidR="00866497">
        <w:rPr>
          <w:rFonts w:ascii="Averta" w:hAnsi="Averta" w:cs="Arial"/>
          <w:sz w:val="18"/>
          <w:szCs w:val="18"/>
        </w:rPr>
        <w:t>,</w:t>
      </w:r>
      <w:r w:rsidRPr="00F872AF">
        <w:rPr>
          <w:rFonts w:ascii="Averta" w:hAnsi="Averta" w:cs="Arial"/>
          <w:sz w:val="18"/>
          <w:szCs w:val="18"/>
        </w:rPr>
        <w:t xml:space="preserve"> se inscribe en el Registro Federal de Contribuyentes con la denominación social de Gobierno del Estado de Campeche, con base en la Ley Orgánica del Poder Ejecutivo publicada el 27 de septiembre de 1979.</w:t>
      </w:r>
    </w:p>
    <w:p w14:paraId="50344016" w14:textId="77777777" w:rsidR="001C030C" w:rsidRPr="00F872AF" w:rsidRDefault="001C030C" w:rsidP="00BB6A77">
      <w:pPr>
        <w:autoSpaceDE w:val="0"/>
        <w:autoSpaceDN w:val="0"/>
        <w:adjustRightInd w:val="0"/>
        <w:spacing w:after="0" w:line="180" w:lineRule="auto"/>
        <w:ind w:left="1134"/>
        <w:jc w:val="both"/>
        <w:rPr>
          <w:rFonts w:ascii="Averta" w:hAnsi="Averta" w:cs="Arial"/>
          <w:sz w:val="18"/>
          <w:szCs w:val="18"/>
        </w:rPr>
      </w:pPr>
    </w:p>
    <w:p w14:paraId="7F8B781C" w14:textId="77777777" w:rsidR="001C030C" w:rsidRDefault="001C030C" w:rsidP="00BB6A77">
      <w:pPr>
        <w:autoSpaceDE w:val="0"/>
        <w:autoSpaceDN w:val="0"/>
        <w:adjustRightInd w:val="0"/>
        <w:spacing w:after="0" w:line="240" w:lineRule="auto"/>
        <w:ind w:left="1134"/>
        <w:jc w:val="both"/>
        <w:rPr>
          <w:rFonts w:ascii="Averta" w:hAnsi="Averta" w:cs="Arial"/>
          <w:sz w:val="18"/>
          <w:szCs w:val="18"/>
        </w:rPr>
      </w:pPr>
      <w:r w:rsidRPr="00F872AF">
        <w:rPr>
          <w:rFonts w:ascii="Averta" w:hAnsi="Averta" w:cs="Arial"/>
          <w:sz w:val="18"/>
          <w:szCs w:val="18"/>
        </w:rPr>
        <w:t>Posteriormente, se realiza el cambio de denominación social el 8 de febrero de 2019 a Poder Ejecutivo del Estado de Campeche.</w:t>
      </w:r>
    </w:p>
    <w:p w14:paraId="248BCE7F" w14:textId="77777777" w:rsidR="00F66D24" w:rsidRPr="00F872AF" w:rsidRDefault="00F66D24" w:rsidP="001C030C">
      <w:pPr>
        <w:autoSpaceDE w:val="0"/>
        <w:autoSpaceDN w:val="0"/>
        <w:adjustRightInd w:val="0"/>
        <w:spacing w:after="0" w:line="240" w:lineRule="auto"/>
        <w:ind w:left="709"/>
        <w:jc w:val="both"/>
        <w:rPr>
          <w:rFonts w:ascii="Averta" w:hAnsi="Averta" w:cs="Arial"/>
          <w:sz w:val="18"/>
          <w:szCs w:val="18"/>
        </w:rPr>
      </w:pPr>
    </w:p>
    <w:p w14:paraId="227DAF96" w14:textId="77777777" w:rsidR="001C030C" w:rsidRDefault="001C030C" w:rsidP="001C030C">
      <w:pPr>
        <w:autoSpaceDE w:val="0"/>
        <w:autoSpaceDN w:val="0"/>
        <w:adjustRightInd w:val="0"/>
        <w:spacing w:after="0" w:line="180" w:lineRule="auto"/>
        <w:jc w:val="both"/>
        <w:rPr>
          <w:rFonts w:ascii="Averta" w:hAnsi="Averta" w:cs="Arial"/>
          <w:sz w:val="18"/>
          <w:szCs w:val="18"/>
        </w:rPr>
      </w:pPr>
    </w:p>
    <w:p w14:paraId="4AC5D1FA" w14:textId="77777777" w:rsidR="00983F19" w:rsidRDefault="00983F19" w:rsidP="001C030C">
      <w:pPr>
        <w:autoSpaceDE w:val="0"/>
        <w:autoSpaceDN w:val="0"/>
        <w:adjustRightInd w:val="0"/>
        <w:spacing w:after="0" w:line="180" w:lineRule="auto"/>
        <w:jc w:val="both"/>
        <w:rPr>
          <w:rFonts w:ascii="Averta" w:hAnsi="Averta" w:cs="Arial"/>
          <w:sz w:val="18"/>
          <w:szCs w:val="18"/>
        </w:rPr>
      </w:pPr>
    </w:p>
    <w:p w14:paraId="22153E69" w14:textId="77777777" w:rsidR="00BB6A77" w:rsidRPr="00F872AF" w:rsidRDefault="00BB6A77" w:rsidP="001C030C">
      <w:pPr>
        <w:autoSpaceDE w:val="0"/>
        <w:autoSpaceDN w:val="0"/>
        <w:adjustRightInd w:val="0"/>
        <w:spacing w:after="0" w:line="180" w:lineRule="auto"/>
        <w:jc w:val="both"/>
        <w:rPr>
          <w:rFonts w:ascii="Averta" w:hAnsi="Averta" w:cs="Arial"/>
          <w:sz w:val="18"/>
          <w:szCs w:val="18"/>
        </w:rPr>
      </w:pPr>
    </w:p>
    <w:p w14:paraId="24080CC6" w14:textId="77777777" w:rsidR="001C030C" w:rsidRPr="00BB5504" w:rsidRDefault="001C030C" w:rsidP="001C030C">
      <w:pPr>
        <w:autoSpaceDE w:val="0"/>
        <w:autoSpaceDN w:val="0"/>
        <w:adjustRightInd w:val="0"/>
        <w:spacing w:after="0" w:line="240" w:lineRule="auto"/>
        <w:ind w:left="993" w:hanging="284"/>
        <w:jc w:val="both"/>
        <w:rPr>
          <w:rFonts w:ascii="Averta" w:hAnsi="Averta"/>
          <w:b/>
          <w:sz w:val="18"/>
          <w:szCs w:val="18"/>
        </w:rPr>
      </w:pPr>
      <w:r w:rsidRPr="004D315A">
        <w:rPr>
          <w:rFonts w:ascii="Averta" w:hAnsi="Averta"/>
          <w:b/>
          <w:sz w:val="18"/>
          <w:szCs w:val="18"/>
        </w:rPr>
        <w:t>b)</w:t>
      </w:r>
      <w:r>
        <w:rPr>
          <w:rFonts w:ascii="Averta" w:hAnsi="Averta"/>
          <w:b/>
          <w:sz w:val="18"/>
          <w:szCs w:val="18"/>
        </w:rPr>
        <w:tab/>
      </w:r>
      <w:r w:rsidRPr="004D315A">
        <w:rPr>
          <w:rFonts w:ascii="Averta" w:hAnsi="Averta"/>
          <w:b/>
          <w:sz w:val="18"/>
          <w:szCs w:val="18"/>
        </w:rPr>
        <w:t>Principales cambios en su estructura.</w:t>
      </w:r>
    </w:p>
    <w:p w14:paraId="63DEDE78" w14:textId="0FF9E45D" w:rsidR="001C030C" w:rsidRPr="00F872AF" w:rsidRDefault="001C030C" w:rsidP="00BB6A77">
      <w:pPr>
        <w:spacing w:after="0" w:line="240" w:lineRule="auto"/>
        <w:ind w:left="993"/>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 xml:space="preserve">Para </w:t>
      </w:r>
      <w:r w:rsidR="005459DA">
        <w:rPr>
          <w:rFonts w:ascii="Averta" w:eastAsia="Times New Roman" w:hAnsi="Averta" w:cs="Arial"/>
          <w:sz w:val="18"/>
          <w:szCs w:val="18"/>
          <w:lang w:eastAsia="es-ES"/>
        </w:rPr>
        <w:t xml:space="preserve">la </w:t>
      </w:r>
      <w:r w:rsidRPr="00F872AF">
        <w:rPr>
          <w:rFonts w:ascii="Averta" w:eastAsia="Times New Roman" w:hAnsi="Averta" w:cs="Arial"/>
          <w:sz w:val="18"/>
          <w:szCs w:val="18"/>
          <w:lang w:eastAsia="es-ES"/>
        </w:rPr>
        <w:t>organiza</w:t>
      </w:r>
      <w:r w:rsidR="005459DA">
        <w:rPr>
          <w:rFonts w:ascii="Averta" w:eastAsia="Times New Roman" w:hAnsi="Averta" w:cs="Arial"/>
          <w:sz w:val="18"/>
          <w:szCs w:val="18"/>
          <w:lang w:eastAsia="es-ES"/>
        </w:rPr>
        <w:t>ción</w:t>
      </w:r>
      <w:r w:rsidRPr="00F872AF">
        <w:rPr>
          <w:rFonts w:ascii="Averta" w:eastAsia="Times New Roman" w:hAnsi="Averta" w:cs="Arial"/>
          <w:sz w:val="18"/>
          <w:szCs w:val="18"/>
          <w:lang w:eastAsia="es-ES"/>
        </w:rPr>
        <w:t xml:space="preserve"> del Poder Ejecutivo desde la vigencia de la Constitución de 1965 se han expedido</w:t>
      </w:r>
      <w:r w:rsidR="00AF0A37">
        <w:rPr>
          <w:rFonts w:ascii="Averta" w:eastAsia="Times New Roman" w:hAnsi="Averta" w:cs="Arial"/>
          <w:sz w:val="18"/>
          <w:szCs w:val="18"/>
          <w:lang w:eastAsia="es-ES"/>
        </w:rPr>
        <w:t xml:space="preserve"> las siguientes</w:t>
      </w:r>
      <w:r w:rsidRPr="00F872AF">
        <w:rPr>
          <w:rFonts w:ascii="Averta" w:eastAsia="Times New Roman" w:hAnsi="Averta" w:cs="Arial"/>
          <w:sz w:val="18"/>
          <w:szCs w:val="18"/>
          <w:lang w:eastAsia="es-ES"/>
        </w:rPr>
        <w:t xml:space="preserve"> leyes orgánicas:</w:t>
      </w:r>
    </w:p>
    <w:p w14:paraId="780999ED" w14:textId="77777777" w:rsidR="001C030C" w:rsidRPr="00F872AF" w:rsidRDefault="001C030C" w:rsidP="00BB6A77">
      <w:pPr>
        <w:spacing w:after="0" w:line="180" w:lineRule="auto"/>
        <w:ind w:left="993"/>
        <w:jc w:val="both"/>
        <w:rPr>
          <w:rFonts w:ascii="Averta" w:eastAsia="Times New Roman" w:hAnsi="Averta" w:cs="Arial"/>
          <w:sz w:val="18"/>
          <w:szCs w:val="18"/>
          <w:lang w:eastAsia="es-ES"/>
        </w:rPr>
      </w:pPr>
    </w:p>
    <w:p w14:paraId="23630E5D" w14:textId="77777777" w:rsidR="001C030C" w:rsidRDefault="001C030C" w:rsidP="00BB6A77">
      <w:pPr>
        <w:numPr>
          <w:ilvl w:val="0"/>
          <w:numId w:val="24"/>
        </w:numPr>
        <w:autoSpaceDE w:val="0"/>
        <w:autoSpaceDN w:val="0"/>
        <w:adjustRightInd w:val="0"/>
        <w:spacing w:after="0" w:line="240" w:lineRule="auto"/>
        <w:ind w:left="1418" w:hanging="284"/>
        <w:jc w:val="both"/>
        <w:rPr>
          <w:rFonts w:ascii="Averta" w:hAnsi="Averta" w:cs="Arial"/>
          <w:sz w:val="18"/>
          <w:szCs w:val="18"/>
        </w:rPr>
      </w:pPr>
      <w:r w:rsidRPr="008917B6">
        <w:rPr>
          <w:rFonts w:ascii="Averta" w:hAnsi="Averta" w:cs="Arial"/>
          <w:sz w:val="18"/>
          <w:szCs w:val="18"/>
        </w:rPr>
        <w:t>Ley Orgánica del Poder Ejecutivo del Estado de Campeche, 1979 se encontraba organizada por: Secretaría Particular del Gobernador; Secretaría de Gobierno; Secretaría de Finanzas; Secretaría de Desarrollo Industrial y Fomento Económico; Secretaría de Desarrollo Urbano y Obras Públicas; Secretaría de Recursos Humanos y Materiales; Procuraduría General de Justicia; Controlaría y Dirección de Relaciones Públicas, Difusión y Quejas.</w:t>
      </w:r>
    </w:p>
    <w:p w14:paraId="2A2AC39A" w14:textId="77777777" w:rsidR="001C030C" w:rsidRPr="008917B6" w:rsidRDefault="001C030C" w:rsidP="00BB6A77">
      <w:pPr>
        <w:autoSpaceDE w:val="0"/>
        <w:autoSpaceDN w:val="0"/>
        <w:adjustRightInd w:val="0"/>
        <w:spacing w:after="0" w:line="240" w:lineRule="auto"/>
        <w:ind w:left="1418" w:hanging="284"/>
        <w:jc w:val="both"/>
        <w:rPr>
          <w:rFonts w:ascii="Averta" w:hAnsi="Averta" w:cs="Arial"/>
          <w:sz w:val="18"/>
          <w:szCs w:val="18"/>
        </w:rPr>
      </w:pPr>
    </w:p>
    <w:p w14:paraId="459EBF2A" w14:textId="77777777" w:rsidR="001C030C" w:rsidRPr="00045C48" w:rsidRDefault="001C030C" w:rsidP="00BB6A77">
      <w:pPr>
        <w:numPr>
          <w:ilvl w:val="1"/>
          <w:numId w:val="10"/>
        </w:numPr>
        <w:spacing w:after="0" w:line="240" w:lineRule="auto"/>
        <w:ind w:left="1418" w:hanging="284"/>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En 1985</w:t>
      </w:r>
      <w:r w:rsidR="00866497">
        <w:rPr>
          <w:rFonts w:ascii="Averta" w:eastAsia="Times New Roman" w:hAnsi="Averta" w:cs="Arial"/>
          <w:sz w:val="18"/>
          <w:szCs w:val="18"/>
          <w:lang w:eastAsia="es-ES"/>
        </w:rPr>
        <w:t>,</w:t>
      </w:r>
      <w:r w:rsidRPr="00F872AF">
        <w:rPr>
          <w:rFonts w:ascii="Averta" w:eastAsia="Times New Roman" w:hAnsi="Averta" w:cs="Arial"/>
          <w:sz w:val="18"/>
          <w:szCs w:val="18"/>
          <w:lang w:eastAsia="es-ES"/>
        </w:rPr>
        <w:t xml:space="preserve"> es expedida la Ley Orgánica de la Administración Pública del Estado de Campeche, publicada el 22 de noviembre del mismo año; estaba integrada por: Secretaría de Gobierno; Secretaría de Finanzas; Secretaría de la Contraloría; Secretaría de Desarrollo Urbano, Comunicaciones y Obras Públicas; Secretaría de Desarrollo Económico; Secretaría de Salud; Procuraduría General de Justicia, y Oficialía Mayor.</w:t>
      </w:r>
    </w:p>
    <w:p w14:paraId="76188E63" w14:textId="77777777" w:rsidR="001C030C" w:rsidRPr="00F872AF" w:rsidRDefault="001C030C" w:rsidP="00BB6A77">
      <w:pPr>
        <w:spacing w:after="0" w:line="240" w:lineRule="auto"/>
        <w:ind w:left="1418" w:hanging="284"/>
        <w:jc w:val="both"/>
        <w:rPr>
          <w:rFonts w:ascii="Averta" w:eastAsia="Times New Roman" w:hAnsi="Averta" w:cs="Arial"/>
          <w:sz w:val="18"/>
          <w:szCs w:val="18"/>
          <w:lang w:eastAsia="es-ES"/>
        </w:rPr>
      </w:pPr>
    </w:p>
    <w:p w14:paraId="271B6DE4" w14:textId="77777777" w:rsidR="001C030C" w:rsidRDefault="001C030C" w:rsidP="00BB6A77">
      <w:pPr>
        <w:numPr>
          <w:ilvl w:val="1"/>
          <w:numId w:val="10"/>
        </w:numPr>
        <w:spacing w:after="0" w:line="240" w:lineRule="auto"/>
        <w:ind w:left="1418" w:hanging="284"/>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Ley Orgánica de la Administración Pública del Estado de Campeche publicada el 26 de octubre de 1991, el Poder Ejecutivo contaba con las siguientes dependencias: Secretaría de Gobierno; Secretaría de Desarrollo Social; Secretaría de Finanzas y Administración; Secretaría de la Contraloría; Secretaría de Fomento Industrial y Comercial; Secretaría de Desarrollo Rural; Secretaría de Pesca; Secretaría de Ecología; Secretaría de Educación, Cultura y Deporte; Secretaría de Salud; Secretaría de Obras Públicas y Comunicaciones; Secretaría de Turismo, y Procuraduría General de Justicia.</w:t>
      </w:r>
    </w:p>
    <w:p w14:paraId="62539C77" w14:textId="77777777" w:rsidR="001C030C" w:rsidRDefault="00233F1B" w:rsidP="001C030C">
      <w:pPr>
        <w:spacing w:after="0" w:line="240" w:lineRule="auto"/>
        <w:jc w:val="both"/>
        <w:rPr>
          <w:rFonts w:ascii="Averta" w:eastAsia="Times New Roman" w:hAnsi="Averta" w:cs="Arial"/>
          <w:sz w:val="18"/>
          <w:szCs w:val="18"/>
          <w:lang w:eastAsia="es-ES"/>
        </w:rPr>
      </w:pPr>
      <w:r>
        <w:rPr>
          <w:rFonts w:ascii="Averta" w:eastAsia="Times New Roman" w:hAnsi="Averta" w:cs="Arial"/>
          <w:sz w:val="18"/>
          <w:szCs w:val="18"/>
          <w:lang w:eastAsia="es-ES"/>
        </w:rPr>
        <w:br w:type="page"/>
      </w:r>
    </w:p>
    <w:p w14:paraId="3CA67CDD" w14:textId="77777777" w:rsidR="00DA5600" w:rsidRDefault="00DA5600" w:rsidP="001C030C">
      <w:pPr>
        <w:spacing w:after="0" w:line="240" w:lineRule="auto"/>
        <w:jc w:val="both"/>
        <w:rPr>
          <w:rFonts w:ascii="Averta" w:eastAsia="Times New Roman" w:hAnsi="Averta" w:cs="Arial"/>
          <w:sz w:val="18"/>
          <w:szCs w:val="18"/>
          <w:lang w:eastAsia="es-ES"/>
        </w:rPr>
      </w:pPr>
    </w:p>
    <w:p w14:paraId="5A10F8E2" w14:textId="77777777" w:rsidR="00F66D24" w:rsidRPr="00233F1B" w:rsidRDefault="001C030C" w:rsidP="00BB6A77">
      <w:pPr>
        <w:numPr>
          <w:ilvl w:val="1"/>
          <w:numId w:val="10"/>
        </w:numPr>
        <w:spacing w:after="0" w:line="240" w:lineRule="auto"/>
        <w:ind w:left="1418" w:hanging="284"/>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 xml:space="preserve">La antepenúltima, Ley Orgánica de la Administración Pública del Estado de Campeche fue publicada el 14 de septiembre de 2009, en esta ley, el gobernador cuenta para el ejercicio de sus atribuciones y para el despacho de los asuntos administrativos, con las siguientes dependencias: Secretaría de Gobierno; Secretaría de Desarrollo Social; Secretaría de Finanzas y Administración; Secretaría de la Contraloría; Secretaría de Fomento Industrial y </w:t>
      </w:r>
      <w:r w:rsidR="00233F1B">
        <w:rPr>
          <w:rFonts w:ascii="Averta" w:eastAsia="Times New Roman" w:hAnsi="Averta" w:cs="Arial"/>
          <w:sz w:val="18"/>
          <w:szCs w:val="18"/>
          <w:lang w:eastAsia="es-ES"/>
        </w:rPr>
        <w:t xml:space="preserve"> </w:t>
      </w:r>
      <w:r w:rsidRPr="00233F1B">
        <w:rPr>
          <w:rFonts w:ascii="Averta" w:eastAsia="Times New Roman" w:hAnsi="Averta" w:cs="Arial"/>
          <w:sz w:val="18"/>
          <w:szCs w:val="18"/>
          <w:lang w:eastAsia="es-ES"/>
        </w:rPr>
        <w:t>Comercial; Secretaría de Desarrollo Rural; Secretaría de Pesca; Secretaría de Ecología; Secretaría de Educación, Cultura y Deporte; Secretaría de Salud; Secretaría de Obras Públicas y Comunicaciones; Secretaría de Turismo; Secretaría de Seguridad Pública, y Procuraduría General de Justicia.</w:t>
      </w:r>
    </w:p>
    <w:p w14:paraId="5828E4B2" w14:textId="77777777" w:rsidR="00045C48" w:rsidRPr="00F872AF" w:rsidRDefault="00045C48" w:rsidP="00BB6A77">
      <w:pPr>
        <w:spacing w:after="0" w:line="240" w:lineRule="auto"/>
        <w:ind w:left="1418" w:hanging="284"/>
        <w:jc w:val="both"/>
        <w:rPr>
          <w:rFonts w:ascii="Averta" w:eastAsia="Times New Roman" w:hAnsi="Averta" w:cs="Arial"/>
          <w:sz w:val="18"/>
          <w:szCs w:val="18"/>
          <w:lang w:eastAsia="es-ES"/>
        </w:rPr>
      </w:pPr>
    </w:p>
    <w:p w14:paraId="33DA5E67" w14:textId="47CA358C" w:rsidR="001C030C" w:rsidRDefault="001C030C" w:rsidP="00BB6A77">
      <w:pPr>
        <w:numPr>
          <w:ilvl w:val="1"/>
          <w:numId w:val="10"/>
        </w:numPr>
        <w:spacing w:after="0" w:line="240" w:lineRule="auto"/>
        <w:ind w:left="1418" w:hanging="284"/>
        <w:jc w:val="both"/>
        <w:rPr>
          <w:rFonts w:ascii="Averta" w:eastAsia="Times New Roman" w:hAnsi="Averta" w:cs="Arial"/>
          <w:sz w:val="18"/>
          <w:szCs w:val="18"/>
          <w:lang w:eastAsia="es-ES"/>
        </w:rPr>
      </w:pPr>
      <w:r w:rsidRPr="00F66D24">
        <w:rPr>
          <w:rFonts w:ascii="Averta" w:eastAsia="Times New Roman" w:hAnsi="Averta" w:cs="Arial"/>
          <w:sz w:val="18"/>
          <w:szCs w:val="18"/>
          <w:lang w:eastAsia="es-ES"/>
        </w:rPr>
        <w:t xml:space="preserve">Con el Decreto número 253 publicado el 14 de septiembre de 2021 en el Periódico Oficial del Estado de Campeche se expide la Ley Orgánica de la Administración Pública del Estado de Campeche, para entrar en vigor el 1 de enero de 2022; </w:t>
      </w:r>
      <w:r w:rsidR="00787944">
        <w:rPr>
          <w:rFonts w:ascii="Averta" w:eastAsia="Times New Roman" w:hAnsi="Averta" w:cs="Arial"/>
          <w:sz w:val="18"/>
          <w:szCs w:val="18"/>
          <w:lang w:eastAsia="es-ES"/>
        </w:rPr>
        <w:t xml:space="preserve">la </w:t>
      </w:r>
      <w:r w:rsidRPr="00F66D24">
        <w:rPr>
          <w:rFonts w:ascii="Averta" w:eastAsia="Times New Roman" w:hAnsi="Averta" w:cs="Arial"/>
          <w:sz w:val="18"/>
          <w:szCs w:val="18"/>
          <w:lang w:eastAsia="es-ES"/>
        </w:rPr>
        <w:t xml:space="preserve">última reforma fue con </w:t>
      </w:r>
      <w:r w:rsidR="00787944">
        <w:rPr>
          <w:rFonts w:ascii="Averta" w:eastAsia="Times New Roman" w:hAnsi="Averta" w:cs="Arial"/>
          <w:sz w:val="18"/>
          <w:szCs w:val="18"/>
          <w:lang w:eastAsia="es-ES"/>
        </w:rPr>
        <w:t xml:space="preserve">el </w:t>
      </w:r>
      <w:r w:rsidRPr="00F66D24">
        <w:rPr>
          <w:rFonts w:ascii="Averta" w:eastAsia="Times New Roman" w:hAnsi="Averta" w:cs="Arial"/>
          <w:sz w:val="18"/>
          <w:szCs w:val="18"/>
          <w:lang w:eastAsia="es-ES"/>
        </w:rPr>
        <w:t xml:space="preserve">Decreto </w:t>
      </w:r>
      <w:r w:rsidR="00EA20B1">
        <w:rPr>
          <w:rFonts w:ascii="Averta" w:eastAsia="Times New Roman" w:hAnsi="Averta" w:cs="Arial"/>
          <w:sz w:val="18"/>
          <w:szCs w:val="18"/>
          <w:lang w:eastAsia="es-ES"/>
        </w:rPr>
        <w:t>189</w:t>
      </w:r>
      <w:r w:rsidRPr="00F66D24">
        <w:rPr>
          <w:rFonts w:ascii="Averta" w:eastAsia="Times New Roman" w:hAnsi="Averta" w:cs="Arial"/>
          <w:sz w:val="18"/>
          <w:szCs w:val="18"/>
          <w:lang w:eastAsia="es-ES"/>
        </w:rPr>
        <w:t xml:space="preserve">, publicado en </w:t>
      </w:r>
      <w:r w:rsidR="005847C0">
        <w:rPr>
          <w:rFonts w:ascii="Averta" w:eastAsia="Times New Roman" w:hAnsi="Averta" w:cs="Arial"/>
          <w:sz w:val="18"/>
          <w:szCs w:val="18"/>
          <w:lang w:eastAsia="es-ES"/>
        </w:rPr>
        <w:t xml:space="preserve">el </w:t>
      </w:r>
      <w:r w:rsidRPr="00FA7065">
        <w:rPr>
          <w:rFonts w:ascii="Averta" w:eastAsia="Times New Roman" w:hAnsi="Averta" w:cs="Arial"/>
          <w:sz w:val="18"/>
          <w:szCs w:val="18"/>
          <w:lang w:eastAsia="es-ES"/>
        </w:rPr>
        <w:t xml:space="preserve">Periódico Oficial </w:t>
      </w:r>
      <w:r w:rsidR="003B2CE9" w:rsidRPr="00FA7065">
        <w:rPr>
          <w:rFonts w:ascii="Averta" w:eastAsia="Times New Roman" w:hAnsi="Averta" w:cs="Arial"/>
          <w:sz w:val="18"/>
          <w:szCs w:val="18"/>
          <w:lang w:eastAsia="es-ES"/>
        </w:rPr>
        <w:t>de fecha</w:t>
      </w:r>
      <w:r w:rsidRPr="00FA7065">
        <w:rPr>
          <w:rFonts w:ascii="Averta" w:eastAsia="Times New Roman" w:hAnsi="Averta" w:cs="Arial"/>
          <w:sz w:val="18"/>
          <w:szCs w:val="18"/>
          <w:lang w:eastAsia="es-ES"/>
        </w:rPr>
        <w:t xml:space="preserve"> </w:t>
      </w:r>
      <w:r w:rsidR="00C75728">
        <w:rPr>
          <w:rFonts w:ascii="Averta" w:eastAsia="Times New Roman" w:hAnsi="Averta" w:cs="Arial"/>
          <w:sz w:val="18"/>
          <w:szCs w:val="18"/>
          <w:lang w:eastAsia="es-ES"/>
        </w:rPr>
        <w:t>29</w:t>
      </w:r>
      <w:r w:rsidRPr="00FA7065">
        <w:rPr>
          <w:rFonts w:ascii="Averta" w:eastAsia="Times New Roman" w:hAnsi="Averta" w:cs="Arial"/>
          <w:sz w:val="18"/>
          <w:szCs w:val="18"/>
          <w:lang w:eastAsia="es-ES"/>
        </w:rPr>
        <w:t xml:space="preserve"> de </w:t>
      </w:r>
      <w:r w:rsidR="00C75728">
        <w:rPr>
          <w:rFonts w:ascii="Averta" w:eastAsia="Times New Roman" w:hAnsi="Averta" w:cs="Arial"/>
          <w:sz w:val="18"/>
          <w:szCs w:val="18"/>
          <w:lang w:eastAsia="es-ES"/>
        </w:rPr>
        <w:t>diciem</w:t>
      </w:r>
      <w:r w:rsidR="00585469" w:rsidRPr="00FA7065">
        <w:rPr>
          <w:rFonts w:ascii="Averta" w:eastAsia="Times New Roman" w:hAnsi="Averta" w:cs="Arial"/>
          <w:sz w:val="18"/>
          <w:szCs w:val="18"/>
          <w:lang w:eastAsia="es-ES"/>
        </w:rPr>
        <w:t>bre</w:t>
      </w:r>
      <w:r w:rsidRPr="00FA7065">
        <w:rPr>
          <w:rFonts w:ascii="Averta" w:eastAsia="Times New Roman" w:hAnsi="Averta" w:cs="Arial"/>
          <w:sz w:val="18"/>
          <w:szCs w:val="18"/>
          <w:lang w:eastAsia="es-ES"/>
        </w:rPr>
        <w:t xml:space="preserve"> de 202</w:t>
      </w:r>
      <w:r w:rsidR="00C75728">
        <w:rPr>
          <w:rFonts w:ascii="Averta" w:eastAsia="Times New Roman" w:hAnsi="Averta" w:cs="Arial"/>
          <w:sz w:val="18"/>
          <w:szCs w:val="18"/>
          <w:lang w:eastAsia="es-ES"/>
        </w:rPr>
        <w:t>5, que entr</w:t>
      </w:r>
      <w:r w:rsidR="005847C0">
        <w:rPr>
          <w:rFonts w:ascii="Averta" w:eastAsia="Times New Roman" w:hAnsi="Averta" w:cs="Arial"/>
          <w:sz w:val="18"/>
          <w:szCs w:val="18"/>
          <w:lang w:eastAsia="es-ES"/>
        </w:rPr>
        <w:t>ó</w:t>
      </w:r>
      <w:r w:rsidR="00C75728">
        <w:rPr>
          <w:rFonts w:ascii="Averta" w:eastAsia="Times New Roman" w:hAnsi="Averta" w:cs="Arial"/>
          <w:sz w:val="18"/>
          <w:szCs w:val="18"/>
          <w:lang w:eastAsia="es-ES"/>
        </w:rPr>
        <w:t xml:space="preserve"> en vigor el 1 de enero de 2026</w:t>
      </w:r>
      <w:r w:rsidRPr="00FA7065">
        <w:rPr>
          <w:rFonts w:ascii="Averta" w:eastAsia="Times New Roman" w:hAnsi="Averta" w:cs="Arial"/>
          <w:sz w:val="18"/>
          <w:szCs w:val="18"/>
          <w:lang w:eastAsia="es-ES"/>
        </w:rPr>
        <w:t>.</w:t>
      </w:r>
    </w:p>
    <w:p w14:paraId="5B6451CF" w14:textId="77777777" w:rsidR="001C030C" w:rsidRPr="00F872AF" w:rsidRDefault="001C030C" w:rsidP="00BB6A77">
      <w:pPr>
        <w:spacing w:after="0" w:line="240" w:lineRule="auto"/>
        <w:ind w:left="1418" w:hanging="284"/>
        <w:jc w:val="both"/>
        <w:rPr>
          <w:rFonts w:ascii="Averta" w:eastAsia="Times New Roman" w:hAnsi="Averta" w:cs="Arial"/>
          <w:sz w:val="18"/>
          <w:szCs w:val="18"/>
          <w:lang w:eastAsia="es-ES"/>
        </w:rPr>
      </w:pPr>
    </w:p>
    <w:p w14:paraId="32A35B79" w14:textId="77777777" w:rsidR="00AF0A37" w:rsidRDefault="001C030C" w:rsidP="00BB6A77">
      <w:pPr>
        <w:pStyle w:val="Texto"/>
        <w:spacing w:after="0" w:line="276" w:lineRule="auto"/>
        <w:ind w:left="1418" w:firstLine="0"/>
        <w:rPr>
          <w:rFonts w:ascii="Averta" w:hAnsi="Averta"/>
          <w:szCs w:val="18"/>
        </w:rPr>
      </w:pPr>
      <w:r>
        <w:rPr>
          <w:rFonts w:ascii="Averta" w:hAnsi="Averta"/>
          <w:szCs w:val="18"/>
        </w:rPr>
        <w:t>Esta ley estructura la A</w:t>
      </w:r>
      <w:r w:rsidRPr="00F872AF">
        <w:rPr>
          <w:rFonts w:ascii="Averta" w:hAnsi="Averta"/>
          <w:szCs w:val="18"/>
        </w:rPr>
        <w:t>dministración Pública en</w:t>
      </w:r>
      <w:r>
        <w:rPr>
          <w:rFonts w:ascii="Averta" w:hAnsi="Averta"/>
          <w:szCs w:val="18"/>
        </w:rPr>
        <w:t>:</w:t>
      </w:r>
      <w:r w:rsidRPr="00F872AF">
        <w:rPr>
          <w:rFonts w:ascii="Averta" w:hAnsi="Averta"/>
          <w:szCs w:val="18"/>
        </w:rPr>
        <w:t xml:space="preserve"> Centralizada y Paraestatal; la Administración Pública Centralizada se integra por las Secretarías y Dep</w:t>
      </w:r>
      <w:r>
        <w:rPr>
          <w:rFonts w:ascii="Averta" w:hAnsi="Averta"/>
          <w:szCs w:val="18"/>
        </w:rPr>
        <w:t>endencias, con sus respectivos Órganos D</w:t>
      </w:r>
      <w:r w:rsidRPr="00F872AF">
        <w:rPr>
          <w:rFonts w:ascii="Averta" w:hAnsi="Averta"/>
          <w:szCs w:val="18"/>
        </w:rPr>
        <w:t>esconcentrados y, en su conjunto, se denominarán “Organismos Centralizados”; mientras que, la Administración Pública P</w:t>
      </w:r>
      <w:r>
        <w:rPr>
          <w:rFonts w:ascii="Averta" w:hAnsi="Averta"/>
          <w:szCs w:val="18"/>
        </w:rPr>
        <w:t>araestatal, se integra por los Organismos Descentralizados, las E</w:t>
      </w:r>
      <w:r w:rsidRPr="00F872AF">
        <w:rPr>
          <w:rFonts w:ascii="Averta" w:hAnsi="Averta"/>
          <w:szCs w:val="18"/>
        </w:rPr>
        <w:t>m</w:t>
      </w:r>
      <w:r>
        <w:rPr>
          <w:rFonts w:ascii="Averta" w:hAnsi="Averta"/>
          <w:szCs w:val="18"/>
        </w:rPr>
        <w:t>presas de Participación Estatal y los Fideicomisos P</w:t>
      </w:r>
      <w:r w:rsidRPr="00F872AF">
        <w:rPr>
          <w:rFonts w:ascii="Averta" w:hAnsi="Averta"/>
          <w:szCs w:val="18"/>
        </w:rPr>
        <w:t>úblicos, a los que, en forma conjunta, se les denominará “Entidades Paraestatales”.</w:t>
      </w:r>
    </w:p>
    <w:p w14:paraId="3FF912AA" w14:textId="77777777" w:rsidR="00045C48" w:rsidRDefault="00045C48" w:rsidP="00045C48">
      <w:pPr>
        <w:pStyle w:val="Texto"/>
        <w:spacing w:after="0" w:line="276" w:lineRule="auto"/>
        <w:ind w:left="993" w:firstLine="0"/>
        <w:jc w:val="left"/>
        <w:rPr>
          <w:rFonts w:ascii="Averta" w:hAnsi="Averta"/>
          <w:szCs w:val="18"/>
          <w:lang w:val="es-MX"/>
        </w:rPr>
      </w:pPr>
    </w:p>
    <w:p w14:paraId="514DD834" w14:textId="77777777" w:rsidR="00832CE6" w:rsidRPr="00045C48" w:rsidRDefault="00832CE6" w:rsidP="00F45BE1">
      <w:pPr>
        <w:pStyle w:val="Texto"/>
        <w:spacing w:after="0" w:line="276" w:lineRule="auto"/>
        <w:ind w:firstLine="0"/>
        <w:jc w:val="left"/>
        <w:rPr>
          <w:rFonts w:ascii="Averta" w:hAnsi="Averta"/>
          <w:szCs w:val="18"/>
          <w:lang w:val="es-MX"/>
        </w:rPr>
      </w:pPr>
    </w:p>
    <w:p w14:paraId="326C1191" w14:textId="77777777" w:rsidR="00AF0A37" w:rsidRPr="008C3EC3" w:rsidRDefault="00AF0A37" w:rsidP="001C030C">
      <w:pPr>
        <w:spacing w:after="0" w:line="180" w:lineRule="auto"/>
        <w:ind w:left="709"/>
        <w:jc w:val="both"/>
        <w:rPr>
          <w:rFonts w:ascii="Averta" w:hAnsi="Averta" w:cs="Arial"/>
          <w:sz w:val="18"/>
          <w:szCs w:val="18"/>
        </w:rPr>
      </w:pPr>
    </w:p>
    <w:p w14:paraId="76EAB6DF" w14:textId="77777777" w:rsidR="001C030C" w:rsidRPr="002173EC" w:rsidRDefault="001C030C" w:rsidP="00C13C90">
      <w:pPr>
        <w:pStyle w:val="Texto"/>
        <w:numPr>
          <w:ilvl w:val="0"/>
          <w:numId w:val="21"/>
        </w:numPr>
        <w:tabs>
          <w:tab w:val="left" w:pos="567"/>
        </w:tabs>
        <w:spacing w:after="0" w:line="276" w:lineRule="auto"/>
        <w:ind w:left="709" w:hanging="283"/>
        <w:rPr>
          <w:rFonts w:ascii="Averta" w:hAnsi="Averta"/>
          <w:b/>
          <w:szCs w:val="18"/>
          <w:lang w:val="es-MX"/>
        </w:rPr>
      </w:pPr>
      <w:r w:rsidRPr="002173EC">
        <w:rPr>
          <w:rFonts w:ascii="Averta" w:hAnsi="Averta"/>
          <w:b/>
          <w:szCs w:val="18"/>
          <w:lang w:val="es-MX"/>
        </w:rPr>
        <w:t>Panorama Económico y Financiero</w:t>
      </w:r>
      <w:r w:rsidR="001406E5" w:rsidRPr="002173EC">
        <w:rPr>
          <w:rFonts w:ascii="Averta" w:hAnsi="Averta"/>
          <w:b/>
          <w:szCs w:val="18"/>
          <w:lang w:val="es-MX"/>
        </w:rPr>
        <w:t>.</w:t>
      </w:r>
    </w:p>
    <w:p w14:paraId="257688FE" w14:textId="77777777" w:rsidR="001C030C" w:rsidRPr="007F5DF4" w:rsidRDefault="001C030C" w:rsidP="001C030C">
      <w:pPr>
        <w:pStyle w:val="Texto"/>
        <w:tabs>
          <w:tab w:val="left" w:pos="567"/>
        </w:tabs>
        <w:spacing w:after="0" w:line="180" w:lineRule="auto"/>
        <w:ind w:left="720" w:firstLine="0"/>
        <w:rPr>
          <w:rFonts w:ascii="Averta" w:hAnsi="Averta"/>
          <w:b/>
          <w:szCs w:val="18"/>
          <w:lang w:val="es-MX"/>
        </w:rPr>
      </w:pPr>
    </w:p>
    <w:p w14:paraId="4F72350A" w14:textId="77777777" w:rsidR="00832CE6" w:rsidRDefault="00203089" w:rsidP="00203089">
      <w:pPr>
        <w:spacing w:after="0" w:line="240" w:lineRule="auto"/>
        <w:ind w:left="709"/>
        <w:jc w:val="both"/>
        <w:rPr>
          <w:rFonts w:ascii="Averta" w:hAnsi="Averta"/>
          <w:sz w:val="18"/>
          <w:szCs w:val="18"/>
        </w:rPr>
      </w:pPr>
      <w:r w:rsidRPr="00203089">
        <w:rPr>
          <w:rFonts w:ascii="Averta" w:hAnsi="Averta"/>
          <w:sz w:val="18"/>
          <w:szCs w:val="18"/>
        </w:rPr>
        <w:t>De conformidad con los Criterios Generales de Polít</w:t>
      </w:r>
      <w:r>
        <w:rPr>
          <w:rFonts w:ascii="Averta" w:hAnsi="Averta"/>
          <w:sz w:val="18"/>
          <w:szCs w:val="18"/>
        </w:rPr>
        <w:t>ica</w:t>
      </w:r>
      <w:r w:rsidRPr="00203089">
        <w:rPr>
          <w:rFonts w:ascii="Averta" w:hAnsi="Averta"/>
          <w:sz w:val="18"/>
          <w:szCs w:val="18"/>
        </w:rPr>
        <w:t xml:space="preserve"> Económica 2026 (CGPE-26) propuestos por la</w:t>
      </w:r>
      <w:r>
        <w:rPr>
          <w:rFonts w:ascii="Averta" w:hAnsi="Averta"/>
          <w:sz w:val="18"/>
          <w:szCs w:val="18"/>
        </w:rPr>
        <w:t xml:space="preserve"> </w:t>
      </w:r>
      <w:r w:rsidRPr="00203089">
        <w:rPr>
          <w:rFonts w:ascii="Averta" w:hAnsi="Averta"/>
          <w:sz w:val="18"/>
          <w:szCs w:val="18"/>
        </w:rPr>
        <w:t xml:space="preserve">SHCP, se plantea una política </w:t>
      </w:r>
      <w:r>
        <w:rPr>
          <w:rFonts w:ascii="Averta" w:hAnsi="Averta"/>
          <w:sz w:val="18"/>
          <w:szCs w:val="18"/>
        </w:rPr>
        <w:t>económica de crecimiento con</w:t>
      </w:r>
      <w:r w:rsidRPr="00203089">
        <w:rPr>
          <w:rFonts w:ascii="Averta" w:hAnsi="Averta"/>
          <w:sz w:val="18"/>
          <w:szCs w:val="18"/>
        </w:rPr>
        <w:t xml:space="preserve"> justicia social en la que el Estado asumi</w:t>
      </w:r>
      <w:r>
        <w:rPr>
          <w:rFonts w:ascii="Averta" w:hAnsi="Averta"/>
          <w:sz w:val="18"/>
          <w:szCs w:val="18"/>
        </w:rPr>
        <w:t xml:space="preserve">rá el </w:t>
      </w:r>
      <w:r w:rsidRPr="00203089">
        <w:rPr>
          <w:rFonts w:ascii="Averta" w:hAnsi="Averta"/>
          <w:sz w:val="18"/>
          <w:szCs w:val="18"/>
        </w:rPr>
        <w:t>rol de promot</w:t>
      </w:r>
      <w:r>
        <w:rPr>
          <w:rFonts w:ascii="Averta" w:hAnsi="Averta"/>
          <w:sz w:val="18"/>
          <w:szCs w:val="18"/>
        </w:rPr>
        <w:t>o</w:t>
      </w:r>
      <w:r w:rsidRPr="00203089">
        <w:rPr>
          <w:rFonts w:ascii="Averta" w:hAnsi="Averta"/>
          <w:sz w:val="18"/>
          <w:szCs w:val="18"/>
        </w:rPr>
        <w:t xml:space="preserve">r del bienestar colectivo, priorizando </w:t>
      </w:r>
      <w:r>
        <w:rPr>
          <w:rFonts w:ascii="Averta" w:hAnsi="Averta"/>
          <w:sz w:val="18"/>
          <w:szCs w:val="18"/>
        </w:rPr>
        <w:t>a</w:t>
      </w:r>
      <w:r w:rsidRPr="00203089">
        <w:rPr>
          <w:rFonts w:ascii="Averta" w:hAnsi="Averta"/>
          <w:sz w:val="18"/>
          <w:szCs w:val="18"/>
        </w:rPr>
        <w:t xml:space="preserve"> </w:t>
      </w:r>
      <w:r>
        <w:rPr>
          <w:rFonts w:ascii="Averta" w:hAnsi="Averta"/>
          <w:sz w:val="18"/>
          <w:szCs w:val="18"/>
        </w:rPr>
        <w:t>l</w:t>
      </w:r>
      <w:r w:rsidRPr="00203089">
        <w:rPr>
          <w:rFonts w:ascii="Averta" w:hAnsi="Averta"/>
          <w:sz w:val="18"/>
          <w:szCs w:val="18"/>
        </w:rPr>
        <w:t xml:space="preserve">a </w:t>
      </w:r>
      <w:r>
        <w:rPr>
          <w:rFonts w:ascii="Averta" w:hAnsi="Averta"/>
          <w:sz w:val="18"/>
          <w:szCs w:val="18"/>
        </w:rPr>
        <w:t>población</w:t>
      </w:r>
      <w:r w:rsidRPr="00203089">
        <w:rPr>
          <w:rFonts w:ascii="Averta" w:hAnsi="Averta"/>
          <w:sz w:val="18"/>
          <w:szCs w:val="18"/>
        </w:rPr>
        <w:t xml:space="preserve"> en situación vulnerable y la canalización</w:t>
      </w:r>
      <w:r>
        <w:rPr>
          <w:rFonts w:ascii="Averta" w:hAnsi="Averta"/>
          <w:sz w:val="18"/>
          <w:szCs w:val="18"/>
        </w:rPr>
        <w:t xml:space="preserve"> </w:t>
      </w:r>
      <w:r w:rsidRPr="00203089">
        <w:rPr>
          <w:rFonts w:ascii="Averta" w:hAnsi="Averta"/>
          <w:sz w:val="18"/>
          <w:szCs w:val="18"/>
        </w:rPr>
        <w:t xml:space="preserve">de recursos estratégicos a la inversión </w:t>
      </w:r>
      <w:r>
        <w:rPr>
          <w:rFonts w:ascii="Averta" w:hAnsi="Averta"/>
          <w:sz w:val="18"/>
          <w:szCs w:val="18"/>
        </w:rPr>
        <w:t>pública</w:t>
      </w:r>
      <w:r w:rsidRPr="00203089">
        <w:rPr>
          <w:rFonts w:ascii="Averta" w:hAnsi="Averta"/>
          <w:sz w:val="18"/>
          <w:szCs w:val="18"/>
        </w:rPr>
        <w:t xml:space="preserve"> y el fome</w:t>
      </w:r>
      <w:r>
        <w:rPr>
          <w:rFonts w:ascii="Averta" w:hAnsi="Averta"/>
          <w:sz w:val="18"/>
          <w:szCs w:val="18"/>
        </w:rPr>
        <w:t>n</w:t>
      </w:r>
      <w:r w:rsidRPr="00203089">
        <w:rPr>
          <w:rFonts w:ascii="Averta" w:hAnsi="Averta"/>
          <w:sz w:val="18"/>
          <w:szCs w:val="18"/>
        </w:rPr>
        <w:t xml:space="preserve">to de la economía nacional. </w:t>
      </w:r>
    </w:p>
    <w:p w14:paraId="6B69A662" w14:textId="77777777" w:rsidR="00832CE6" w:rsidRDefault="00832CE6" w:rsidP="00203089">
      <w:pPr>
        <w:spacing w:after="0" w:line="240" w:lineRule="auto"/>
        <w:ind w:left="709"/>
        <w:jc w:val="both"/>
        <w:rPr>
          <w:rFonts w:ascii="Averta" w:hAnsi="Averta"/>
          <w:sz w:val="18"/>
          <w:szCs w:val="18"/>
        </w:rPr>
      </w:pPr>
    </w:p>
    <w:p w14:paraId="4F20F111" w14:textId="77777777" w:rsidR="00203089" w:rsidRDefault="00203089" w:rsidP="00203089">
      <w:pPr>
        <w:spacing w:after="0" w:line="240" w:lineRule="auto"/>
        <w:ind w:left="709"/>
        <w:jc w:val="both"/>
        <w:rPr>
          <w:rFonts w:ascii="Averta" w:hAnsi="Averta"/>
          <w:sz w:val="18"/>
          <w:szCs w:val="18"/>
        </w:rPr>
      </w:pPr>
      <w:r w:rsidRPr="00203089">
        <w:rPr>
          <w:rFonts w:ascii="Averta" w:hAnsi="Averta"/>
          <w:sz w:val="18"/>
          <w:szCs w:val="18"/>
        </w:rPr>
        <w:t>Para ello, se destacan</w:t>
      </w:r>
      <w:r>
        <w:rPr>
          <w:rFonts w:ascii="Averta" w:hAnsi="Averta"/>
          <w:sz w:val="18"/>
          <w:szCs w:val="18"/>
        </w:rPr>
        <w:t xml:space="preserve"> </w:t>
      </w:r>
      <w:r w:rsidRPr="00203089">
        <w:rPr>
          <w:rFonts w:ascii="Averta" w:hAnsi="Averta"/>
          <w:sz w:val="18"/>
          <w:szCs w:val="18"/>
        </w:rPr>
        <w:t xml:space="preserve">tres pilares esenciales de esta </w:t>
      </w:r>
      <w:r>
        <w:rPr>
          <w:rFonts w:ascii="Averta" w:hAnsi="Averta"/>
          <w:sz w:val="18"/>
          <w:szCs w:val="18"/>
        </w:rPr>
        <w:t xml:space="preserve">administración: </w:t>
      </w:r>
      <w:r w:rsidRPr="00203089">
        <w:rPr>
          <w:rFonts w:ascii="Averta" w:hAnsi="Averta"/>
          <w:sz w:val="18"/>
          <w:szCs w:val="18"/>
        </w:rPr>
        <w:t xml:space="preserve">Elevar el ingreso de los hogares </w:t>
      </w:r>
      <w:r>
        <w:rPr>
          <w:rFonts w:ascii="Averta" w:hAnsi="Averta"/>
          <w:sz w:val="18"/>
          <w:szCs w:val="18"/>
        </w:rPr>
        <w:t>y</w:t>
      </w:r>
      <w:r w:rsidRPr="00203089">
        <w:rPr>
          <w:rFonts w:ascii="Averta" w:hAnsi="Averta"/>
          <w:sz w:val="18"/>
          <w:szCs w:val="18"/>
        </w:rPr>
        <w:t xml:space="preserve"> de la población en situación de vulnerabilidad, mediante la</w:t>
      </w:r>
      <w:r>
        <w:rPr>
          <w:rFonts w:ascii="Averta" w:hAnsi="Averta"/>
          <w:sz w:val="18"/>
          <w:szCs w:val="18"/>
        </w:rPr>
        <w:t xml:space="preserve"> </w:t>
      </w:r>
      <w:r w:rsidRPr="00203089">
        <w:rPr>
          <w:rFonts w:ascii="Averta" w:hAnsi="Averta"/>
          <w:sz w:val="18"/>
          <w:szCs w:val="18"/>
        </w:rPr>
        <w:t>consolidación de programas sociales co</w:t>
      </w:r>
      <w:r>
        <w:rPr>
          <w:rFonts w:ascii="Averta" w:hAnsi="Averta"/>
          <w:sz w:val="18"/>
          <w:szCs w:val="18"/>
        </w:rPr>
        <w:t>n carácter</w:t>
      </w:r>
      <w:r w:rsidRPr="00203089">
        <w:rPr>
          <w:rFonts w:ascii="Averta" w:hAnsi="Averta"/>
          <w:sz w:val="18"/>
          <w:szCs w:val="18"/>
        </w:rPr>
        <w:t xml:space="preserve"> con</w:t>
      </w:r>
      <w:r>
        <w:rPr>
          <w:rFonts w:ascii="Averta" w:hAnsi="Averta"/>
          <w:sz w:val="18"/>
          <w:szCs w:val="18"/>
        </w:rPr>
        <w:t>s</w:t>
      </w:r>
      <w:r w:rsidRPr="00203089">
        <w:rPr>
          <w:rFonts w:ascii="Averta" w:hAnsi="Averta"/>
          <w:sz w:val="18"/>
          <w:szCs w:val="18"/>
        </w:rPr>
        <w:t>titucional y el fortalecimiento de los</w:t>
      </w:r>
      <w:r>
        <w:rPr>
          <w:rFonts w:ascii="Averta" w:hAnsi="Averta"/>
          <w:sz w:val="18"/>
          <w:szCs w:val="18"/>
        </w:rPr>
        <w:t xml:space="preserve"> </w:t>
      </w:r>
      <w:r w:rsidRPr="00203089">
        <w:rPr>
          <w:rFonts w:ascii="Averta" w:hAnsi="Averta"/>
          <w:sz w:val="18"/>
          <w:szCs w:val="18"/>
        </w:rPr>
        <w:t>derechos laborales</w:t>
      </w:r>
      <w:r>
        <w:rPr>
          <w:rFonts w:ascii="Averta" w:hAnsi="Averta"/>
          <w:sz w:val="18"/>
          <w:szCs w:val="18"/>
        </w:rPr>
        <w:t xml:space="preserve">; </w:t>
      </w:r>
      <w:r w:rsidRPr="00203089">
        <w:rPr>
          <w:rFonts w:ascii="Averta" w:hAnsi="Averta"/>
          <w:sz w:val="18"/>
          <w:szCs w:val="18"/>
        </w:rPr>
        <w:t>Inversión en infraestructura estratégica, con efectos directos en la productividad y la</w:t>
      </w:r>
      <w:r>
        <w:rPr>
          <w:rFonts w:ascii="Averta" w:hAnsi="Averta"/>
          <w:sz w:val="18"/>
          <w:szCs w:val="18"/>
        </w:rPr>
        <w:t xml:space="preserve"> </w:t>
      </w:r>
      <w:r w:rsidRPr="00203089">
        <w:rPr>
          <w:rFonts w:ascii="Averta" w:hAnsi="Averta"/>
          <w:sz w:val="18"/>
          <w:szCs w:val="18"/>
        </w:rPr>
        <w:t>conectividad regional</w:t>
      </w:r>
      <w:r>
        <w:rPr>
          <w:rFonts w:ascii="Averta" w:hAnsi="Averta"/>
          <w:sz w:val="18"/>
          <w:szCs w:val="18"/>
        </w:rPr>
        <w:t xml:space="preserve">; </w:t>
      </w:r>
      <w:r w:rsidR="00DA5600">
        <w:rPr>
          <w:rFonts w:ascii="Averta" w:hAnsi="Averta"/>
          <w:sz w:val="18"/>
          <w:szCs w:val="18"/>
        </w:rPr>
        <w:t xml:space="preserve">y </w:t>
      </w:r>
      <w:r w:rsidRPr="00203089">
        <w:rPr>
          <w:rFonts w:ascii="Averta" w:hAnsi="Averta"/>
          <w:sz w:val="18"/>
          <w:szCs w:val="18"/>
        </w:rPr>
        <w:t>Finanzas públicas con respons</w:t>
      </w:r>
      <w:r>
        <w:rPr>
          <w:rFonts w:ascii="Averta" w:hAnsi="Averta"/>
          <w:sz w:val="18"/>
          <w:szCs w:val="18"/>
        </w:rPr>
        <w:t>abilidad y</w:t>
      </w:r>
      <w:r w:rsidRPr="00203089">
        <w:rPr>
          <w:rFonts w:ascii="Averta" w:hAnsi="Averta"/>
          <w:sz w:val="18"/>
          <w:szCs w:val="18"/>
        </w:rPr>
        <w:t xml:space="preserve"> </w:t>
      </w:r>
      <w:r>
        <w:rPr>
          <w:rFonts w:ascii="Averta" w:hAnsi="Averta"/>
          <w:sz w:val="18"/>
          <w:szCs w:val="18"/>
        </w:rPr>
        <w:t>prin</w:t>
      </w:r>
      <w:r w:rsidRPr="00203089">
        <w:rPr>
          <w:rFonts w:ascii="Averta" w:hAnsi="Averta"/>
          <w:sz w:val="18"/>
          <w:szCs w:val="18"/>
        </w:rPr>
        <w:t>cipios de austeridad</w:t>
      </w:r>
      <w:r>
        <w:rPr>
          <w:rFonts w:ascii="Averta" w:hAnsi="Averta"/>
          <w:sz w:val="18"/>
          <w:szCs w:val="18"/>
        </w:rPr>
        <w:t>,</w:t>
      </w:r>
      <w:r w:rsidRPr="00203089">
        <w:rPr>
          <w:rFonts w:ascii="Averta" w:hAnsi="Averta"/>
          <w:sz w:val="18"/>
          <w:szCs w:val="18"/>
        </w:rPr>
        <w:t xml:space="preserve"> eficacia y com</w:t>
      </w:r>
      <w:r>
        <w:rPr>
          <w:rFonts w:ascii="Averta" w:hAnsi="Averta"/>
          <w:sz w:val="18"/>
          <w:szCs w:val="18"/>
        </w:rPr>
        <w:t>ba</w:t>
      </w:r>
      <w:r w:rsidRPr="00203089">
        <w:rPr>
          <w:rFonts w:ascii="Averta" w:hAnsi="Averta"/>
          <w:sz w:val="18"/>
          <w:szCs w:val="18"/>
        </w:rPr>
        <w:t>te a</w:t>
      </w:r>
      <w:r>
        <w:rPr>
          <w:rFonts w:ascii="Averta" w:hAnsi="Averta"/>
          <w:sz w:val="18"/>
          <w:szCs w:val="18"/>
        </w:rPr>
        <w:t xml:space="preserve"> </w:t>
      </w:r>
      <w:r w:rsidRPr="00203089">
        <w:rPr>
          <w:rFonts w:ascii="Averta" w:hAnsi="Averta"/>
          <w:sz w:val="18"/>
          <w:szCs w:val="18"/>
        </w:rPr>
        <w:t>la corrupción.</w:t>
      </w:r>
    </w:p>
    <w:p w14:paraId="3DCCEF92" w14:textId="77777777" w:rsidR="00853C1A" w:rsidRDefault="00853C1A" w:rsidP="004C7CB2">
      <w:pPr>
        <w:spacing w:after="0" w:line="240" w:lineRule="auto"/>
        <w:jc w:val="both"/>
        <w:rPr>
          <w:rFonts w:ascii="Averta" w:hAnsi="Averta"/>
          <w:sz w:val="18"/>
          <w:szCs w:val="18"/>
        </w:rPr>
      </w:pPr>
    </w:p>
    <w:p w14:paraId="7A0F7812" w14:textId="77777777" w:rsidR="00853C1A" w:rsidRDefault="00853C1A" w:rsidP="004C7CB2">
      <w:pPr>
        <w:spacing w:after="0" w:line="240" w:lineRule="auto"/>
        <w:ind w:left="709"/>
        <w:jc w:val="both"/>
        <w:rPr>
          <w:rFonts w:ascii="Averta" w:hAnsi="Averta"/>
          <w:sz w:val="18"/>
          <w:szCs w:val="18"/>
        </w:rPr>
      </w:pPr>
      <w:r w:rsidRPr="00853C1A">
        <w:rPr>
          <w:rFonts w:ascii="Averta" w:hAnsi="Averta"/>
          <w:sz w:val="18"/>
          <w:szCs w:val="18"/>
        </w:rPr>
        <w:t xml:space="preserve">Para 2026, se prevé un mayor dinamismo económico con </w:t>
      </w:r>
      <w:r>
        <w:rPr>
          <w:rFonts w:ascii="Averta" w:hAnsi="Averta"/>
          <w:sz w:val="18"/>
          <w:szCs w:val="18"/>
        </w:rPr>
        <w:t>b</w:t>
      </w:r>
      <w:r w:rsidRPr="00853C1A">
        <w:rPr>
          <w:rFonts w:ascii="Averta" w:hAnsi="Averta"/>
          <w:sz w:val="18"/>
          <w:szCs w:val="18"/>
        </w:rPr>
        <w:t xml:space="preserve">ase en una demanda interna robusta a </w:t>
      </w:r>
      <w:r>
        <w:rPr>
          <w:rFonts w:ascii="Averta" w:hAnsi="Averta"/>
          <w:sz w:val="18"/>
          <w:szCs w:val="18"/>
        </w:rPr>
        <w:t>t</w:t>
      </w:r>
      <w:r w:rsidRPr="00853C1A">
        <w:rPr>
          <w:rFonts w:ascii="Averta" w:hAnsi="Averta"/>
          <w:sz w:val="18"/>
          <w:szCs w:val="18"/>
        </w:rPr>
        <w:t>ravés</w:t>
      </w:r>
      <w:r>
        <w:rPr>
          <w:rFonts w:ascii="Averta" w:hAnsi="Averta"/>
          <w:sz w:val="18"/>
          <w:szCs w:val="18"/>
        </w:rPr>
        <w:t xml:space="preserve"> </w:t>
      </w:r>
      <w:r w:rsidRPr="00853C1A">
        <w:rPr>
          <w:rFonts w:ascii="Averta" w:hAnsi="Averta"/>
          <w:sz w:val="18"/>
          <w:szCs w:val="18"/>
        </w:rPr>
        <w:t>de mayores niveles de inversión pública y priva</w:t>
      </w:r>
      <w:r>
        <w:rPr>
          <w:rFonts w:ascii="Averta" w:hAnsi="Averta"/>
          <w:sz w:val="18"/>
          <w:szCs w:val="18"/>
        </w:rPr>
        <w:t>da; y en p</w:t>
      </w:r>
      <w:r w:rsidRPr="00853C1A">
        <w:rPr>
          <w:rFonts w:ascii="Averta" w:hAnsi="Averta"/>
          <w:sz w:val="18"/>
          <w:szCs w:val="18"/>
        </w:rPr>
        <w:t xml:space="preserve">articular, del consumo privado como motor del crecimiento económico, fortalecido por </w:t>
      </w:r>
      <w:r>
        <w:rPr>
          <w:rFonts w:ascii="Averta" w:hAnsi="Averta"/>
          <w:sz w:val="18"/>
          <w:szCs w:val="18"/>
        </w:rPr>
        <w:t>la</w:t>
      </w:r>
      <w:r w:rsidRPr="00853C1A">
        <w:rPr>
          <w:rFonts w:ascii="Averta" w:hAnsi="Averta"/>
          <w:sz w:val="18"/>
          <w:szCs w:val="18"/>
        </w:rPr>
        <w:t xml:space="preserve"> generación de empleos, e</w:t>
      </w:r>
      <w:r>
        <w:rPr>
          <w:rFonts w:ascii="Averta" w:hAnsi="Averta"/>
          <w:sz w:val="18"/>
          <w:szCs w:val="18"/>
        </w:rPr>
        <w:t>l</w:t>
      </w:r>
      <w:r w:rsidRPr="00853C1A">
        <w:rPr>
          <w:rFonts w:ascii="Averta" w:hAnsi="Averta"/>
          <w:sz w:val="18"/>
          <w:szCs w:val="18"/>
        </w:rPr>
        <w:t xml:space="preserve"> aumento de los salari</w:t>
      </w:r>
      <w:r>
        <w:rPr>
          <w:rFonts w:ascii="Averta" w:hAnsi="Averta"/>
          <w:sz w:val="18"/>
          <w:szCs w:val="18"/>
        </w:rPr>
        <w:t>o</w:t>
      </w:r>
      <w:r w:rsidRPr="00853C1A">
        <w:rPr>
          <w:rFonts w:ascii="Averta" w:hAnsi="Averta"/>
          <w:sz w:val="18"/>
          <w:szCs w:val="18"/>
        </w:rPr>
        <w:t>s re</w:t>
      </w:r>
      <w:r>
        <w:rPr>
          <w:rFonts w:ascii="Averta" w:hAnsi="Averta"/>
          <w:sz w:val="18"/>
          <w:szCs w:val="18"/>
        </w:rPr>
        <w:t>al</w:t>
      </w:r>
      <w:r w:rsidRPr="00853C1A">
        <w:rPr>
          <w:rFonts w:ascii="Averta" w:hAnsi="Averta"/>
          <w:sz w:val="18"/>
          <w:szCs w:val="18"/>
        </w:rPr>
        <w:t>es y la expansión de la protección social.</w:t>
      </w:r>
      <w:r w:rsidR="00005272">
        <w:rPr>
          <w:rFonts w:ascii="Averta" w:hAnsi="Averta"/>
          <w:sz w:val="18"/>
          <w:szCs w:val="18"/>
        </w:rPr>
        <w:t xml:space="preserve"> </w:t>
      </w:r>
    </w:p>
    <w:p w14:paraId="3E7E480B" w14:textId="77777777" w:rsidR="004C7CB2" w:rsidRDefault="004C7CB2" w:rsidP="00853C1A">
      <w:pPr>
        <w:spacing w:after="0" w:line="240" w:lineRule="auto"/>
        <w:ind w:left="709"/>
        <w:jc w:val="both"/>
        <w:rPr>
          <w:rFonts w:ascii="Averta" w:hAnsi="Averta"/>
          <w:sz w:val="18"/>
          <w:szCs w:val="18"/>
        </w:rPr>
      </w:pPr>
    </w:p>
    <w:p w14:paraId="0D9EB16E" w14:textId="77777777" w:rsidR="00832CE6" w:rsidRDefault="00832CE6" w:rsidP="00853C1A">
      <w:pPr>
        <w:spacing w:after="0" w:line="240" w:lineRule="auto"/>
        <w:ind w:left="709"/>
        <w:jc w:val="both"/>
        <w:rPr>
          <w:rFonts w:ascii="Averta" w:hAnsi="Averta"/>
          <w:sz w:val="18"/>
          <w:szCs w:val="18"/>
        </w:rPr>
      </w:pPr>
    </w:p>
    <w:p w14:paraId="1C097DDD" w14:textId="77777777" w:rsidR="00832CE6" w:rsidRDefault="00832CE6" w:rsidP="00853C1A">
      <w:pPr>
        <w:spacing w:after="0" w:line="240" w:lineRule="auto"/>
        <w:ind w:left="709"/>
        <w:jc w:val="both"/>
        <w:rPr>
          <w:rFonts w:ascii="Averta" w:hAnsi="Averta"/>
          <w:sz w:val="18"/>
          <w:szCs w:val="18"/>
        </w:rPr>
      </w:pPr>
    </w:p>
    <w:p w14:paraId="332E43E7" w14:textId="77777777" w:rsidR="00832CE6" w:rsidRDefault="00832CE6" w:rsidP="00853C1A">
      <w:pPr>
        <w:spacing w:after="0" w:line="240" w:lineRule="auto"/>
        <w:ind w:left="709"/>
        <w:jc w:val="both"/>
        <w:rPr>
          <w:rFonts w:ascii="Averta" w:hAnsi="Averta"/>
          <w:sz w:val="18"/>
          <w:szCs w:val="18"/>
        </w:rPr>
      </w:pPr>
    </w:p>
    <w:p w14:paraId="10EFCCBD" w14:textId="77777777" w:rsidR="00832CE6" w:rsidRDefault="00832CE6" w:rsidP="00853C1A">
      <w:pPr>
        <w:spacing w:after="0" w:line="240" w:lineRule="auto"/>
        <w:ind w:left="709"/>
        <w:jc w:val="both"/>
        <w:rPr>
          <w:rFonts w:ascii="Averta" w:hAnsi="Averta"/>
          <w:sz w:val="18"/>
          <w:szCs w:val="18"/>
        </w:rPr>
      </w:pPr>
    </w:p>
    <w:p w14:paraId="5A8E1DA4" w14:textId="77777777" w:rsidR="00A52715" w:rsidRDefault="00A52715" w:rsidP="00853C1A">
      <w:pPr>
        <w:spacing w:after="0" w:line="240" w:lineRule="auto"/>
        <w:ind w:left="709"/>
        <w:jc w:val="both"/>
        <w:rPr>
          <w:rFonts w:ascii="Averta" w:hAnsi="Averta"/>
          <w:sz w:val="18"/>
          <w:szCs w:val="18"/>
        </w:rPr>
      </w:pPr>
    </w:p>
    <w:p w14:paraId="1913F226" w14:textId="77777777" w:rsidR="00853C1A" w:rsidRDefault="00853C1A" w:rsidP="00853C1A">
      <w:pPr>
        <w:spacing w:after="0" w:line="240" w:lineRule="auto"/>
        <w:ind w:left="709"/>
        <w:jc w:val="both"/>
        <w:rPr>
          <w:rFonts w:ascii="Averta" w:hAnsi="Averta"/>
          <w:sz w:val="18"/>
          <w:szCs w:val="18"/>
        </w:rPr>
      </w:pPr>
      <w:r w:rsidRPr="00853C1A">
        <w:rPr>
          <w:rFonts w:ascii="Averta" w:hAnsi="Averta"/>
          <w:sz w:val="18"/>
          <w:szCs w:val="18"/>
        </w:rPr>
        <w:t>Por el lado del sector externo, se esperan efectos positiv</w:t>
      </w:r>
      <w:r>
        <w:rPr>
          <w:rFonts w:ascii="Averta" w:hAnsi="Averta"/>
          <w:sz w:val="18"/>
          <w:szCs w:val="18"/>
        </w:rPr>
        <w:t>o</w:t>
      </w:r>
      <w:r w:rsidRPr="00853C1A">
        <w:rPr>
          <w:rFonts w:ascii="Averta" w:hAnsi="Averta"/>
          <w:sz w:val="18"/>
          <w:szCs w:val="18"/>
        </w:rPr>
        <w:t>s derivados del mejor desempe</w:t>
      </w:r>
      <w:r>
        <w:rPr>
          <w:rFonts w:ascii="Averta" w:hAnsi="Averta"/>
          <w:sz w:val="18"/>
          <w:szCs w:val="18"/>
        </w:rPr>
        <w:t>ñ</w:t>
      </w:r>
      <w:r w:rsidRPr="00853C1A">
        <w:rPr>
          <w:rFonts w:ascii="Averta" w:hAnsi="Averta"/>
          <w:sz w:val="18"/>
          <w:szCs w:val="18"/>
        </w:rPr>
        <w:t xml:space="preserve">o de la </w:t>
      </w:r>
      <w:r>
        <w:rPr>
          <w:rFonts w:ascii="Averta" w:hAnsi="Averta"/>
          <w:sz w:val="18"/>
          <w:szCs w:val="18"/>
        </w:rPr>
        <w:t xml:space="preserve">actividad </w:t>
      </w:r>
      <w:r w:rsidRPr="00853C1A">
        <w:rPr>
          <w:rFonts w:ascii="Averta" w:hAnsi="Averta"/>
          <w:sz w:val="18"/>
          <w:szCs w:val="18"/>
        </w:rPr>
        <w:t xml:space="preserve">industrial de Estados Unidos (EE. UU.) que se vincula con sectores clave de insumos mexicanos, así </w:t>
      </w:r>
      <w:r>
        <w:rPr>
          <w:rFonts w:ascii="Averta" w:hAnsi="Averta"/>
          <w:sz w:val="18"/>
          <w:szCs w:val="18"/>
        </w:rPr>
        <w:t xml:space="preserve">como </w:t>
      </w:r>
      <w:r w:rsidRPr="00853C1A">
        <w:rPr>
          <w:rFonts w:ascii="Averta" w:hAnsi="Averta"/>
          <w:sz w:val="18"/>
          <w:szCs w:val="18"/>
        </w:rPr>
        <w:t>una menor incertidumbre.</w:t>
      </w:r>
    </w:p>
    <w:p w14:paraId="2D3D5FEA" w14:textId="77777777" w:rsidR="00832CE6" w:rsidRDefault="00832CE6" w:rsidP="00832CE6">
      <w:pPr>
        <w:spacing w:after="0" w:line="240" w:lineRule="auto"/>
        <w:ind w:left="709"/>
        <w:jc w:val="both"/>
        <w:rPr>
          <w:rFonts w:ascii="Averta" w:hAnsi="Averta"/>
          <w:sz w:val="18"/>
          <w:szCs w:val="18"/>
        </w:rPr>
      </w:pPr>
    </w:p>
    <w:p w14:paraId="2695721F" w14:textId="77777777" w:rsidR="00203089" w:rsidRPr="004C7CB2" w:rsidRDefault="00853C1A" w:rsidP="00832CE6">
      <w:pPr>
        <w:spacing w:after="0" w:line="240" w:lineRule="auto"/>
        <w:ind w:left="709"/>
        <w:jc w:val="both"/>
        <w:rPr>
          <w:rFonts w:ascii="Averta" w:hAnsi="Averta"/>
          <w:sz w:val="18"/>
          <w:szCs w:val="18"/>
        </w:rPr>
      </w:pPr>
      <w:r w:rsidRPr="00853C1A">
        <w:rPr>
          <w:rFonts w:ascii="Averta" w:hAnsi="Averta"/>
          <w:sz w:val="18"/>
          <w:szCs w:val="18"/>
        </w:rPr>
        <w:t>En consecuencia, para 2026 se anticipa que la economía mexicana registre un crecimiento del Producto</w:t>
      </w:r>
      <w:r>
        <w:rPr>
          <w:rFonts w:ascii="Averta" w:hAnsi="Averta"/>
          <w:sz w:val="18"/>
          <w:szCs w:val="18"/>
        </w:rPr>
        <w:t xml:space="preserve"> </w:t>
      </w:r>
      <w:r w:rsidRPr="00853C1A">
        <w:rPr>
          <w:rFonts w:ascii="Averta" w:hAnsi="Averta"/>
          <w:sz w:val="18"/>
          <w:szCs w:val="18"/>
        </w:rPr>
        <w:t>Intern</w:t>
      </w:r>
      <w:r>
        <w:rPr>
          <w:rFonts w:ascii="Averta" w:hAnsi="Averta"/>
          <w:sz w:val="18"/>
          <w:szCs w:val="18"/>
        </w:rPr>
        <w:t>o</w:t>
      </w:r>
      <w:r w:rsidRPr="00853C1A">
        <w:rPr>
          <w:rFonts w:ascii="Averta" w:hAnsi="Averta"/>
          <w:sz w:val="18"/>
          <w:szCs w:val="18"/>
        </w:rPr>
        <w:t xml:space="preserve"> Bruto (PIB) en un rango de entre 1.8 y 2.8 por</w:t>
      </w:r>
      <w:r>
        <w:rPr>
          <w:rFonts w:ascii="Averta" w:hAnsi="Averta"/>
          <w:sz w:val="18"/>
          <w:szCs w:val="18"/>
        </w:rPr>
        <w:t xml:space="preserve"> </w:t>
      </w:r>
      <w:r w:rsidRPr="00853C1A">
        <w:rPr>
          <w:rFonts w:ascii="Averta" w:hAnsi="Averta"/>
          <w:sz w:val="18"/>
          <w:szCs w:val="18"/>
        </w:rPr>
        <w:t xml:space="preserve">ciento (mayor que </w:t>
      </w:r>
      <w:r>
        <w:rPr>
          <w:rFonts w:ascii="Averta" w:hAnsi="Averta"/>
          <w:sz w:val="18"/>
          <w:szCs w:val="18"/>
        </w:rPr>
        <w:t>lo</w:t>
      </w:r>
      <w:r w:rsidRPr="00853C1A">
        <w:rPr>
          <w:rFonts w:ascii="Averta" w:hAnsi="Averta"/>
          <w:sz w:val="18"/>
          <w:szCs w:val="18"/>
        </w:rPr>
        <w:t xml:space="preserve"> estimado en Pre-Criterios 2026),</w:t>
      </w:r>
      <w:r>
        <w:rPr>
          <w:rFonts w:ascii="Averta" w:hAnsi="Averta"/>
          <w:sz w:val="18"/>
          <w:szCs w:val="18"/>
        </w:rPr>
        <w:t xml:space="preserve"> </w:t>
      </w:r>
      <w:r w:rsidRPr="00853C1A">
        <w:rPr>
          <w:rFonts w:ascii="Averta" w:hAnsi="Averta"/>
          <w:sz w:val="18"/>
          <w:szCs w:val="18"/>
        </w:rPr>
        <w:t>con una base puntual de 2.3 por ciento, para la estimación de finanzas p</w:t>
      </w:r>
      <w:r>
        <w:rPr>
          <w:rFonts w:ascii="Averta" w:hAnsi="Averta"/>
          <w:sz w:val="18"/>
          <w:szCs w:val="18"/>
        </w:rPr>
        <w:t>ú</w:t>
      </w:r>
      <w:r w:rsidRPr="00853C1A">
        <w:rPr>
          <w:rFonts w:ascii="Averta" w:hAnsi="Averta"/>
          <w:sz w:val="18"/>
          <w:szCs w:val="18"/>
        </w:rPr>
        <w:t>blicas. Asimismo, en materia</w:t>
      </w:r>
      <w:r>
        <w:rPr>
          <w:rFonts w:ascii="Averta" w:hAnsi="Averta"/>
          <w:sz w:val="18"/>
          <w:szCs w:val="18"/>
        </w:rPr>
        <w:t xml:space="preserve"> </w:t>
      </w:r>
      <w:r w:rsidRPr="00853C1A">
        <w:rPr>
          <w:rFonts w:ascii="Averta" w:hAnsi="Averta"/>
          <w:sz w:val="18"/>
          <w:szCs w:val="18"/>
        </w:rPr>
        <w:t>energética se prevé un precio del petróleo de 54</w:t>
      </w:r>
      <w:r>
        <w:rPr>
          <w:rFonts w:ascii="Averta" w:hAnsi="Averta"/>
          <w:sz w:val="18"/>
          <w:szCs w:val="18"/>
        </w:rPr>
        <w:t>.</w:t>
      </w:r>
      <w:r w:rsidRPr="00853C1A">
        <w:rPr>
          <w:rFonts w:ascii="Averta" w:hAnsi="Averta"/>
          <w:sz w:val="18"/>
          <w:szCs w:val="18"/>
        </w:rPr>
        <w:t xml:space="preserve">9 </w:t>
      </w:r>
      <w:r>
        <w:rPr>
          <w:rFonts w:ascii="Averta" w:hAnsi="Averta"/>
          <w:sz w:val="18"/>
          <w:szCs w:val="18"/>
        </w:rPr>
        <w:t>dólares por</w:t>
      </w:r>
      <w:r w:rsidRPr="00853C1A">
        <w:rPr>
          <w:rFonts w:ascii="Averta" w:hAnsi="Averta"/>
          <w:sz w:val="18"/>
          <w:szCs w:val="18"/>
        </w:rPr>
        <w:t xml:space="preserve"> barril, y una plataforma de producción del</w:t>
      </w:r>
      <w:r>
        <w:rPr>
          <w:rFonts w:ascii="Averta" w:hAnsi="Averta"/>
          <w:sz w:val="18"/>
          <w:szCs w:val="18"/>
        </w:rPr>
        <w:t xml:space="preserve"> </w:t>
      </w:r>
      <w:r w:rsidRPr="00853C1A">
        <w:rPr>
          <w:rFonts w:ascii="Averta" w:hAnsi="Averta"/>
          <w:sz w:val="18"/>
          <w:szCs w:val="18"/>
        </w:rPr>
        <w:t xml:space="preserve">crudo de un millón 794 mil barriles diarios, que toma en cuenta </w:t>
      </w:r>
      <w:r w:rsidR="006E075C">
        <w:rPr>
          <w:rFonts w:ascii="Averta" w:hAnsi="Averta"/>
          <w:sz w:val="18"/>
          <w:szCs w:val="18"/>
        </w:rPr>
        <w:t>la dinámica</w:t>
      </w:r>
      <w:r w:rsidRPr="00853C1A">
        <w:rPr>
          <w:rFonts w:ascii="Averta" w:hAnsi="Averta"/>
          <w:sz w:val="18"/>
          <w:szCs w:val="18"/>
        </w:rPr>
        <w:t xml:space="preserve"> de la demanda global. De forma</w:t>
      </w:r>
      <w:r>
        <w:rPr>
          <w:rFonts w:ascii="Averta" w:hAnsi="Averta"/>
          <w:sz w:val="18"/>
          <w:szCs w:val="18"/>
        </w:rPr>
        <w:t xml:space="preserve"> </w:t>
      </w:r>
      <w:r w:rsidRPr="00853C1A">
        <w:rPr>
          <w:rFonts w:ascii="Averta" w:hAnsi="Averta"/>
          <w:sz w:val="18"/>
          <w:szCs w:val="18"/>
        </w:rPr>
        <w:t>adicional, se prev</w:t>
      </w:r>
      <w:r w:rsidR="006E075C">
        <w:rPr>
          <w:rFonts w:ascii="Averta" w:hAnsi="Averta"/>
          <w:sz w:val="18"/>
          <w:szCs w:val="18"/>
        </w:rPr>
        <w:t>é</w:t>
      </w:r>
      <w:r w:rsidRPr="00853C1A">
        <w:rPr>
          <w:rFonts w:ascii="Averta" w:hAnsi="Averta"/>
          <w:sz w:val="18"/>
          <w:szCs w:val="18"/>
        </w:rPr>
        <w:t xml:space="preserve"> un escenario de menor </w:t>
      </w:r>
      <w:r w:rsidR="006E075C" w:rsidRPr="00853C1A">
        <w:rPr>
          <w:rFonts w:ascii="Averta" w:hAnsi="Averta"/>
          <w:sz w:val="18"/>
          <w:szCs w:val="18"/>
        </w:rPr>
        <w:t>inflación</w:t>
      </w:r>
      <w:r w:rsidRPr="00853C1A">
        <w:rPr>
          <w:rFonts w:ascii="Averta" w:hAnsi="Averta"/>
          <w:sz w:val="18"/>
          <w:szCs w:val="18"/>
        </w:rPr>
        <w:t xml:space="preserve"> (3.0%) y, por tanto, una menor tasa de inter</w:t>
      </w:r>
      <w:r w:rsidR="006E075C">
        <w:rPr>
          <w:rFonts w:ascii="Averta" w:hAnsi="Averta"/>
          <w:sz w:val="18"/>
          <w:szCs w:val="18"/>
        </w:rPr>
        <w:t>é</w:t>
      </w:r>
      <w:r w:rsidRPr="00853C1A">
        <w:rPr>
          <w:rFonts w:ascii="Averta" w:hAnsi="Averta"/>
          <w:sz w:val="18"/>
          <w:szCs w:val="18"/>
        </w:rPr>
        <w:t>s de 6.0</w:t>
      </w:r>
      <w:r>
        <w:rPr>
          <w:rFonts w:ascii="Averta" w:hAnsi="Averta"/>
          <w:sz w:val="18"/>
          <w:szCs w:val="18"/>
        </w:rPr>
        <w:t xml:space="preserve"> </w:t>
      </w:r>
      <w:r w:rsidRPr="00853C1A">
        <w:rPr>
          <w:rFonts w:ascii="Averta" w:hAnsi="Averta"/>
          <w:sz w:val="18"/>
          <w:szCs w:val="18"/>
        </w:rPr>
        <w:t>por ciento a finales de 2026. Se considera un tipo de cambio pro</w:t>
      </w:r>
      <w:r w:rsidR="006E075C">
        <w:rPr>
          <w:rFonts w:ascii="Averta" w:hAnsi="Averta"/>
          <w:sz w:val="18"/>
          <w:szCs w:val="18"/>
        </w:rPr>
        <w:t>m</w:t>
      </w:r>
      <w:r w:rsidRPr="00853C1A">
        <w:rPr>
          <w:rFonts w:ascii="Averta" w:hAnsi="Averta"/>
          <w:sz w:val="18"/>
          <w:szCs w:val="18"/>
        </w:rPr>
        <w:t>edio de 19.3 pesos por d</w:t>
      </w:r>
      <w:r w:rsidR="006E075C">
        <w:rPr>
          <w:rFonts w:ascii="Averta" w:hAnsi="Averta"/>
          <w:sz w:val="18"/>
          <w:szCs w:val="18"/>
        </w:rPr>
        <w:t>ó</w:t>
      </w:r>
      <w:r w:rsidRPr="00853C1A">
        <w:rPr>
          <w:rFonts w:ascii="Averta" w:hAnsi="Averta"/>
          <w:sz w:val="18"/>
          <w:szCs w:val="18"/>
        </w:rPr>
        <w:t>lar que</w:t>
      </w:r>
      <w:r w:rsidR="006E075C">
        <w:rPr>
          <w:rFonts w:ascii="Averta" w:hAnsi="Averta"/>
          <w:sz w:val="18"/>
          <w:szCs w:val="18"/>
        </w:rPr>
        <w:t xml:space="preserve"> </w:t>
      </w:r>
      <w:r w:rsidRPr="00853C1A">
        <w:rPr>
          <w:rFonts w:ascii="Averta" w:hAnsi="Averta"/>
          <w:sz w:val="18"/>
          <w:szCs w:val="18"/>
        </w:rPr>
        <w:t xml:space="preserve">considera la postura de la </w:t>
      </w:r>
      <w:r w:rsidR="006E075C" w:rsidRPr="00853C1A">
        <w:rPr>
          <w:rFonts w:ascii="Averta" w:hAnsi="Averta"/>
          <w:sz w:val="18"/>
          <w:szCs w:val="18"/>
        </w:rPr>
        <w:t>política</w:t>
      </w:r>
      <w:r w:rsidRPr="00853C1A">
        <w:rPr>
          <w:rFonts w:ascii="Averta" w:hAnsi="Averta"/>
          <w:sz w:val="18"/>
          <w:szCs w:val="18"/>
        </w:rPr>
        <w:t xml:space="preserve"> monetaria</w:t>
      </w:r>
      <w:r w:rsidR="006E075C">
        <w:rPr>
          <w:rFonts w:ascii="Averta" w:hAnsi="Averta"/>
          <w:sz w:val="18"/>
          <w:szCs w:val="18"/>
        </w:rPr>
        <w:t>,</w:t>
      </w:r>
      <w:r w:rsidRPr="00853C1A">
        <w:rPr>
          <w:rFonts w:ascii="Averta" w:hAnsi="Averta"/>
          <w:sz w:val="18"/>
          <w:szCs w:val="18"/>
        </w:rPr>
        <w:t xml:space="preserve"> y mayores ingresos por turismo y remesas.</w:t>
      </w:r>
    </w:p>
    <w:p w14:paraId="4E47C822" w14:textId="77777777" w:rsidR="00E360F1" w:rsidRPr="00203089" w:rsidRDefault="00E360F1" w:rsidP="004C7CB2">
      <w:pPr>
        <w:spacing w:after="0" w:line="240" w:lineRule="auto"/>
        <w:jc w:val="both"/>
        <w:rPr>
          <w:rFonts w:ascii="Averta" w:hAnsi="Averta"/>
          <w:sz w:val="18"/>
          <w:szCs w:val="18"/>
          <w:highlight w:val="yellow"/>
        </w:rPr>
      </w:pPr>
      <w:bookmarkStart w:id="0" w:name="_heading=h.r12qmk617ebr" w:colFirst="0" w:colLast="0"/>
      <w:bookmarkEnd w:id="0"/>
    </w:p>
    <w:p w14:paraId="32D59506" w14:textId="77777777" w:rsidR="008747B7" w:rsidRPr="004C7CB2" w:rsidRDefault="008747B7" w:rsidP="00C575B1">
      <w:pPr>
        <w:spacing w:after="0" w:line="240" w:lineRule="auto"/>
        <w:ind w:left="709"/>
        <w:jc w:val="both"/>
        <w:rPr>
          <w:rFonts w:ascii="Averta" w:hAnsi="Averta"/>
          <w:sz w:val="18"/>
          <w:szCs w:val="18"/>
        </w:rPr>
      </w:pPr>
      <w:r w:rsidRPr="004C7CB2">
        <w:rPr>
          <w:rFonts w:ascii="Averta" w:hAnsi="Averta"/>
          <w:sz w:val="18"/>
          <w:szCs w:val="18"/>
        </w:rPr>
        <w:t xml:space="preserve">Para 2026, la economía mexicana retomará una senda de crecimiento más sólida. Se prevé que el crecimiento de la economía mexicana se ubique en un rango de entre 1.8% y 2.8% real anual. La previsión utilizada para efectos de las finanzas públicas es de 2.3% de crecimiento real anual del Producto </w:t>
      </w:r>
      <w:r w:rsidR="0055158B" w:rsidRPr="004C7CB2">
        <w:rPr>
          <w:rFonts w:ascii="Averta" w:hAnsi="Averta"/>
          <w:sz w:val="18"/>
          <w:szCs w:val="18"/>
        </w:rPr>
        <w:t>Interno Bruto (PIB).</w:t>
      </w:r>
    </w:p>
    <w:p w14:paraId="46C2C465" w14:textId="77777777" w:rsidR="004C7CB2" w:rsidRPr="004C7CB2" w:rsidRDefault="004C7CB2" w:rsidP="00C575B1">
      <w:pPr>
        <w:spacing w:after="0" w:line="240" w:lineRule="auto"/>
        <w:ind w:left="709"/>
        <w:jc w:val="both"/>
        <w:rPr>
          <w:rFonts w:ascii="Averta" w:hAnsi="Averta"/>
          <w:sz w:val="18"/>
          <w:szCs w:val="18"/>
        </w:rPr>
      </w:pPr>
    </w:p>
    <w:p w14:paraId="38F53FE4" w14:textId="77777777" w:rsidR="00BB6A77" w:rsidRDefault="0055158B" w:rsidP="00C575B1">
      <w:pPr>
        <w:spacing w:after="0" w:line="240" w:lineRule="auto"/>
        <w:ind w:left="709"/>
        <w:jc w:val="both"/>
        <w:rPr>
          <w:rFonts w:ascii="Averta" w:hAnsi="Averta"/>
          <w:sz w:val="18"/>
          <w:szCs w:val="18"/>
        </w:rPr>
      </w:pPr>
      <w:r w:rsidRPr="004C7CB2">
        <w:rPr>
          <w:rFonts w:ascii="Averta" w:hAnsi="Averta"/>
          <w:sz w:val="18"/>
          <w:szCs w:val="18"/>
        </w:rPr>
        <w:t>Este crecimiento se sustenta en tres pilares principales:</w:t>
      </w:r>
      <w:r w:rsidR="00203089" w:rsidRPr="004C7CB2">
        <w:rPr>
          <w:rFonts w:ascii="Averta" w:hAnsi="Averta"/>
          <w:sz w:val="18"/>
          <w:szCs w:val="18"/>
        </w:rPr>
        <w:t xml:space="preserve"> Fortaleza de la demanda interna,</w:t>
      </w:r>
      <w:r w:rsidR="006E075C" w:rsidRPr="004C7CB2">
        <w:rPr>
          <w:rFonts w:ascii="Averta" w:hAnsi="Averta"/>
          <w:sz w:val="18"/>
          <w:szCs w:val="18"/>
        </w:rPr>
        <w:t xml:space="preserve"> donde el consumo privado será un pilar fundamental para el crecimiento impulsado por el aumento salarial, los programas sociales y el empleo;</w:t>
      </w:r>
      <w:r w:rsidR="00203089" w:rsidRPr="004C7CB2">
        <w:rPr>
          <w:rFonts w:ascii="Averta" w:hAnsi="Averta"/>
          <w:sz w:val="18"/>
          <w:szCs w:val="18"/>
        </w:rPr>
        <w:t xml:space="preserve"> </w:t>
      </w:r>
      <w:r w:rsidR="006A78B8">
        <w:rPr>
          <w:rFonts w:ascii="Averta" w:hAnsi="Averta"/>
          <w:sz w:val="18"/>
          <w:szCs w:val="18"/>
        </w:rPr>
        <w:t>i</w:t>
      </w:r>
      <w:r w:rsidR="00203089" w:rsidRPr="004C7CB2">
        <w:rPr>
          <w:rFonts w:ascii="Averta" w:hAnsi="Averta"/>
          <w:sz w:val="18"/>
          <w:szCs w:val="18"/>
        </w:rPr>
        <w:t xml:space="preserve">mpulso a la inversión </w:t>
      </w:r>
      <w:r w:rsidR="006A78B8">
        <w:rPr>
          <w:rFonts w:ascii="Averta" w:hAnsi="Averta"/>
          <w:sz w:val="18"/>
          <w:szCs w:val="18"/>
        </w:rPr>
        <w:t>p</w:t>
      </w:r>
      <w:r w:rsidR="00203089" w:rsidRPr="004C7CB2">
        <w:rPr>
          <w:rFonts w:ascii="Averta" w:hAnsi="Averta"/>
          <w:sz w:val="18"/>
          <w:szCs w:val="18"/>
        </w:rPr>
        <w:t>roductiva</w:t>
      </w:r>
      <w:r w:rsidR="006E075C" w:rsidRPr="004C7CB2">
        <w:rPr>
          <w:rFonts w:ascii="Averta" w:hAnsi="Averta"/>
          <w:sz w:val="18"/>
          <w:szCs w:val="18"/>
        </w:rPr>
        <w:t>, en el cual la inversión será un motor clave, esperándose su normalización y reactivación en inversión privada, inversión pública estratégica y fortalecimiento industrial;</w:t>
      </w:r>
      <w:r w:rsidR="00203089" w:rsidRPr="004C7CB2">
        <w:rPr>
          <w:rFonts w:ascii="Averta" w:hAnsi="Averta"/>
          <w:sz w:val="18"/>
          <w:szCs w:val="18"/>
        </w:rPr>
        <w:t xml:space="preserve"> y la </w:t>
      </w:r>
      <w:r w:rsidR="008C5F26">
        <w:rPr>
          <w:rFonts w:ascii="Averta" w:hAnsi="Averta"/>
          <w:sz w:val="18"/>
          <w:szCs w:val="18"/>
        </w:rPr>
        <w:t>p</w:t>
      </w:r>
      <w:r w:rsidR="00203089" w:rsidRPr="004C7CB2">
        <w:rPr>
          <w:rFonts w:ascii="Averta" w:hAnsi="Averta"/>
          <w:sz w:val="18"/>
          <w:szCs w:val="18"/>
        </w:rPr>
        <w:t>osición estratégica en el comercio global</w:t>
      </w:r>
      <w:r w:rsidR="004C7CB2" w:rsidRPr="004C7CB2">
        <w:rPr>
          <w:rFonts w:ascii="Averta" w:hAnsi="Averta"/>
          <w:sz w:val="18"/>
          <w:szCs w:val="18"/>
        </w:rPr>
        <w:t>.</w:t>
      </w:r>
    </w:p>
    <w:p w14:paraId="33A0E891" w14:textId="77777777" w:rsidR="00832CE6" w:rsidRDefault="00832CE6" w:rsidP="00C575B1">
      <w:pPr>
        <w:spacing w:after="0" w:line="240" w:lineRule="auto"/>
        <w:ind w:left="709"/>
        <w:jc w:val="both"/>
        <w:rPr>
          <w:rFonts w:ascii="Averta" w:hAnsi="Averta"/>
          <w:sz w:val="18"/>
          <w:szCs w:val="18"/>
        </w:rPr>
      </w:pPr>
    </w:p>
    <w:p w14:paraId="3F06DB3E" w14:textId="77777777" w:rsidR="00832CE6" w:rsidRDefault="00832CE6" w:rsidP="00C575B1">
      <w:pPr>
        <w:spacing w:after="0" w:line="240" w:lineRule="auto"/>
        <w:ind w:left="709"/>
        <w:jc w:val="both"/>
        <w:rPr>
          <w:rFonts w:ascii="Averta" w:hAnsi="Averta"/>
          <w:sz w:val="18"/>
          <w:szCs w:val="18"/>
        </w:rPr>
      </w:pPr>
    </w:p>
    <w:p w14:paraId="0515A7D4" w14:textId="77777777" w:rsidR="00BB6A77" w:rsidRPr="00F872AF" w:rsidRDefault="00BB6A77" w:rsidP="00BB6A77">
      <w:pPr>
        <w:pStyle w:val="Texto"/>
        <w:spacing w:after="0" w:line="180" w:lineRule="auto"/>
        <w:ind w:firstLine="0"/>
        <w:rPr>
          <w:rFonts w:ascii="Averta" w:hAnsi="Averta"/>
          <w:b/>
          <w:szCs w:val="18"/>
          <w:lang w:val="es-MX"/>
        </w:rPr>
      </w:pPr>
    </w:p>
    <w:p w14:paraId="2AD41C60" w14:textId="77777777" w:rsidR="00BB6A77" w:rsidRPr="00983F19" w:rsidRDefault="00BB6A77" w:rsidP="00BB6A77">
      <w:pPr>
        <w:pStyle w:val="Texto"/>
        <w:numPr>
          <w:ilvl w:val="0"/>
          <w:numId w:val="21"/>
        </w:numPr>
        <w:spacing w:after="0" w:line="276" w:lineRule="auto"/>
        <w:ind w:hanging="294"/>
        <w:rPr>
          <w:rFonts w:ascii="Averta" w:hAnsi="Averta"/>
          <w:b/>
          <w:szCs w:val="18"/>
          <w:lang w:val="es-MX"/>
        </w:rPr>
      </w:pPr>
      <w:r w:rsidRPr="00F872AF">
        <w:rPr>
          <w:rFonts w:ascii="Averta" w:hAnsi="Averta"/>
          <w:b/>
          <w:szCs w:val="18"/>
          <w:lang w:val="es-MX"/>
        </w:rPr>
        <w:t>Organización y Objeto Social</w:t>
      </w:r>
    </w:p>
    <w:p w14:paraId="265156BC" w14:textId="77777777" w:rsidR="00BB6A77" w:rsidRPr="00F872AF" w:rsidRDefault="00BB6A77" w:rsidP="00BB6A77">
      <w:pPr>
        <w:pStyle w:val="Texto"/>
        <w:spacing w:after="0" w:line="180" w:lineRule="auto"/>
        <w:ind w:left="1134" w:firstLine="0"/>
        <w:rPr>
          <w:rFonts w:ascii="Averta" w:hAnsi="Averta"/>
          <w:b/>
          <w:szCs w:val="18"/>
          <w:lang w:val="es-MX"/>
        </w:rPr>
      </w:pPr>
    </w:p>
    <w:p w14:paraId="19792531" w14:textId="77777777" w:rsidR="00BB6A77" w:rsidRDefault="00BB6A77" w:rsidP="00BB6A77">
      <w:pPr>
        <w:pStyle w:val="Texto"/>
        <w:numPr>
          <w:ilvl w:val="0"/>
          <w:numId w:val="1"/>
        </w:numPr>
        <w:spacing w:after="0" w:line="276" w:lineRule="auto"/>
        <w:ind w:hanging="299"/>
        <w:rPr>
          <w:rFonts w:ascii="Averta" w:hAnsi="Averta"/>
          <w:szCs w:val="18"/>
          <w:lang w:val="es-MX"/>
        </w:rPr>
      </w:pPr>
      <w:r w:rsidRPr="00F872AF">
        <w:rPr>
          <w:rFonts w:ascii="Averta" w:hAnsi="Averta"/>
          <w:szCs w:val="18"/>
          <w:lang w:val="es-MX"/>
        </w:rPr>
        <w:t>Objeto Social</w:t>
      </w:r>
    </w:p>
    <w:p w14:paraId="579499CC" w14:textId="77777777" w:rsidR="00BB6A77" w:rsidRPr="00F872AF" w:rsidRDefault="00BB6A77" w:rsidP="00BB6A77">
      <w:pPr>
        <w:pStyle w:val="Texto"/>
        <w:spacing w:after="0" w:line="276" w:lineRule="auto"/>
        <w:ind w:left="1008" w:firstLine="0"/>
        <w:rPr>
          <w:rFonts w:ascii="Averta" w:hAnsi="Averta"/>
          <w:szCs w:val="18"/>
          <w:lang w:val="es-MX"/>
        </w:rPr>
      </w:pPr>
    </w:p>
    <w:p w14:paraId="7ADD0E82" w14:textId="77777777" w:rsidR="00BB6A77" w:rsidRPr="00F872AF" w:rsidRDefault="00BB6A77" w:rsidP="00BB6A77">
      <w:pPr>
        <w:widowControl w:val="0"/>
        <w:autoSpaceDE w:val="0"/>
        <w:autoSpaceDN w:val="0"/>
        <w:adjustRightInd w:val="0"/>
        <w:spacing w:after="0"/>
        <w:ind w:left="709"/>
        <w:jc w:val="both"/>
        <w:rPr>
          <w:rFonts w:ascii="Averta" w:hAnsi="Averta" w:cs="Arial"/>
          <w:sz w:val="18"/>
          <w:szCs w:val="18"/>
          <w:lang w:eastAsia="es-ES"/>
        </w:rPr>
      </w:pPr>
      <w:r w:rsidRPr="00F872AF">
        <w:rPr>
          <w:rFonts w:ascii="Averta" w:hAnsi="Averta" w:cs="Arial"/>
          <w:sz w:val="18"/>
          <w:szCs w:val="18"/>
          <w:lang w:eastAsia="es-ES"/>
        </w:rPr>
        <w:t xml:space="preserve">La Ley Orgánica de la Administración Pública del Estado de Campeche vigente, establece en el artículo 5, Capítulo Primero Disposiciones Generales, lo siguiente: </w:t>
      </w:r>
    </w:p>
    <w:p w14:paraId="0D82848B" w14:textId="77777777" w:rsidR="00BB6A77" w:rsidRPr="00F872AF" w:rsidRDefault="00BB6A77" w:rsidP="00BB6A77">
      <w:pPr>
        <w:widowControl w:val="0"/>
        <w:autoSpaceDE w:val="0"/>
        <w:autoSpaceDN w:val="0"/>
        <w:adjustRightInd w:val="0"/>
        <w:spacing w:after="0"/>
        <w:ind w:left="709"/>
        <w:jc w:val="both"/>
        <w:rPr>
          <w:rFonts w:ascii="Averta" w:hAnsi="Averta" w:cs="Arial"/>
          <w:sz w:val="18"/>
          <w:szCs w:val="18"/>
          <w:lang w:eastAsia="es-ES"/>
        </w:rPr>
      </w:pPr>
    </w:p>
    <w:p w14:paraId="632390F3" w14:textId="77777777" w:rsidR="00983F19" w:rsidRDefault="00BB6A77" w:rsidP="00832CE6">
      <w:pPr>
        <w:widowControl w:val="0"/>
        <w:autoSpaceDE w:val="0"/>
        <w:autoSpaceDN w:val="0"/>
        <w:adjustRightInd w:val="0"/>
        <w:spacing w:after="0"/>
        <w:ind w:left="709"/>
        <w:jc w:val="both"/>
        <w:rPr>
          <w:rFonts w:ascii="Azo Sans" w:hAnsi="Azo Sans" w:cs="Arial"/>
          <w:i/>
          <w:sz w:val="18"/>
          <w:szCs w:val="18"/>
          <w:lang w:eastAsia="es-ES"/>
        </w:rPr>
      </w:pPr>
      <w:r w:rsidRPr="00F872AF">
        <w:rPr>
          <w:rFonts w:ascii="Azo Sans" w:hAnsi="Azo Sans" w:cs="Arial"/>
          <w:i/>
          <w:sz w:val="18"/>
          <w:szCs w:val="18"/>
          <w:lang w:eastAsia="es-ES"/>
        </w:rPr>
        <w:t xml:space="preserve">“El ejercicio de la función pública se conducirá con respeto y apego a la legalidad, promoviendo el desarrollo democrático; el respeto </w:t>
      </w:r>
      <w:r w:rsidR="006A78B8">
        <w:rPr>
          <w:rFonts w:ascii="Azo Sans" w:hAnsi="Azo Sans" w:cs="Arial"/>
          <w:i/>
          <w:sz w:val="18"/>
          <w:szCs w:val="18"/>
          <w:lang w:eastAsia="es-ES"/>
        </w:rPr>
        <w:t xml:space="preserve">irrestricto </w:t>
      </w:r>
      <w:r w:rsidRPr="00F872AF">
        <w:rPr>
          <w:rFonts w:ascii="Azo Sans" w:hAnsi="Azo Sans" w:cs="Arial"/>
          <w:i/>
          <w:sz w:val="18"/>
          <w:szCs w:val="18"/>
          <w:lang w:eastAsia="es-ES"/>
        </w:rPr>
        <w:t xml:space="preserve">a los derechos humanos, el </w:t>
      </w:r>
      <w:r w:rsidR="006A78B8">
        <w:rPr>
          <w:rFonts w:ascii="Azo Sans" w:hAnsi="Azo Sans" w:cs="Arial"/>
          <w:i/>
          <w:sz w:val="18"/>
          <w:szCs w:val="18"/>
          <w:lang w:eastAsia="es-ES"/>
        </w:rPr>
        <w:t xml:space="preserve">combate a la corrupción, el </w:t>
      </w:r>
      <w:r w:rsidRPr="00F872AF">
        <w:rPr>
          <w:rFonts w:ascii="Azo Sans" w:hAnsi="Azo Sans" w:cs="Arial"/>
          <w:i/>
          <w:sz w:val="18"/>
          <w:szCs w:val="18"/>
          <w:lang w:eastAsia="es-ES"/>
        </w:rPr>
        <w:t>derecho de acceso a la información pública, la transparencia y rendición de cuentas en las acciones de gobierno que realicen</w:t>
      </w:r>
      <w:r w:rsidR="006A78B8">
        <w:rPr>
          <w:rFonts w:ascii="Azo Sans" w:hAnsi="Azo Sans" w:cs="Arial"/>
          <w:i/>
          <w:sz w:val="18"/>
          <w:szCs w:val="18"/>
          <w:lang w:eastAsia="es-ES"/>
        </w:rPr>
        <w:t xml:space="preserve"> con los Organismos Centralizados y las E</w:t>
      </w:r>
      <w:r w:rsidRPr="00F872AF">
        <w:rPr>
          <w:rFonts w:ascii="Azo Sans" w:hAnsi="Azo Sans" w:cs="Arial"/>
          <w:i/>
          <w:sz w:val="18"/>
          <w:szCs w:val="18"/>
          <w:lang w:eastAsia="es-ES"/>
        </w:rPr>
        <w:t xml:space="preserve">ntidades </w:t>
      </w:r>
      <w:r w:rsidR="006A78B8">
        <w:rPr>
          <w:rFonts w:ascii="Azo Sans" w:hAnsi="Azo Sans" w:cs="Arial"/>
          <w:i/>
          <w:sz w:val="18"/>
          <w:szCs w:val="18"/>
          <w:lang w:eastAsia="es-ES"/>
        </w:rPr>
        <w:t xml:space="preserve">Paraestatales </w:t>
      </w:r>
      <w:r w:rsidRPr="00F872AF">
        <w:rPr>
          <w:rFonts w:ascii="Azo Sans" w:hAnsi="Azo Sans" w:cs="Arial"/>
          <w:i/>
          <w:sz w:val="18"/>
          <w:szCs w:val="18"/>
          <w:lang w:eastAsia="es-ES"/>
        </w:rPr>
        <w:t>de la administración pública estatal.”</w:t>
      </w:r>
    </w:p>
    <w:p w14:paraId="667CACEA" w14:textId="77777777" w:rsidR="00832CE6" w:rsidRDefault="00832CE6" w:rsidP="00832CE6">
      <w:pPr>
        <w:widowControl w:val="0"/>
        <w:autoSpaceDE w:val="0"/>
        <w:autoSpaceDN w:val="0"/>
        <w:adjustRightInd w:val="0"/>
        <w:spacing w:after="0"/>
        <w:ind w:left="709"/>
        <w:jc w:val="both"/>
        <w:rPr>
          <w:rFonts w:ascii="Averta" w:eastAsia="Times New Roman" w:hAnsi="Averta" w:cs="Arial"/>
          <w:sz w:val="18"/>
          <w:szCs w:val="20"/>
          <w:lang w:eastAsia="es-ES"/>
        </w:rPr>
      </w:pPr>
    </w:p>
    <w:p w14:paraId="580289C3" w14:textId="77777777" w:rsidR="00832CE6" w:rsidRPr="00BB6A77" w:rsidRDefault="00832CE6" w:rsidP="00832CE6">
      <w:pPr>
        <w:widowControl w:val="0"/>
        <w:autoSpaceDE w:val="0"/>
        <w:autoSpaceDN w:val="0"/>
        <w:adjustRightInd w:val="0"/>
        <w:spacing w:after="0"/>
        <w:ind w:left="709"/>
        <w:jc w:val="both"/>
        <w:rPr>
          <w:rFonts w:ascii="Averta" w:eastAsia="Times New Roman" w:hAnsi="Averta" w:cs="Arial"/>
          <w:sz w:val="18"/>
          <w:szCs w:val="20"/>
          <w:lang w:eastAsia="es-ES"/>
        </w:rPr>
      </w:pPr>
    </w:p>
    <w:p w14:paraId="746BE83C" w14:textId="77777777" w:rsidR="001C030C" w:rsidRPr="00F872AF" w:rsidRDefault="001C030C" w:rsidP="00C13C90">
      <w:pPr>
        <w:pStyle w:val="Texto"/>
        <w:numPr>
          <w:ilvl w:val="0"/>
          <w:numId w:val="1"/>
        </w:numPr>
        <w:spacing w:after="0" w:line="276" w:lineRule="auto"/>
        <w:ind w:hanging="299"/>
        <w:rPr>
          <w:rFonts w:ascii="Averta" w:hAnsi="Averta"/>
          <w:szCs w:val="18"/>
          <w:lang w:val="es-MX"/>
        </w:rPr>
      </w:pPr>
      <w:r w:rsidRPr="00F872AF">
        <w:rPr>
          <w:rFonts w:ascii="Averta" w:hAnsi="Averta"/>
          <w:szCs w:val="18"/>
          <w:lang w:val="es-MX"/>
        </w:rPr>
        <w:t>Principal Actividad</w:t>
      </w:r>
    </w:p>
    <w:p w14:paraId="6AB9434D" w14:textId="77777777" w:rsidR="001C030C" w:rsidRDefault="001C030C" w:rsidP="001C030C">
      <w:pPr>
        <w:pStyle w:val="Texto"/>
        <w:spacing w:after="0" w:line="276" w:lineRule="auto"/>
        <w:ind w:left="709" w:hanging="1"/>
        <w:rPr>
          <w:rFonts w:ascii="Averta" w:hAnsi="Averta"/>
          <w:szCs w:val="18"/>
          <w:lang w:val="es-MX"/>
        </w:rPr>
      </w:pPr>
      <w:r w:rsidRPr="00F872AF">
        <w:rPr>
          <w:rFonts w:ascii="Averta" w:hAnsi="Averta"/>
          <w:szCs w:val="18"/>
          <w:lang w:val="es-MX"/>
        </w:rPr>
        <w:t>De acuerdo con el artículo 1 de la Ley Orgánica de la Administración Pública del Estado de Campeche, al Poder Ejecutivo del Estado de Campeche le corresponde la organización, funcionamiento y control de la Administración Pública del Estado de Campeche.</w:t>
      </w:r>
    </w:p>
    <w:p w14:paraId="6057C467" w14:textId="77777777" w:rsidR="00832CE6" w:rsidRPr="00F872AF" w:rsidRDefault="00832CE6" w:rsidP="001C030C">
      <w:pPr>
        <w:pStyle w:val="Texto"/>
        <w:spacing w:after="0" w:line="276" w:lineRule="auto"/>
        <w:ind w:left="709" w:hanging="1"/>
        <w:rPr>
          <w:rFonts w:ascii="Averta" w:hAnsi="Averta"/>
          <w:szCs w:val="18"/>
          <w:lang w:val="es-MX"/>
        </w:rPr>
      </w:pPr>
    </w:p>
    <w:p w14:paraId="22167EAF" w14:textId="77777777" w:rsidR="001C030C" w:rsidRPr="00F872AF" w:rsidRDefault="001C030C" w:rsidP="001C030C">
      <w:pPr>
        <w:pStyle w:val="Texto"/>
        <w:spacing w:after="0" w:line="180" w:lineRule="auto"/>
        <w:ind w:left="709" w:firstLine="0"/>
        <w:rPr>
          <w:rFonts w:ascii="Averta" w:hAnsi="Averta"/>
          <w:szCs w:val="18"/>
          <w:lang w:val="es-MX"/>
        </w:rPr>
      </w:pPr>
    </w:p>
    <w:p w14:paraId="5406BC31" w14:textId="77777777" w:rsidR="001C030C" w:rsidRPr="00F872AF" w:rsidRDefault="001C030C" w:rsidP="00C13C90">
      <w:pPr>
        <w:pStyle w:val="Texto"/>
        <w:numPr>
          <w:ilvl w:val="0"/>
          <w:numId w:val="1"/>
        </w:numPr>
        <w:spacing w:after="0" w:line="276" w:lineRule="auto"/>
        <w:ind w:hanging="299"/>
        <w:rPr>
          <w:rFonts w:ascii="Averta" w:hAnsi="Averta"/>
          <w:szCs w:val="18"/>
          <w:lang w:val="es-MX"/>
        </w:rPr>
      </w:pPr>
      <w:r w:rsidRPr="00F872AF">
        <w:rPr>
          <w:rFonts w:ascii="Averta" w:hAnsi="Averta"/>
          <w:szCs w:val="18"/>
          <w:lang w:val="es-MX"/>
        </w:rPr>
        <w:t>Ejercicio Fiscal</w:t>
      </w:r>
    </w:p>
    <w:p w14:paraId="216E7B9E" w14:textId="77777777" w:rsidR="001C030C" w:rsidRDefault="001C030C" w:rsidP="001C030C">
      <w:pPr>
        <w:pStyle w:val="Texto"/>
        <w:spacing w:after="0" w:line="276" w:lineRule="auto"/>
        <w:ind w:left="709" w:firstLine="0"/>
        <w:rPr>
          <w:rFonts w:ascii="Averta" w:hAnsi="Averta"/>
          <w:lang w:val="es-MX"/>
        </w:rPr>
      </w:pPr>
      <w:r w:rsidRPr="00F872AF">
        <w:rPr>
          <w:rFonts w:ascii="Averta" w:hAnsi="Averta"/>
          <w:lang w:val="es-MX"/>
        </w:rPr>
        <w:t>El ejercicio</w:t>
      </w:r>
      <w:r>
        <w:rPr>
          <w:rFonts w:ascii="Averta" w:hAnsi="Averta"/>
          <w:lang w:val="es-MX"/>
        </w:rPr>
        <w:t xml:space="preserve"> fiscal </w:t>
      </w:r>
      <w:r w:rsidRPr="00F872AF">
        <w:rPr>
          <w:rFonts w:ascii="Averta" w:hAnsi="Averta"/>
          <w:lang w:val="es-MX"/>
        </w:rPr>
        <w:t xml:space="preserve">coincide con el año calendario, las cifras contenidas en los Estados Financieros y en estas notas, se presentan </w:t>
      </w:r>
      <w:r w:rsidRPr="005627CF">
        <w:rPr>
          <w:rFonts w:ascii="Averta" w:hAnsi="Averta"/>
          <w:lang w:val="es-MX"/>
        </w:rPr>
        <w:t xml:space="preserve">al </w:t>
      </w:r>
      <w:r w:rsidR="006C3C30" w:rsidRPr="005627CF">
        <w:rPr>
          <w:rFonts w:ascii="Averta" w:hAnsi="Averta"/>
          <w:lang w:val="es-MX"/>
        </w:rPr>
        <w:t>3</w:t>
      </w:r>
      <w:r w:rsidR="00D83147">
        <w:rPr>
          <w:rFonts w:ascii="Averta" w:hAnsi="Averta"/>
          <w:lang w:val="es-MX"/>
        </w:rPr>
        <w:t>0</w:t>
      </w:r>
      <w:r w:rsidR="006C3C30" w:rsidRPr="005627CF">
        <w:rPr>
          <w:rFonts w:ascii="Averta" w:hAnsi="Averta"/>
          <w:lang w:val="es-MX"/>
        </w:rPr>
        <w:t xml:space="preserve"> de </w:t>
      </w:r>
      <w:r w:rsidR="00D83147">
        <w:rPr>
          <w:rFonts w:ascii="Averta" w:hAnsi="Averta"/>
          <w:lang w:val="es-MX"/>
        </w:rPr>
        <w:t>junio</w:t>
      </w:r>
      <w:r w:rsidRPr="005627CF">
        <w:rPr>
          <w:rFonts w:ascii="Averta" w:hAnsi="Averta"/>
          <w:lang w:val="es-MX"/>
        </w:rPr>
        <w:t xml:space="preserve"> de 202</w:t>
      </w:r>
      <w:r w:rsidR="00952F55" w:rsidRPr="005627CF">
        <w:rPr>
          <w:rFonts w:ascii="Averta" w:hAnsi="Averta"/>
          <w:lang w:val="es-MX"/>
        </w:rPr>
        <w:t>6</w:t>
      </w:r>
      <w:r w:rsidRPr="005627CF">
        <w:rPr>
          <w:rFonts w:ascii="Averta" w:hAnsi="Averta"/>
          <w:lang w:val="es-MX"/>
        </w:rPr>
        <w:t>.</w:t>
      </w:r>
    </w:p>
    <w:p w14:paraId="268931BE" w14:textId="77777777" w:rsidR="00832CE6" w:rsidRDefault="00832CE6" w:rsidP="001C030C">
      <w:pPr>
        <w:pStyle w:val="Texto"/>
        <w:spacing w:after="0" w:line="276" w:lineRule="auto"/>
        <w:ind w:left="709" w:firstLine="0"/>
        <w:rPr>
          <w:rFonts w:ascii="Averta" w:hAnsi="Averta"/>
          <w:lang w:val="es-MX"/>
        </w:rPr>
      </w:pPr>
    </w:p>
    <w:p w14:paraId="78461B97" w14:textId="77777777" w:rsidR="001C030C" w:rsidRDefault="001C030C" w:rsidP="001C030C">
      <w:pPr>
        <w:pStyle w:val="Texto"/>
        <w:spacing w:after="0" w:line="180" w:lineRule="auto"/>
        <w:ind w:left="646" w:firstLine="0"/>
        <w:rPr>
          <w:rFonts w:ascii="Averta" w:hAnsi="Averta"/>
          <w:lang w:val="es-MX"/>
        </w:rPr>
      </w:pPr>
    </w:p>
    <w:p w14:paraId="349D5A54" w14:textId="77777777" w:rsidR="001C030C" w:rsidRPr="00F872AF" w:rsidRDefault="001C030C" w:rsidP="00C13C90">
      <w:pPr>
        <w:pStyle w:val="Texto"/>
        <w:numPr>
          <w:ilvl w:val="0"/>
          <w:numId w:val="1"/>
        </w:numPr>
        <w:spacing w:after="0" w:line="276" w:lineRule="auto"/>
        <w:ind w:hanging="299"/>
        <w:rPr>
          <w:rFonts w:ascii="Averta" w:hAnsi="Averta"/>
          <w:lang w:val="es-MX"/>
        </w:rPr>
      </w:pPr>
      <w:r w:rsidRPr="00F872AF">
        <w:rPr>
          <w:rFonts w:ascii="Averta" w:hAnsi="Averta"/>
          <w:lang w:val="es-MX"/>
        </w:rPr>
        <w:t>Régimen Jurídico</w:t>
      </w:r>
    </w:p>
    <w:p w14:paraId="139F26B4" w14:textId="77777777" w:rsidR="001C030C" w:rsidRDefault="001C030C" w:rsidP="001C030C">
      <w:pPr>
        <w:pStyle w:val="Texto"/>
        <w:spacing w:after="0"/>
        <w:ind w:firstLine="709"/>
        <w:rPr>
          <w:rFonts w:ascii="Averta" w:hAnsi="Averta"/>
          <w:lang w:val="es-MX"/>
        </w:rPr>
      </w:pPr>
      <w:r w:rsidRPr="00F872AF">
        <w:rPr>
          <w:rFonts w:ascii="Averta" w:hAnsi="Averta"/>
          <w:lang w:val="es-MX"/>
        </w:rPr>
        <w:t>El Poder Ejecutivo del Estado de Campeche está regulado, entre otras, por l</w:t>
      </w:r>
      <w:r w:rsidR="00AF0A37">
        <w:rPr>
          <w:rFonts w:ascii="Averta" w:hAnsi="Averta"/>
          <w:lang w:val="es-MX"/>
        </w:rPr>
        <w:t>as</w:t>
      </w:r>
      <w:r w:rsidRPr="00F872AF">
        <w:rPr>
          <w:rFonts w:ascii="Averta" w:hAnsi="Averta"/>
          <w:lang w:val="es-MX"/>
        </w:rPr>
        <w:t xml:space="preserve"> siguientes leyes:</w:t>
      </w:r>
    </w:p>
    <w:p w14:paraId="5B9C873A" w14:textId="77777777" w:rsidR="001C030C" w:rsidRPr="00F872AF" w:rsidRDefault="001C030C" w:rsidP="001C030C">
      <w:pPr>
        <w:pStyle w:val="Texto"/>
        <w:spacing w:after="0"/>
        <w:ind w:firstLine="709"/>
        <w:rPr>
          <w:rFonts w:ascii="Averta" w:hAnsi="Averta"/>
          <w:lang w:val="es-MX"/>
        </w:rPr>
      </w:pPr>
    </w:p>
    <w:p w14:paraId="1EFCB2FC"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 xml:space="preserve">Constitución </w:t>
      </w:r>
      <w:r w:rsidR="00583DFB">
        <w:rPr>
          <w:rFonts w:ascii="Averta" w:hAnsi="Averta"/>
          <w:lang w:val="es-MX"/>
        </w:rPr>
        <w:t xml:space="preserve">Política </w:t>
      </w:r>
      <w:r w:rsidRPr="00F872AF">
        <w:rPr>
          <w:rFonts w:ascii="Averta" w:hAnsi="Averta"/>
          <w:lang w:val="es-MX"/>
        </w:rPr>
        <w:t>de los Estados Unidos Mexicanos.</w:t>
      </w:r>
    </w:p>
    <w:p w14:paraId="5F6B2B23"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Constitución Política del Estado de Campeche.</w:t>
      </w:r>
    </w:p>
    <w:p w14:paraId="2D62C365"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General de Contabilidad Gubernamental.</w:t>
      </w:r>
    </w:p>
    <w:p w14:paraId="40EEBFD3"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Disciplina Financiera de las Entidades Federativas y los Municipios.</w:t>
      </w:r>
    </w:p>
    <w:p w14:paraId="2241DC18" w14:textId="77777777" w:rsidR="00832CE6" w:rsidRPr="00832CE6" w:rsidRDefault="001C030C" w:rsidP="00832CE6">
      <w:pPr>
        <w:pStyle w:val="Texto"/>
        <w:numPr>
          <w:ilvl w:val="1"/>
          <w:numId w:val="14"/>
        </w:numPr>
        <w:spacing w:after="0"/>
        <w:ind w:left="1276" w:hanging="284"/>
        <w:rPr>
          <w:rFonts w:ascii="Averta" w:hAnsi="Averta"/>
          <w:lang w:val="es-MX"/>
        </w:rPr>
      </w:pPr>
      <w:r w:rsidRPr="00F872AF">
        <w:rPr>
          <w:rFonts w:ascii="Averta" w:hAnsi="Averta"/>
          <w:lang w:val="es-MX"/>
        </w:rPr>
        <w:t>Ley General de Transparencia y Acceso a la Información Pública.</w:t>
      </w:r>
    </w:p>
    <w:p w14:paraId="53A54169"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General de Responsabilidades Administrativas.</w:t>
      </w:r>
    </w:p>
    <w:p w14:paraId="05CB37EF"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del Impuesto sobre la Renta.</w:t>
      </w:r>
    </w:p>
    <w:p w14:paraId="602D76AE"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del Impuesto al Valor Agregado.</w:t>
      </w:r>
    </w:p>
    <w:p w14:paraId="4B2EED84"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Coordinación Fiscal.</w:t>
      </w:r>
    </w:p>
    <w:p w14:paraId="625AC7E7"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del Seguro Social (IMSS).</w:t>
      </w:r>
    </w:p>
    <w:p w14:paraId="4FB3D8C9" w14:textId="77777777" w:rsidR="00AA3F0D" w:rsidRPr="008C595E" w:rsidRDefault="001C030C" w:rsidP="008C595E">
      <w:pPr>
        <w:pStyle w:val="Texto"/>
        <w:numPr>
          <w:ilvl w:val="1"/>
          <w:numId w:val="14"/>
        </w:numPr>
        <w:spacing w:after="0"/>
        <w:ind w:left="1276" w:hanging="284"/>
        <w:rPr>
          <w:rFonts w:ascii="Averta" w:hAnsi="Averta"/>
          <w:lang w:val="es-MX"/>
        </w:rPr>
      </w:pPr>
      <w:r w:rsidRPr="00F872AF">
        <w:rPr>
          <w:rFonts w:ascii="Averta" w:hAnsi="Averta"/>
          <w:lang w:val="es-MX"/>
        </w:rPr>
        <w:t>Ley Federal de Presupuesto y Responsabilidad Hacendaria.</w:t>
      </w:r>
    </w:p>
    <w:p w14:paraId="41907820"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Adquisiciones, Arrendamientos y Servicios del Sector Público.</w:t>
      </w:r>
    </w:p>
    <w:p w14:paraId="5E5D4D0C" w14:textId="77777777" w:rsidR="001C030C" w:rsidRPr="00045C48" w:rsidRDefault="001C030C" w:rsidP="00045C48">
      <w:pPr>
        <w:pStyle w:val="Texto"/>
        <w:numPr>
          <w:ilvl w:val="1"/>
          <w:numId w:val="14"/>
        </w:numPr>
        <w:spacing w:after="0"/>
        <w:ind w:left="1276" w:hanging="284"/>
        <w:rPr>
          <w:rFonts w:ascii="Averta" w:hAnsi="Averta"/>
          <w:lang w:val="es-MX"/>
        </w:rPr>
      </w:pPr>
      <w:r w:rsidRPr="00F872AF">
        <w:rPr>
          <w:rFonts w:ascii="Averta" w:hAnsi="Averta"/>
          <w:lang w:val="es-MX"/>
        </w:rPr>
        <w:t>Ley Monetaria de los Estados Unidos Mexicanos.</w:t>
      </w:r>
    </w:p>
    <w:p w14:paraId="3C61B501"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Orgánica de la Administración Pública del Estado de Campeche.</w:t>
      </w:r>
    </w:p>
    <w:p w14:paraId="0B69B392"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la Administración Pública Paraestatal del Estado de Campeche.</w:t>
      </w:r>
    </w:p>
    <w:p w14:paraId="711A9119"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Disciplina Financiera y Responsabilidad Hacendaria del Estado de Campeche y sus Municipios.</w:t>
      </w:r>
    </w:p>
    <w:p w14:paraId="233D5A9A"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Coordinación Hacendaria del Estado de Campeche.</w:t>
      </w:r>
    </w:p>
    <w:p w14:paraId="03C99CCB"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Hacienda del Estado de Campeche.</w:t>
      </w:r>
    </w:p>
    <w:p w14:paraId="6890B8DD"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del Sistema de Coordinación Fiscal del Estado de Campeche</w:t>
      </w:r>
      <w:r w:rsidR="00583DFB">
        <w:rPr>
          <w:rFonts w:ascii="Averta" w:hAnsi="Averta"/>
          <w:lang w:val="es-MX"/>
        </w:rPr>
        <w:t>.</w:t>
      </w:r>
    </w:p>
    <w:p w14:paraId="1310DB11"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Contratos de Colaboración Público Privada para el Estado de Campeche.</w:t>
      </w:r>
    </w:p>
    <w:p w14:paraId="08B0DA6B"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Planeación del Estado de Campeche.</w:t>
      </w:r>
    </w:p>
    <w:p w14:paraId="03B7FA0A"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Adquisiciones, Arrendamientos y Prestación de Servicios Relacionados con Bienes Muebles del Estado de Campeche.</w:t>
      </w:r>
    </w:p>
    <w:p w14:paraId="440009D4"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Obras Públicas del Estado de Campeche.</w:t>
      </w:r>
    </w:p>
    <w:p w14:paraId="5085ECB2"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Obligaciones, Financiamientos y Deuda Pública del Estado de Campeche y sus Municipios.</w:t>
      </w:r>
    </w:p>
    <w:p w14:paraId="3CD64AF8"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los Trabajadores al Servicio del Gobierno del Estado de Campeche.</w:t>
      </w:r>
    </w:p>
    <w:p w14:paraId="0406F1ED"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Seguridad y Servicios Sociales de los Trabajadores del Estado de Campeche.</w:t>
      </w:r>
    </w:p>
    <w:p w14:paraId="197BBECE"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Presupuesto de Egresos del Gobierno del Estado de Campeche</w:t>
      </w:r>
      <w:r w:rsidR="00F96249">
        <w:rPr>
          <w:rFonts w:ascii="Averta" w:hAnsi="Averta"/>
          <w:lang w:val="es-MX"/>
        </w:rPr>
        <w:t>, vigente</w:t>
      </w:r>
      <w:r w:rsidRPr="00F872AF">
        <w:rPr>
          <w:rFonts w:ascii="Averta" w:hAnsi="Averta"/>
          <w:lang w:val="es-MX"/>
        </w:rPr>
        <w:t>.</w:t>
      </w:r>
    </w:p>
    <w:p w14:paraId="3B53B708"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 xml:space="preserve">Ley de Ingresos del Estado de Campeche </w:t>
      </w:r>
      <w:r>
        <w:rPr>
          <w:rFonts w:ascii="Averta" w:hAnsi="Averta"/>
          <w:lang w:val="es-MX"/>
        </w:rPr>
        <w:t>para el Ejercicio Fiscal</w:t>
      </w:r>
      <w:r w:rsidR="00F96249">
        <w:rPr>
          <w:rFonts w:ascii="Averta" w:hAnsi="Averta"/>
          <w:lang w:val="es-MX"/>
        </w:rPr>
        <w:t>, vigente</w:t>
      </w:r>
      <w:r w:rsidRPr="00F872AF">
        <w:rPr>
          <w:rFonts w:ascii="Averta" w:hAnsi="Averta"/>
          <w:lang w:val="es-MX"/>
        </w:rPr>
        <w:t>.</w:t>
      </w:r>
    </w:p>
    <w:p w14:paraId="15A191B7" w14:textId="77777777" w:rsidR="001C030C"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Transparencia y Acceso a la Información Pública del Estado de Campeche.</w:t>
      </w:r>
    </w:p>
    <w:p w14:paraId="725FCADB"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Desarrollo Social del Estado de Campeche.</w:t>
      </w:r>
    </w:p>
    <w:p w14:paraId="5FF6284C" w14:textId="77777777" w:rsidR="001C030C"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Bienes del Estado de Campeche y de sus Municipios.</w:t>
      </w:r>
    </w:p>
    <w:p w14:paraId="0174C574" w14:textId="77777777" w:rsidR="007234FC" w:rsidRDefault="007234FC" w:rsidP="007234FC">
      <w:pPr>
        <w:pStyle w:val="Texto"/>
        <w:spacing w:after="0"/>
        <w:ind w:left="992" w:firstLine="0"/>
        <w:rPr>
          <w:rFonts w:ascii="Averta" w:hAnsi="Averta"/>
          <w:lang w:val="es-MX"/>
        </w:rPr>
      </w:pPr>
    </w:p>
    <w:p w14:paraId="77C79E72" w14:textId="77777777" w:rsidR="00832CE6" w:rsidRDefault="00832CE6" w:rsidP="007234FC">
      <w:pPr>
        <w:pStyle w:val="Texto"/>
        <w:spacing w:after="0"/>
        <w:ind w:left="992" w:firstLine="0"/>
        <w:rPr>
          <w:rFonts w:ascii="Averta" w:hAnsi="Averta"/>
          <w:lang w:val="es-MX"/>
        </w:rPr>
      </w:pPr>
    </w:p>
    <w:p w14:paraId="40167B2B" w14:textId="77777777" w:rsidR="00832CE6" w:rsidRDefault="00832CE6" w:rsidP="007234FC">
      <w:pPr>
        <w:pStyle w:val="Texto"/>
        <w:spacing w:after="0"/>
        <w:ind w:left="992" w:firstLine="0"/>
        <w:rPr>
          <w:rFonts w:ascii="Averta" w:hAnsi="Averta"/>
          <w:lang w:val="es-MX"/>
        </w:rPr>
      </w:pPr>
    </w:p>
    <w:p w14:paraId="397FFA76" w14:textId="77777777" w:rsidR="00832CE6" w:rsidRDefault="00832CE6" w:rsidP="007234FC">
      <w:pPr>
        <w:pStyle w:val="Texto"/>
        <w:spacing w:after="0"/>
        <w:ind w:left="992" w:firstLine="0"/>
        <w:rPr>
          <w:rFonts w:ascii="Averta" w:hAnsi="Averta"/>
          <w:lang w:val="es-MX"/>
        </w:rPr>
      </w:pPr>
    </w:p>
    <w:p w14:paraId="7DB85289" w14:textId="77777777" w:rsidR="00832CE6" w:rsidRPr="00F872AF" w:rsidRDefault="00832CE6" w:rsidP="007234FC">
      <w:pPr>
        <w:pStyle w:val="Texto"/>
        <w:spacing w:after="0"/>
        <w:ind w:left="992" w:firstLine="0"/>
        <w:rPr>
          <w:rFonts w:ascii="Averta" w:hAnsi="Averta"/>
          <w:lang w:val="es-MX"/>
        </w:rPr>
      </w:pPr>
    </w:p>
    <w:p w14:paraId="23435186"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Firma Electrónica Avanzada y Uso de Medios Electrónicos del Estado de Campeche.</w:t>
      </w:r>
    </w:p>
    <w:p w14:paraId="689B4FFA" w14:textId="77777777" w:rsidR="001C030C" w:rsidRPr="00F872AF" w:rsidRDefault="001C030C" w:rsidP="00C13C90">
      <w:pPr>
        <w:pStyle w:val="Texto"/>
        <w:numPr>
          <w:ilvl w:val="1"/>
          <w:numId w:val="14"/>
        </w:numPr>
        <w:spacing w:after="0"/>
        <w:ind w:left="1276" w:hanging="284"/>
        <w:rPr>
          <w:rFonts w:ascii="Averta" w:hAnsi="Averta"/>
          <w:lang w:val="es-MX"/>
        </w:rPr>
      </w:pPr>
      <w:r w:rsidRPr="00F872AF">
        <w:rPr>
          <w:rFonts w:ascii="Averta" w:hAnsi="Averta"/>
          <w:lang w:val="es-MX"/>
        </w:rPr>
        <w:t>Ley de Procedimiento Administrativo para el Estado y los Municipios de Campeche.</w:t>
      </w:r>
    </w:p>
    <w:p w14:paraId="295822E8" w14:textId="77777777" w:rsidR="001C030C" w:rsidRDefault="001C030C" w:rsidP="00C13C90">
      <w:pPr>
        <w:pStyle w:val="Texto"/>
        <w:numPr>
          <w:ilvl w:val="1"/>
          <w:numId w:val="14"/>
        </w:numPr>
        <w:spacing w:after="0" w:line="276" w:lineRule="auto"/>
        <w:ind w:left="1276" w:hanging="284"/>
        <w:rPr>
          <w:rFonts w:ascii="Averta" w:hAnsi="Averta"/>
          <w:lang w:val="es-MX"/>
        </w:rPr>
      </w:pPr>
      <w:r w:rsidRPr="00F872AF">
        <w:rPr>
          <w:rFonts w:ascii="Averta" w:hAnsi="Averta"/>
          <w:lang w:val="es-MX"/>
        </w:rPr>
        <w:t>Otras Disposiciones y Lineamientos Federales y Estatales.</w:t>
      </w:r>
    </w:p>
    <w:p w14:paraId="353FE623" w14:textId="77777777" w:rsidR="006F3199" w:rsidRPr="00F872AF" w:rsidRDefault="006F3199" w:rsidP="008C595E">
      <w:pPr>
        <w:pStyle w:val="Texto"/>
        <w:spacing w:after="0" w:line="276" w:lineRule="auto"/>
        <w:ind w:left="1276" w:firstLine="0"/>
        <w:rPr>
          <w:rFonts w:ascii="Averta" w:hAnsi="Averta"/>
          <w:lang w:val="es-MX"/>
        </w:rPr>
      </w:pPr>
    </w:p>
    <w:p w14:paraId="6F6CADF8" w14:textId="77777777" w:rsidR="001C030C" w:rsidRPr="00F872AF" w:rsidRDefault="001C030C" w:rsidP="001C030C">
      <w:pPr>
        <w:pStyle w:val="Texto"/>
        <w:spacing w:after="0" w:line="180" w:lineRule="auto"/>
        <w:ind w:firstLine="0"/>
        <w:rPr>
          <w:rFonts w:ascii="Averta" w:hAnsi="Averta"/>
          <w:lang w:val="es-MX"/>
        </w:rPr>
      </w:pPr>
    </w:p>
    <w:p w14:paraId="375AFA75" w14:textId="77777777" w:rsidR="001C030C" w:rsidRPr="00F872AF" w:rsidRDefault="001C030C" w:rsidP="00C13C90">
      <w:pPr>
        <w:numPr>
          <w:ilvl w:val="0"/>
          <w:numId w:val="1"/>
        </w:numPr>
        <w:shd w:val="clear" w:color="auto" w:fill="FFFFFF"/>
        <w:spacing w:after="0" w:line="240" w:lineRule="auto"/>
        <w:ind w:hanging="299"/>
        <w:jc w:val="both"/>
        <w:rPr>
          <w:rFonts w:ascii="Averta" w:eastAsia="Times New Roman" w:hAnsi="Averta" w:cs="Arial"/>
          <w:b/>
          <w:color w:val="000000"/>
          <w:sz w:val="18"/>
          <w:szCs w:val="18"/>
          <w:lang w:eastAsia="es-MX"/>
        </w:rPr>
      </w:pPr>
      <w:r w:rsidRPr="00583DFB">
        <w:rPr>
          <w:rFonts w:ascii="Averta" w:eastAsia="Times New Roman" w:hAnsi="Averta" w:cs="Arial"/>
          <w:bCs/>
          <w:color w:val="000000"/>
          <w:sz w:val="18"/>
          <w:szCs w:val="18"/>
          <w:lang w:eastAsia="es-MX"/>
        </w:rPr>
        <w:t>C</w:t>
      </w:r>
      <w:r w:rsidRPr="00F972B9">
        <w:rPr>
          <w:rFonts w:ascii="Averta" w:eastAsia="Times New Roman" w:hAnsi="Averta" w:cs="Arial"/>
          <w:color w:val="000000"/>
          <w:sz w:val="18"/>
          <w:szCs w:val="18"/>
          <w:lang w:eastAsia="es-MX"/>
        </w:rPr>
        <w:t>onsideraciones fiscales del ente: revelar el tipo de contribuciones que esté obligado a pagar o retener</w:t>
      </w:r>
      <w:r w:rsidR="00385019">
        <w:rPr>
          <w:rFonts w:ascii="Averta" w:eastAsia="Times New Roman" w:hAnsi="Averta" w:cs="Arial"/>
          <w:color w:val="000000"/>
          <w:sz w:val="18"/>
          <w:szCs w:val="18"/>
          <w:lang w:eastAsia="es-MX"/>
        </w:rPr>
        <w:t>.</w:t>
      </w:r>
    </w:p>
    <w:p w14:paraId="38471B9E" w14:textId="77777777" w:rsidR="001C030C" w:rsidRDefault="001C030C" w:rsidP="001C030C">
      <w:pPr>
        <w:shd w:val="clear" w:color="auto" w:fill="FFFFFF"/>
        <w:spacing w:after="0" w:line="240" w:lineRule="auto"/>
        <w:ind w:left="709"/>
        <w:jc w:val="both"/>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El Poder Ejecutivo del Estado de Campeche está inscrito como persona moral con fines no lucrativos, con las siguientes obligaciones:</w:t>
      </w:r>
    </w:p>
    <w:p w14:paraId="1AFB5052" w14:textId="77777777" w:rsidR="001C030C" w:rsidRPr="00F872AF" w:rsidRDefault="001C030C" w:rsidP="001C030C">
      <w:pPr>
        <w:shd w:val="clear" w:color="auto" w:fill="FFFFFF"/>
        <w:spacing w:after="0" w:line="180" w:lineRule="auto"/>
        <w:ind w:left="425"/>
        <w:jc w:val="both"/>
        <w:rPr>
          <w:rFonts w:ascii="Averta" w:eastAsia="Times New Roman" w:hAnsi="Averta" w:cs="Arial"/>
          <w:color w:val="000000"/>
          <w:sz w:val="18"/>
          <w:szCs w:val="18"/>
          <w:lang w:eastAsia="es-MX"/>
        </w:rPr>
      </w:pPr>
    </w:p>
    <w:p w14:paraId="36451E0D" w14:textId="77777777" w:rsidR="001C030C" w:rsidRPr="00F872AF" w:rsidRDefault="001C030C" w:rsidP="00C13C90">
      <w:pPr>
        <w:numPr>
          <w:ilvl w:val="0"/>
          <w:numId w:val="15"/>
        </w:numPr>
        <w:shd w:val="clear" w:color="auto" w:fill="FFFFFF"/>
        <w:spacing w:after="0"/>
        <w:ind w:left="1276" w:hanging="284"/>
        <w:jc w:val="both"/>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Entero de retenciones mensuales de Impuesto Sobre la Renta (ISR) por sueldos y salarios.</w:t>
      </w:r>
    </w:p>
    <w:p w14:paraId="149E9E69" w14:textId="77777777" w:rsidR="001C030C" w:rsidRPr="00F872AF" w:rsidRDefault="001C030C" w:rsidP="00C13C90">
      <w:pPr>
        <w:numPr>
          <w:ilvl w:val="0"/>
          <w:numId w:val="15"/>
        </w:numPr>
        <w:shd w:val="clear" w:color="auto" w:fill="FFFFFF"/>
        <w:spacing w:after="0" w:line="240" w:lineRule="auto"/>
        <w:ind w:left="1276" w:hanging="284"/>
        <w:jc w:val="both"/>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Presentar la declaración informativa mensual de proveedores.</w:t>
      </w:r>
    </w:p>
    <w:p w14:paraId="242FD2C6" w14:textId="77777777" w:rsidR="008C595E" w:rsidRPr="006226CD" w:rsidRDefault="001C030C" w:rsidP="00C13C90">
      <w:pPr>
        <w:numPr>
          <w:ilvl w:val="0"/>
          <w:numId w:val="15"/>
        </w:numPr>
        <w:shd w:val="clear" w:color="auto" w:fill="FFFFFF"/>
        <w:spacing w:after="0" w:line="240" w:lineRule="auto"/>
        <w:ind w:left="1276" w:hanging="284"/>
        <w:jc w:val="both"/>
        <w:rPr>
          <w:rFonts w:ascii="Averta" w:eastAsia="Times New Roman" w:hAnsi="Averta" w:cs="Arial"/>
          <w:color w:val="000000"/>
          <w:sz w:val="18"/>
          <w:szCs w:val="18"/>
          <w:lang w:eastAsia="es-MX"/>
        </w:rPr>
      </w:pPr>
      <w:r w:rsidRPr="006226CD">
        <w:rPr>
          <w:rFonts w:ascii="Averta" w:eastAsia="Times New Roman" w:hAnsi="Averta" w:cs="Arial"/>
          <w:color w:val="000000"/>
          <w:sz w:val="18"/>
          <w:szCs w:val="18"/>
          <w:lang w:eastAsia="es-MX"/>
        </w:rPr>
        <w:t>Entero de retenciones mensuales de Impuesto Sobre la Renta (ISR) por ingresos asimilados a salarios.</w:t>
      </w:r>
    </w:p>
    <w:p w14:paraId="59B5CB59" w14:textId="77777777" w:rsidR="00EE678B" w:rsidRPr="006226CD" w:rsidRDefault="00EE678B" w:rsidP="00C13C90">
      <w:pPr>
        <w:numPr>
          <w:ilvl w:val="0"/>
          <w:numId w:val="15"/>
        </w:numPr>
        <w:shd w:val="clear" w:color="auto" w:fill="FFFFFF"/>
        <w:spacing w:after="0" w:line="240" w:lineRule="auto"/>
        <w:ind w:left="1276" w:hanging="284"/>
        <w:jc w:val="both"/>
        <w:rPr>
          <w:rFonts w:ascii="Averta" w:eastAsia="Times New Roman" w:hAnsi="Averta" w:cs="Arial"/>
          <w:color w:val="000000"/>
          <w:sz w:val="18"/>
          <w:szCs w:val="18"/>
          <w:lang w:eastAsia="es-MX"/>
        </w:rPr>
      </w:pPr>
      <w:r w:rsidRPr="006226CD">
        <w:rPr>
          <w:rFonts w:ascii="Averta" w:eastAsia="Times New Roman" w:hAnsi="Averta" w:cs="Arial"/>
          <w:color w:val="000000"/>
          <w:sz w:val="18"/>
          <w:szCs w:val="18"/>
          <w:lang w:eastAsia="es-MX"/>
        </w:rPr>
        <w:t>Entero de retenciones mensuales de Impuesto Sobre la Renta (ISR) por servicios profesionales.</w:t>
      </w:r>
    </w:p>
    <w:p w14:paraId="2E46F1DF" w14:textId="77777777" w:rsidR="001406E5" w:rsidRPr="00680E2A" w:rsidRDefault="001406E5" w:rsidP="00C13C90">
      <w:pPr>
        <w:numPr>
          <w:ilvl w:val="0"/>
          <w:numId w:val="15"/>
        </w:numPr>
        <w:shd w:val="clear" w:color="auto" w:fill="FFFFFF"/>
        <w:spacing w:after="0" w:line="240" w:lineRule="auto"/>
        <w:ind w:left="1276" w:hanging="284"/>
        <w:jc w:val="both"/>
        <w:rPr>
          <w:rFonts w:ascii="Averta" w:eastAsia="Times New Roman" w:hAnsi="Averta" w:cs="Arial"/>
          <w:color w:val="000000"/>
          <w:sz w:val="18"/>
          <w:szCs w:val="18"/>
          <w:lang w:eastAsia="es-MX"/>
        </w:rPr>
      </w:pPr>
      <w:r w:rsidRPr="00680E2A">
        <w:rPr>
          <w:rFonts w:ascii="Averta" w:eastAsia="Times New Roman" w:hAnsi="Averta" w:cs="Arial"/>
          <w:color w:val="000000"/>
          <w:sz w:val="18"/>
          <w:szCs w:val="18"/>
          <w:lang w:eastAsia="es-MX"/>
        </w:rPr>
        <w:t>Declaración informativa anual de pagos y retenciones de servicios profesionales de Impuesto Sobre la Renta (ISR)</w:t>
      </w:r>
      <w:r w:rsidR="00583DFB">
        <w:rPr>
          <w:rFonts w:ascii="Averta" w:eastAsia="Times New Roman" w:hAnsi="Averta" w:cs="Arial"/>
          <w:color w:val="000000"/>
          <w:sz w:val="18"/>
          <w:szCs w:val="18"/>
          <w:lang w:eastAsia="es-MX"/>
        </w:rPr>
        <w:t>.</w:t>
      </w:r>
    </w:p>
    <w:p w14:paraId="72B9B7FF" w14:textId="77777777" w:rsidR="00EE678B" w:rsidRDefault="007E6D6E" w:rsidP="00C13C90">
      <w:pPr>
        <w:numPr>
          <w:ilvl w:val="0"/>
          <w:numId w:val="15"/>
        </w:numPr>
        <w:shd w:val="clear" w:color="auto" w:fill="FFFFFF"/>
        <w:spacing w:after="0" w:line="240" w:lineRule="auto"/>
        <w:ind w:left="1276" w:hanging="284"/>
        <w:jc w:val="both"/>
        <w:rPr>
          <w:rFonts w:ascii="Averta" w:eastAsia="Times New Roman" w:hAnsi="Averta" w:cs="Arial"/>
          <w:color w:val="000000"/>
          <w:sz w:val="18"/>
          <w:szCs w:val="18"/>
          <w:lang w:eastAsia="es-MX"/>
        </w:rPr>
      </w:pPr>
      <w:r>
        <w:rPr>
          <w:rFonts w:ascii="Averta" w:eastAsia="Times New Roman" w:hAnsi="Averta" w:cs="Arial"/>
          <w:color w:val="000000"/>
          <w:sz w:val="18"/>
          <w:szCs w:val="18"/>
          <w:lang w:eastAsia="es-MX"/>
        </w:rPr>
        <w:t>Declaración informativa anual</w:t>
      </w:r>
      <w:r w:rsidR="00EE678B">
        <w:rPr>
          <w:rFonts w:ascii="Averta" w:eastAsia="Times New Roman" w:hAnsi="Averta" w:cs="Arial"/>
          <w:color w:val="000000"/>
          <w:sz w:val="18"/>
          <w:szCs w:val="18"/>
          <w:lang w:eastAsia="es-MX"/>
        </w:rPr>
        <w:t xml:space="preserve"> de Impuesto Sobre la Renta (ISR) por arrendamiento de </w:t>
      </w:r>
      <w:r>
        <w:rPr>
          <w:rFonts w:ascii="Averta" w:eastAsia="Times New Roman" w:hAnsi="Averta" w:cs="Arial"/>
          <w:color w:val="000000"/>
          <w:sz w:val="18"/>
          <w:szCs w:val="18"/>
          <w:lang w:eastAsia="es-MX"/>
        </w:rPr>
        <w:t>inmuebles</w:t>
      </w:r>
      <w:r w:rsidR="00B33B2F">
        <w:rPr>
          <w:rFonts w:ascii="Averta" w:eastAsia="Times New Roman" w:hAnsi="Averta" w:cs="Arial"/>
          <w:color w:val="000000"/>
          <w:sz w:val="18"/>
          <w:szCs w:val="18"/>
          <w:lang w:eastAsia="es-MX"/>
        </w:rPr>
        <w:t>.</w:t>
      </w:r>
    </w:p>
    <w:p w14:paraId="59D4B67C" w14:textId="77777777" w:rsidR="001C030C" w:rsidRPr="00F872AF" w:rsidRDefault="001C030C" w:rsidP="001C030C">
      <w:pPr>
        <w:shd w:val="clear" w:color="auto" w:fill="FFFFFF"/>
        <w:spacing w:after="0" w:line="240" w:lineRule="auto"/>
        <w:ind w:left="993" w:hanging="142"/>
        <w:jc w:val="both"/>
        <w:rPr>
          <w:rFonts w:ascii="Averta" w:eastAsia="Times New Roman" w:hAnsi="Averta" w:cs="Arial"/>
          <w:color w:val="000000"/>
          <w:sz w:val="18"/>
          <w:szCs w:val="18"/>
          <w:lang w:eastAsia="es-MX"/>
        </w:rPr>
      </w:pPr>
    </w:p>
    <w:p w14:paraId="50698ED5" w14:textId="77777777" w:rsidR="001C030C" w:rsidRPr="00F972B9" w:rsidRDefault="001C030C" w:rsidP="00C13C90">
      <w:pPr>
        <w:pStyle w:val="Texto"/>
        <w:numPr>
          <w:ilvl w:val="0"/>
          <w:numId w:val="1"/>
        </w:numPr>
        <w:spacing w:after="0" w:line="240" w:lineRule="auto"/>
        <w:ind w:hanging="299"/>
        <w:rPr>
          <w:rFonts w:ascii="Averta" w:hAnsi="Averta"/>
          <w:lang w:val="es-MX"/>
        </w:rPr>
      </w:pPr>
      <w:r w:rsidRPr="00F972B9">
        <w:rPr>
          <w:rFonts w:ascii="Averta" w:hAnsi="Averta"/>
          <w:lang w:val="es-MX"/>
        </w:rPr>
        <w:t>Estructura organizacional básica</w:t>
      </w:r>
      <w:r w:rsidR="00385019">
        <w:rPr>
          <w:rFonts w:ascii="Averta" w:hAnsi="Averta"/>
          <w:lang w:val="es-MX"/>
        </w:rPr>
        <w:t>.</w:t>
      </w:r>
    </w:p>
    <w:p w14:paraId="7C996EC5" w14:textId="77777777" w:rsidR="001C030C" w:rsidRDefault="001C030C" w:rsidP="001C030C">
      <w:pPr>
        <w:pStyle w:val="Texto"/>
        <w:spacing w:after="0" w:line="240" w:lineRule="auto"/>
        <w:ind w:left="709" w:firstLine="0"/>
        <w:rPr>
          <w:rFonts w:ascii="Averta" w:hAnsi="Averta"/>
          <w:lang w:val="es-MX"/>
        </w:rPr>
      </w:pPr>
      <w:r w:rsidRPr="00F872AF">
        <w:rPr>
          <w:rFonts w:ascii="Averta" w:hAnsi="Averta"/>
          <w:lang w:val="es-MX"/>
        </w:rPr>
        <w:t xml:space="preserve">El artículo 22 de la Ley </w:t>
      </w:r>
      <w:r w:rsidRPr="00820116">
        <w:rPr>
          <w:rFonts w:ascii="Averta" w:hAnsi="Averta"/>
          <w:lang w:val="es-MX"/>
        </w:rPr>
        <w:t xml:space="preserve">Orgánica </w:t>
      </w:r>
      <w:r w:rsidR="00D6545C" w:rsidRPr="00820116">
        <w:rPr>
          <w:rFonts w:ascii="Averta" w:hAnsi="Averta"/>
        </w:rPr>
        <w:t>de la Administración Pública</w:t>
      </w:r>
      <w:r w:rsidR="00D6545C" w:rsidRPr="00820116">
        <w:rPr>
          <w:rFonts w:ascii="Averta" w:hAnsi="Averta"/>
          <w:lang w:val="es-MX"/>
        </w:rPr>
        <w:t xml:space="preserve"> </w:t>
      </w:r>
      <w:r w:rsidRPr="00820116">
        <w:rPr>
          <w:rFonts w:ascii="Averta" w:hAnsi="Averta"/>
          <w:lang w:val="es-MX"/>
        </w:rPr>
        <w:t>del</w:t>
      </w:r>
      <w:r w:rsidRPr="00F872AF">
        <w:rPr>
          <w:rFonts w:ascii="Averta" w:hAnsi="Averta"/>
          <w:lang w:val="es-MX"/>
        </w:rPr>
        <w:t xml:space="preserve"> Estado de Campeche menciona que, para el estudio, planeación y despacho de los asuntos, en los diversos ramos de la Administración Pública del Estado, el Poder Ejecutivo contará con las siguientes Secretarías y Dependencias:</w:t>
      </w:r>
    </w:p>
    <w:p w14:paraId="253B8343" w14:textId="77777777" w:rsidR="001C030C" w:rsidRPr="00F872AF" w:rsidRDefault="001C030C" w:rsidP="001C030C">
      <w:pPr>
        <w:pStyle w:val="Texto"/>
        <w:spacing w:after="0" w:line="240" w:lineRule="auto"/>
        <w:ind w:left="709" w:firstLine="0"/>
        <w:rPr>
          <w:rFonts w:ascii="Averta" w:hAnsi="Averta"/>
          <w:lang w:val="es-MX"/>
        </w:rPr>
      </w:pPr>
    </w:p>
    <w:p w14:paraId="77277961" w14:textId="77777777" w:rsidR="001C030C" w:rsidRPr="00F872AF" w:rsidRDefault="001C030C" w:rsidP="001C030C">
      <w:pPr>
        <w:pStyle w:val="Texto"/>
        <w:spacing w:after="0" w:line="15" w:lineRule="exact"/>
        <w:ind w:firstLine="0"/>
        <w:rPr>
          <w:rFonts w:ascii="Averta" w:hAnsi="Averta"/>
          <w:lang w:val="es-MX"/>
        </w:rPr>
      </w:pPr>
    </w:p>
    <w:p w14:paraId="4068687D" w14:textId="77777777" w:rsidR="001C030C" w:rsidRPr="00F872AF" w:rsidRDefault="001C030C" w:rsidP="00C13C90">
      <w:pPr>
        <w:pStyle w:val="Texto"/>
        <w:numPr>
          <w:ilvl w:val="0"/>
          <w:numId w:val="8"/>
        </w:numPr>
        <w:spacing w:after="0" w:line="276" w:lineRule="auto"/>
        <w:ind w:left="1276" w:hanging="283"/>
        <w:rPr>
          <w:rFonts w:ascii="Averta" w:hAnsi="Averta"/>
          <w:lang w:val="es-MX"/>
        </w:rPr>
      </w:pPr>
      <w:r w:rsidRPr="00F872AF">
        <w:rPr>
          <w:rFonts w:ascii="Averta" w:hAnsi="Averta"/>
          <w:lang w:val="es-MX"/>
        </w:rPr>
        <w:t>Secretarías:</w:t>
      </w:r>
    </w:p>
    <w:p w14:paraId="007D4CC5"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Gobierno</w:t>
      </w:r>
    </w:p>
    <w:p w14:paraId="61F6CE5F"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Administración</w:t>
      </w:r>
      <w:r w:rsidR="00832CE6">
        <w:rPr>
          <w:rFonts w:ascii="Averta" w:hAnsi="Averta"/>
          <w:szCs w:val="18"/>
          <w:lang w:val="es-MX"/>
        </w:rPr>
        <w:t>,</w:t>
      </w:r>
      <w:r w:rsidRPr="00F872AF">
        <w:rPr>
          <w:rFonts w:ascii="Averta" w:hAnsi="Averta"/>
          <w:szCs w:val="18"/>
          <w:lang w:val="es-MX"/>
        </w:rPr>
        <w:t xml:space="preserve"> Finanzas</w:t>
      </w:r>
      <w:r w:rsidR="00832CE6">
        <w:rPr>
          <w:rFonts w:ascii="Averta" w:hAnsi="Averta"/>
          <w:szCs w:val="18"/>
          <w:lang w:val="es-MX"/>
        </w:rPr>
        <w:t xml:space="preserve"> y Planeación</w:t>
      </w:r>
    </w:p>
    <w:p w14:paraId="5458042E" w14:textId="77777777" w:rsidR="00AA3F0D" w:rsidRPr="00B33B2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Educación</w:t>
      </w:r>
    </w:p>
    <w:p w14:paraId="4FA52CB4"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Salud</w:t>
      </w:r>
    </w:p>
    <w:p w14:paraId="0EB0E6FC" w14:textId="77777777" w:rsidR="001C030C" w:rsidRDefault="001C030C" w:rsidP="001406E5">
      <w:pPr>
        <w:pStyle w:val="Texto"/>
        <w:numPr>
          <w:ilvl w:val="0"/>
          <w:numId w:val="22"/>
        </w:numPr>
        <w:spacing w:after="0"/>
        <w:ind w:left="1701" w:hanging="425"/>
        <w:rPr>
          <w:rFonts w:ascii="Averta" w:hAnsi="Averta"/>
          <w:szCs w:val="18"/>
          <w:lang w:val="es-MX"/>
        </w:rPr>
      </w:pPr>
      <w:r w:rsidRPr="002D4DAB">
        <w:rPr>
          <w:rFonts w:ascii="Averta" w:hAnsi="Averta"/>
          <w:szCs w:val="18"/>
          <w:lang w:val="es-MX"/>
        </w:rPr>
        <w:t>Secretaría de Desarrollo Urbano, Movilidad y Obras Públicas</w:t>
      </w:r>
    </w:p>
    <w:p w14:paraId="339A131C"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Desarrollo Económico</w:t>
      </w:r>
    </w:p>
    <w:p w14:paraId="38DBF08A"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Desarrollo Agropecuario</w:t>
      </w:r>
    </w:p>
    <w:p w14:paraId="68A7B007"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Bienestar</w:t>
      </w:r>
    </w:p>
    <w:p w14:paraId="0418EAD7"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Inclusión</w:t>
      </w:r>
    </w:p>
    <w:p w14:paraId="4AF5FBF8"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Medio Ambiente, Biodiversidad, Cambio Climático y Energía</w:t>
      </w:r>
    </w:p>
    <w:p w14:paraId="59D025F8"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Turismo</w:t>
      </w:r>
    </w:p>
    <w:p w14:paraId="214D82DF"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Protección y Seguridad Ciudadana</w:t>
      </w:r>
    </w:p>
    <w:p w14:paraId="35A26E71" w14:textId="77777777" w:rsidR="001C030C" w:rsidRPr="00F872AF"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Secretaría de Protección Civil</w:t>
      </w:r>
    </w:p>
    <w:p w14:paraId="3373BF31" w14:textId="77777777" w:rsidR="001C030C" w:rsidRDefault="001C030C" w:rsidP="001406E5">
      <w:pPr>
        <w:pStyle w:val="Texto"/>
        <w:numPr>
          <w:ilvl w:val="0"/>
          <w:numId w:val="22"/>
        </w:numPr>
        <w:spacing w:after="0"/>
        <w:ind w:left="1701" w:hanging="425"/>
        <w:rPr>
          <w:rFonts w:ascii="Averta" w:hAnsi="Averta"/>
          <w:szCs w:val="18"/>
          <w:lang w:val="es-MX"/>
        </w:rPr>
      </w:pPr>
      <w:r w:rsidRPr="00F872AF">
        <w:rPr>
          <w:rFonts w:ascii="Averta" w:hAnsi="Averta"/>
          <w:szCs w:val="18"/>
          <w:lang w:val="es-MX"/>
        </w:rPr>
        <w:t xml:space="preserve">Secretaría </w:t>
      </w:r>
      <w:r w:rsidR="00832CE6">
        <w:rPr>
          <w:rFonts w:ascii="Averta" w:hAnsi="Averta"/>
          <w:szCs w:val="18"/>
          <w:lang w:val="es-MX"/>
        </w:rPr>
        <w:t>d</w:t>
      </w:r>
      <w:r w:rsidR="00832CE6" w:rsidRPr="00832CE6">
        <w:rPr>
          <w:rFonts w:ascii="Averta" w:hAnsi="Averta"/>
          <w:szCs w:val="18"/>
          <w:lang w:val="es-MX"/>
        </w:rPr>
        <w:t>e Anticorrupción y Buen Gobierno</w:t>
      </w:r>
    </w:p>
    <w:p w14:paraId="7A7A81FB" w14:textId="77777777" w:rsidR="00983F19" w:rsidRDefault="00983F19" w:rsidP="00983F19">
      <w:pPr>
        <w:pStyle w:val="Texto"/>
        <w:spacing w:after="0"/>
        <w:ind w:left="1276" w:firstLine="0"/>
        <w:rPr>
          <w:rFonts w:ascii="Averta" w:hAnsi="Averta"/>
          <w:szCs w:val="18"/>
          <w:lang w:val="es-MX"/>
        </w:rPr>
      </w:pPr>
    </w:p>
    <w:p w14:paraId="48D96974" w14:textId="77777777" w:rsidR="001C030C" w:rsidRPr="00F872AF" w:rsidRDefault="001C030C" w:rsidP="00C13C90">
      <w:pPr>
        <w:pStyle w:val="Texto"/>
        <w:numPr>
          <w:ilvl w:val="0"/>
          <w:numId w:val="8"/>
        </w:numPr>
        <w:spacing w:after="0"/>
        <w:ind w:left="1276" w:hanging="283"/>
        <w:rPr>
          <w:rFonts w:ascii="Averta" w:hAnsi="Averta"/>
          <w:szCs w:val="18"/>
          <w:lang w:val="es-MX"/>
        </w:rPr>
      </w:pPr>
      <w:r w:rsidRPr="00F872AF">
        <w:rPr>
          <w:rFonts w:ascii="Averta" w:hAnsi="Averta"/>
          <w:szCs w:val="18"/>
          <w:lang w:val="es-MX"/>
        </w:rPr>
        <w:t>Dependencias:</w:t>
      </w:r>
    </w:p>
    <w:p w14:paraId="57AF56F0" w14:textId="77777777" w:rsidR="001C030C" w:rsidRPr="00F872AF" w:rsidRDefault="001C030C" w:rsidP="001406E5">
      <w:pPr>
        <w:pStyle w:val="Texto"/>
        <w:numPr>
          <w:ilvl w:val="0"/>
          <w:numId w:val="23"/>
        </w:numPr>
        <w:spacing w:after="0"/>
        <w:ind w:left="1701" w:hanging="425"/>
        <w:rPr>
          <w:rFonts w:ascii="Averta" w:hAnsi="Averta"/>
          <w:szCs w:val="18"/>
          <w:lang w:val="es-MX"/>
        </w:rPr>
      </w:pPr>
      <w:r w:rsidRPr="00F872AF">
        <w:rPr>
          <w:rFonts w:ascii="Averta" w:hAnsi="Averta"/>
          <w:szCs w:val="18"/>
          <w:lang w:val="es-MX"/>
        </w:rPr>
        <w:t>Consejería Jurídica</w:t>
      </w:r>
    </w:p>
    <w:p w14:paraId="7CA7202F" w14:textId="77777777" w:rsidR="001C030C" w:rsidRDefault="001C030C" w:rsidP="001406E5">
      <w:pPr>
        <w:pStyle w:val="Texto"/>
        <w:numPr>
          <w:ilvl w:val="0"/>
          <w:numId w:val="23"/>
        </w:numPr>
        <w:tabs>
          <w:tab w:val="left" w:pos="142"/>
        </w:tabs>
        <w:spacing w:after="0" w:line="276" w:lineRule="auto"/>
        <w:ind w:left="1701" w:hanging="425"/>
        <w:rPr>
          <w:rFonts w:ascii="Averta" w:hAnsi="Averta"/>
          <w:szCs w:val="18"/>
          <w:lang w:val="es-MX"/>
        </w:rPr>
      </w:pPr>
      <w:r w:rsidRPr="00F872AF">
        <w:rPr>
          <w:rFonts w:ascii="Averta" w:hAnsi="Averta"/>
          <w:szCs w:val="18"/>
          <w:lang w:val="es-MX"/>
        </w:rPr>
        <w:t>Fiscalía General del Estado de Campeche.</w:t>
      </w:r>
    </w:p>
    <w:p w14:paraId="328A939A" w14:textId="77777777" w:rsidR="00340E50" w:rsidRDefault="00340E50" w:rsidP="00340E50">
      <w:pPr>
        <w:pStyle w:val="Texto"/>
        <w:tabs>
          <w:tab w:val="left" w:pos="142"/>
        </w:tabs>
        <w:spacing w:after="0" w:line="276" w:lineRule="auto"/>
        <w:rPr>
          <w:rFonts w:ascii="Averta" w:hAnsi="Averta"/>
          <w:szCs w:val="18"/>
          <w:lang w:val="es-MX"/>
        </w:rPr>
      </w:pPr>
    </w:p>
    <w:p w14:paraId="094D3D69" w14:textId="77777777" w:rsidR="004634E0" w:rsidRDefault="004634E0" w:rsidP="00340E50">
      <w:pPr>
        <w:pStyle w:val="Texto"/>
        <w:tabs>
          <w:tab w:val="left" w:pos="142"/>
        </w:tabs>
        <w:spacing w:after="0" w:line="276" w:lineRule="auto"/>
        <w:rPr>
          <w:rFonts w:ascii="Averta" w:hAnsi="Averta"/>
          <w:szCs w:val="18"/>
          <w:lang w:val="es-MX"/>
        </w:rPr>
      </w:pPr>
    </w:p>
    <w:p w14:paraId="73399D0A" w14:textId="77777777" w:rsidR="001A0720" w:rsidRPr="00477123" w:rsidRDefault="00672281" w:rsidP="00970934">
      <w:pPr>
        <w:autoSpaceDE w:val="0"/>
        <w:autoSpaceDN w:val="0"/>
        <w:adjustRightInd w:val="0"/>
        <w:spacing w:after="0" w:line="240" w:lineRule="auto"/>
        <w:ind w:left="709"/>
        <w:jc w:val="both"/>
        <w:rPr>
          <w:rFonts w:ascii="Averta" w:eastAsia="Times New Roman" w:hAnsi="Averta" w:cs="Arial"/>
          <w:sz w:val="18"/>
          <w:szCs w:val="20"/>
          <w:lang w:eastAsia="es-ES"/>
        </w:rPr>
      </w:pPr>
      <w:r w:rsidRPr="00FA39C9">
        <w:rPr>
          <w:rFonts w:ascii="Averta" w:eastAsia="Times New Roman" w:hAnsi="Averta" w:cs="Arial"/>
          <w:sz w:val="18"/>
          <w:szCs w:val="20"/>
          <w:lang w:eastAsia="es-ES"/>
        </w:rPr>
        <w:t>Con fecha 29 de diciembre de 2025</w:t>
      </w:r>
      <w:r w:rsidR="00583DFB">
        <w:rPr>
          <w:rFonts w:ascii="Averta" w:eastAsia="Times New Roman" w:hAnsi="Averta" w:cs="Arial"/>
          <w:sz w:val="18"/>
          <w:szCs w:val="20"/>
          <w:lang w:eastAsia="es-ES"/>
        </w:rPr>
        <w:t>,</w:t>
      </w:r>
      <w:r w:rsidRPr="00BD3D34">
        <w:rPr>
          <w:rFonts w:ascii="Averta" w:eastAsia="Times New Roman" w:hAnsi="Averta" w:cs="Arial"/>
          <w:sz w:val="18"/>
          <w:szCs w:val="20"/>
          <w:lang w:eastAsia="es-ES"/>
        </w:rPr>
        <w:t xml:space="preserve"> se publica en el P</w:t>
      </w:r>
      <w:r w:rsidR="00E44988">
        <w:rPr>
          <w:rFonts w:ascii="Averta" w:eastAsia="Times New Roman" w:hAnsi="Averta" w:cs="Arial"/>
          <w:sz w:val="18"/>
          <w:szCs w:val="20"/>
          <w:lang w:eastAsia="es-ES"/>
        </w:rPr>
        <w:t xml:space="preserve">eriódico </w:t>
      </w:r>
      <w:r w:rsidRPr="00BD3D34">
        <w:rPr>
          <w:rFonts w:ascii="Averta" w:eastAsia="Times New Roman" w:hAnsi="Averta" w:cs="Arial"/>
          <w:sz w:val="18"/>
          <w:szCs w:val="20"/>
          <w:lang w:eastAsia="es-ES"/>
        </w:rPr>
        <w:t>O</w:t>
      </w:r>
      <w:r w:rsidR="00E44988">
        <w:rPr>
          <w:rFonts w:ascii="Averta" w:eastAsia="Times New Roman" w:hAnsi="Averta" w:cs="Arial"/>
          <w:sz w:val="18"/>
          <w:szCs w:val="20"/>
          <w:lang w:eastAsia="es-ES"/>
        </w:rPr>
        <w:t xml:space="preserve">ficial del </w:t>
      </w:r>
      <w:r w:rsidRPr="00BD3D34">
        <w:rPr>
          <w:rFonts w:ascii="Averta" w:eastAsia="Times New Roman" w:hAnsi="Averta" w:cs="Arial"/>
          <w:sz w:val="18"/>
          <w:szCs w:val="20"/>
          <w:lang w:eastAsia="es-ES"/>
        </w:rPr>
        <w:t>E</w:t>
      </w:r>
      <w:r w:rsidR="00E44988">
        <w:rPr>
          <w:rFonts w:ascii="Averta" w:eastAsia="Times New Roman" w:hAnsi="Averta" w:cs="Arial"/>
          <w:sz w:val="18"/>
          <w:szCs w:val="20"/>
          <w:lang w:eastAsia="es-ES"/>
        </w:rPr>
        <w:t>stado</w:t>
      </w:r>
      <w:r w:rsidRPr="00BD3D34">
        <w:rPr>
          <w:rFonts w:ascii="Averta" w:eastAsia="Times New Roman" w:hAnsi="Averta" w:cs="Arial"/>
          <w:sz w:val="18"/>
          <w:szCs w:val="20"/>
          <w:lang w:eastAsia="es-ES"/>
        </w:rPr>
        <w:t xml:space="preserve"> la reforma </w:t>
      </w:r>
      <w:r w:rsidR="00D6545C" w:rsidRPr="00BD3D34">
        <w:rPr>
          <w:rFonts w:ascii="Averta" w:eastAsia="Times New Roman" w:hAnsi="Averta" w:cs="Arial"/>
          <w:sz w:val="18"/>
          <w:szCs w:val="20"/>
          <w:lang w:eastAsia="es-ES"/>
        </w:rPr>
        <w:t>a</w:t>
      </w:r>
      <w:r w:rsidRPr="00BD3D34">
        <w:rPr>
          <w:rFonts w:ascii="Averta" w:eastAsia="Times New Roman" w:hAnsi="Averta" w:cs="Arial"/>
          <w:sz w:val="18"/>
          <w:szCs w:val="20"/>
          <w:lang w:eastAsia="es-ES"/>
        </w:rPr>
        <w:t xml:space="preserve"> la Ley Orgánica de la Administración Pública del Estado de Campeche, que entrará en vigor a partir del 1</w:t>
      </w:r>
      <w:r w:rsidR="00EA20B1" w:rsidRPr="00BD3D34">
        <w:rPr>
          <w:rFonts w:ascii="Averta" w:eastAsia="Times New Roman" w:hAnsi="Averta" w:cs="Arial"/>
          <w:sz w:val="18"/>
          <w:szCs w:val="20"/>
          <w:lang w:eastAsia="es-ES"/>
        </w:rPr>
        <w:t xml:space="preserve"> </w:t>
      </w:r>
      <w:r w:rsidRPr="00BD3D34">
        <w:rPr>
          <w:rFonts w:ascii="Averta" w:eastAsia="Times New Roman" w:hAnsi="Averta" w:cs="Arial"/>
          <w:sz w:val="18"/>
          <w:szCs w:val="20"/>
          <w:lang w:eastAsia="es-ES"/>
        </w:rPr>
        <w:t>de enero de 2026</w:t>
      </w:r>
      <w:r w:rsidR="001A0720" w:rsidRPr="00BD3D34">
        <w:rPr>
          <w:rFonts w:ascii="Averta" w:eastAsia="Times New Roman" w:hAnsi="Averta" w:cs="Arial"/>
          <w:sz w:val="18"/>
          <w:szCs w:val="20"/>
          <w:lang w:eastAsia="es-ES"/>
        </w:rPr>
        <w:t xml:space="preserve">; en la que </w:t>
      </w:r>
      <w:r w:rsidR="00477123" w:rsidRPr="00BD3D34">
        <w:rPr>
          <w:rFonts w:ascii="Averta" w:eastAsia="Times New Roman" w:hAnsi="Averta" w:cs="Arial"/>
          <w:sz w:val="18"/>
          <w:szCs w:val="20"/>
          <w:lang w:eastAsia="es-ES"/>
        </w:rPr>
        <w:t xml:space="preserve">se </w:t>
      </w:r>
      <w:r w:rsidR="00D6545C" w:rsidRPr="00BD3D34">
        <w:rPr>
          <w:rFonts w:ascii="Averta" w:eastAsia="Times New Roman" w:hAnsi="Averta" w:cs="Arial"/>
          <w:sz w:val="18"/>
          <w:szCs w:val="20"/>
          <w:lang w:eastAsia="es-ES"/>
        </w:rPr>
        <w:t>modifica</w:t>
      </w:r>
      <w:r w:rsidR="00477123" w:rsidRPr="00BD3D34">
        <w:rPr>
          <w:rFonts w:ascii="Averta" w:eastAsia="Times New Roman" w:hAnsi="Averta" w:cs="Arial"/>
          <w:sz w:val="18"/>
          <w:szCs w:val="20"/>
          <w:lang w:eastAsia="es-ES"/>
        </w:rPr>
        <w:t xml:space="preserve"> el apartado A de la estructura organizacional de Secretarías,</w:t>
      </w:r>
      <w:r w:rsidR="00D6545C" w:rsidRPr="00BD3D34">
        <w:rPr>
          <w:rFonts w:ascii="Averta" w:eastAsia="Times New Roman" w:hAnsi="Averta" w:cs="Arial"/>
          <w:sz w:val="18"/>
          <w:szCs w:val="20"/>
          <w:lang w:eastAsia="es-ES"/>
        </w:rPr>
        <w:t xml:space="preserve"> </w:t>
      </w:r>
      <w:r w:rsidR="00970934" w:rsidRPr="00BD3D34">
        <w:rPr>
          <w:rFonts w:ascii="Averta" w:eastAsia="Times New Roman" w:hAnsi="Averta" w:cs="Arial"/>
          <w:sz w:val="18"/>
          <w:szCs w:val="20"/>
          <w:lang w:eastAsia="es-ES"/>
        </w:rPr>
        <w:t xml:space="preserve">la Secretaría de Administración y Finanzas </w:t>
      </w:r>
      <w:r w:rsidR="007234FC" w:rsidRPr="00BD3D34">
        <w:rPr>
          <w:rFonts w:ascii="Averta" w:eastAsia="Times New Roman" w:hAnsi="Averta" w:cs="Arial"/>
          <w:sz w:val="18"/>
          <w:szCs w:val="20"/>
          <w:lang w:eastAsia="es-ES"/>
        </w:rPr>
        <w:t xml:space="preserve">será la Secretaría de Administración, Finanzas y Planeación, </w:t>
      </w:r>
      <w:r w:rsidR="001A0720" w:rsidRPr="00BD3D34">
        <w:rPr>
          <w:rFonts w:ascii="Averta" w:eastAsia="Times New Roman" w:hAnsi="Averta" w:cs="Arial"/>
          <w:sz w:val="18"/>
          <w:szCs w:val="20"/>
          <w:lang w:eastAsia="es-ES"/>
        </w:rPr>
        <w:t>desaparece la Secretaría de Modernización Administrativa e Innovación Gubernamental</w:t>
      </w:r>
      <w:r w:rsidR="007234FC" w:rsidRPr="00BD3D34">
        <w:rPr>
          <w:rFonts w:ascii="Averta" w:eastAsia="Times New Roman" w:hAnsi="Averta" w:cs="Arial"/>
          <w:sz w:val="18"/>
          <w:szCs w:val="20"/>
          <w:lang w:eastAsia="es-ES"/>
        </w:rPr>
        <w:t xml:space="preserve"> y todas las referencias hechas a la Secretaría de Modernización Administrativa e Innovación Gubernamental, así como a la Secretaría de Administración y Finanzas en otros ordenamientos del marco jurídico estatal, deberán entenderse hechas a la Secretaría de Administración, Finanzas y Planeación del Poder Ejecutivo del Estado de Campeche. Así mismo, todas las referencias hechas a la Secretaría de la Contraloría en otros ordenamientos del marco jurídico estatal, deberán entenderse hechas a la Secretaría de Anticorrupción y Buen Gobierno.</w:t>
      </w:r>
    </w:p>
    <w:p w14:paraId="044A75CF" w14:textId="77777777" w:rsidR="001A0720" w:rsidRDefault="001A0720" w:rsidP="00672281">
      <w:pPr>
        <w:pStyle w:val="Texto"/>
        <w:tabs>
          <w:tab w:val="left" w:pos="142"/>
        </w:tabs>
        <w:spacing w:after="0" w:line="276" w:lineRule="auto"/>
        <w:ind w:left="709" w:firstLine="0"/>
        <w:rPr>
          <w:rFonts w:ascii="Averta" w:hAnsi="Averta"/>
          <w:lang w:val="es-MX"/>
        </w:rPr>
      </w:pPr>
    </w:p>
    <w:p w14:paraId="37962C57" w14:textId="77777777" w:rsidR="001C030C" w:rsidRDefault="001C030C" w:rsidP="00C13C90">
      <w:pPr>
        <w:pStyle w:val="Texto"/>
        <w:numPr>
          <w:ilvl w:val="0"/>
          <w:numId w:val="1"/>
        </w:numPr>
        <w:tabs>
          <w:tab w:val="left" w:pos="142"/>
        </w:tabs>
        <w:spacing w:after="0"/>
        <w:ind w:left="993" w:hanging="284"/>
        <w:rPr>
          <w:rFonts w:ascii="Averta" w:hAnsi="Averta"/>
          <w:szCs w:val="18"/>
          <w:lang w:val="es-MX"/>
        </w:rPr>
      </w:pPr>
      <w:r w:rsidRPr="00F972B9">
        <w:rPr>
          <w:rFonts w:ascii="Averta" w:hAnsi="Averta"/>
          <w:szCs w:val="18"/>
          <w:lang w:val="es-MX"/>
        </w:rPr>
        <w:t>Fideicomisos de los cuales es fideicomitente o fideicomisario</w:t>
      </w:r>
      <w:r w:rsidR="00521498" w:rsidRPr="00F972B9">
        <w:rPr>
          <w:rFonts w:ascii="Averta" w:hAnsi="Averta"/>
          <w:szCs w:val="18"/>
          <w:lang w:val="es-MX"/>
        </w:rPr>
        <w:t xml:space="preserve">, </w:t>
      </w:r>
      <w:r w:rsidR="00521498">
        <w:rPr>
          <w:rFonts w:ascii="Averta" w:hAnsi="Averta"/>
          <w:szCs w:val="18"/>
          <w:lang w:val="es-MX"/>
        </w:rPr>
        <w:t xml:space="preserve">y contratos </w:t>
      </w:r>
      <w:r w:rsidR="00521498" w:rsidRPr="00F972B9">
        <w:rPr>
          <w:rFonts w:ascii="Averta" w:hAnsi="Averta"/>
          <w:szCs w:val="18"/>
          <w:lang w:val="es-MX"/>
        </w:rPr>
        <w:t>análogos</w:t>
      </w:r>
      <w:r w:rsidR="00521498">
        <w:rPr>
          <w:rFonts w:ascii="Averta" w:hAnsi="Averta"/>
          <w:szCs w:val="18"/>
          <w:lang w:val="es-MX"/>
        </w:rPr>
        <w:t>, incluyendo</w:t>
      </w:r>
      <w:r w:rsidR="00521498" w:rsidRPr="00F972B9">
        <w:rPr>
          <w:rFonts w:ascii="Averta" w:hAnsi="Averta"/>
          <w:szCs w:val="18"/>
          <w:lang w:val="es-MX"/>
        </w:rPr>
        <w:t xml:space="preserve"> mandatos </w:t>
      </w:r>
      <w:r w:rsidR="00521498">
        <w:rPr>
          <w:rFonts w:ascii="Averta" w:hAnsi="Averta"/>
          <w:szCs w:val="18"/>
          <w:lang w:val="es-MX"/>
        </w:rPr>
        <w:t>de los cuales es parte.</w:t>
      </w:r>
      <w:r w:rsidR="00521498" w:rsidRPr="00F972B9">
        <w:rPr>
          <w:rFonts w:ascii="Averta" w:hAnsi="Averta"/>
          <w:szCs w:val="18"/>
          <w:lang w:val="es-MX"/>
        </w:rPr>
        <w:t xml:space="preserve"> </w:t>
      </w:r>
    </w:p>
    <w:p w14:paraId="172FCA8B" w14:textId="77777777" w:rsidR="008C595E" w:rsidRDefault="001C030C" w:rsidP="00B74C7C">
      <w:pPr>
        <w:pStyle w:val="Texto"/>
        <w:tabs>
          <w:tab w:val="left" w:pos="142"/>
        </w:tabs>
        <w:spacing w:after="0"/>
        <w:ind w:left="709" w:firstLine="0"/>
        <w:rPr>
          <w:rFonts w:ascii="Averta" w:hAnsi="Averta"/>
          <w:szCs w:val="18"/>
          <w:lang w:val="es-MX"/>
        </w:rPr>
      </w:pPr>
      <w:r w:rsidRPr="00F872AF">
        <w:rPr>
          <w:rFonts w:ascii="Averta" w:hAnsi="Averta"/>
          <w:szCs w:val="18"/>
          <w:lang w:val="es-MX"/>
        </w:rPr>
        <w:t>En cumplimiento con lo establecido en el artículo 32 de la Ley General de Contabilidad Gubernamental (LGCG), los entes públicos deberán registrar en una cuenta de activo, los derechos patrimoniales que tengan en fideicomisos sin estructura orgánica, mandatos y contratos análogos. Asimismo, deberán registrar en una cuenta de activo la participación que tengan en el patrimonio o capital de las entidades de la administración pública paraestatal, así como de las empresas productivas del Estado.</w:t>
      </w:r>
    </w:p>
    <w:p w14:paraId="1F79EE2C" w14:textId="77777777" w:rsidR="001C030C" w:rsidRPr="00F872AF" w:rsidRDefault="001C030C" w:rsidP="001C030C">
      <w:pPr>
        <w:pStyle w:val="Texto"/>
        <w:tabs>
          <w:tab w:val="left" w:pos="142"/>
        </w:tabs>
        <w:spacing w:after="0"/>
        <w:ind w:left="993" w:firstLine="0"/>
        <w:rPr>
          <w:rFonts w:ascii="Averta" w:hAnsi="Averta"/>
          <w:szCs w:val="18"/>
          <w:lang w:val="es-MX"/>
        </w:rPr>
      </w:pPr>
    </w:p>
    <w:p w14:paraId="23B2BFE4" w14:textId="77777777" w:rsidR="001C030C" w:rsidRPr="004F1635" w:rsidRDefault="001C030C" w:rsidP="001C030C">
      <w:pPr>
        <w:pStyle w:val="Texto"/>
        <w:tabs>
          <w:tab w:val="left" w:pos="142"/>
        </w:tabs>
        <w:spacing w:after="0" w:line="276" w:lineRule="auto"/>
        <w:ind w:left="709" w:firstLine="0"/>
        <w:rPr>
          <w:rFonts w:ascii="Averta" w:hAnsi="Averta"/>
          <w:szCs w:val="18"/>
          <w:lang w:val="es-MX"/>
        </w:rPr>
      </w:pPr>
      <w:r w:rsidRPr="004F1635">
        <w:rPr>
          <w:rFonts w:ascii="Averta" w:hAnsi="Averta"/>
          <w:szCs w:val="18"/>
          <w:lang w:val="es-MX"/>
        </w:rPr>
        <w:t xml:space="preserve">Los fideicomisos del Poder Ejecutivo </w:t>
      </w:r>
      <w:r w:rsidR="00254881" w:rsidRPr="004F1635">
        <w:rPr>
          <w:rFonts w:ascii="Averta" w:hAnsi="Averta"/>
          <w:szCs w:val="18"/>
          <w:lang w:val="es-MX"/>
        </w:rPr>
        <w:t>registrados</w:t>
      </w:r>
      <w:r w:rsidRPr="004F1635">
        <w:rPr>
          <w:rFonts w:ascii="Averta" w:hAnsi="Averta"/>
          <w:szCs w:val="18"/>
          <w:lang w:val="es-MX"/>
        </w:rPr>
        <w:t xml:space="preserve"> son los siguientes:</w:t>
      </w:r>
    </w:p>
    <w:p w14:paraId="1B784042" w14:textId="77777777" w:rsidR="001C030C" w:rsidRPr="004F1635" w:rsidRDefault="001C030C" w:rsidP="001C030C">
      <w:pPr>
        <w:pStyle w:val="Texto"/>
        <w:tabs>
          <w:tab w:val="left" w:pos="142"/>
        </w:tabs>
        <w:spacing w:after="0" w:line="180" w:lineRule="auto"/>
        <w:ind w:left="709" w:firstLine="0"/>
        <w:rPr>
          <w:rFonts w:ascii="Averta" w:hAnsi="Averta"/>
          <w:szCs w:val="18"/>
          <w:lang w:val="es-MX"/>
        </w:rPr>
      </w:pPr>
    </w:p>
    <w:p w14:paraId="6F45E0D1" w14:textId="77777777" w:rsidR="00926BC6" w:rsidRPr="00926BC6" w:rsidRDefault="00926BC6" w:rsidP="00926BC6">
      <w:pPr>
        <w:pStyle w:val="Texto"/>
        <w:numPr>
          <w:ilvl w:val="0"/>
          <w:numId w:val="16"/>
        </w:numPr>
        <w:tabs>
          <w:tab w:val="left" w:pos="142"/>
        </w:tabs>
        <w:spacing w:after="0"/>
        <w:ind w:left="851" w:firstLine="142"/>
        <w:rPr>
          <w:rFonts w:ascii="Averta" w:hAnsi="Averta"/>
          <w:szCs w:val="18"/>
          <w:lang w:val="es-MX"/>
        </w:rPr>
      </w:pPr>
      <w:r w:rsidRPr="00926BC6">
        <w:rPr>
          <w:rFonts w:ascii="Averta" w:hAnsi="Averta"/>
          <w:szCs w:val="18"/>
          <w:lang w:val="es-MX"/>
        </w:rPr>
        <w:t>Fideicomiso Irrevocable de Administración y Fuente de Pago Número F/0006;</w:t>
      </w:r>
    </w:p>
    <w:p w14:paraId="66CE9EA5" w14:textId="77777777" w:rsidR="00926BC6" w:rsidRPr="00926BC6" w:rsidRDefault="00926BC6" w:rsidP="002B727B">
      <w:pPr>
        <w:pStyle w:val="Texto"/>
        <w:numPr>
          <w:ilvl w:val="0"/>
          <w:numId w:val="16"/>
        </w:numPr>
        <w:tabs>
          <w:tab w:val="left" w:pos="142"/>
        </w:tabs>
        <w:spacing w:after="0"/>
        <w:ind w:left="993" w:firstLine="0"/>
        <w:rPr>
          <w:rFonts w:ascii="Averta" w:hAnsi="Averta"/>
          <w:szCs w:val="18"/>
          <w:lang w:val="es-MX"/>
        </w:rPr>
      </w:pPr>
      <w:r w:rsidRPr="00926BC6">
        <w:rPr>
          <w:rFonts w:ascii="Averta" w:hAnsi="Averta"/>
          <w:szCs w:val="18"/>
          <w:lang w:val="es-MX"/>
        </w:rPr>
        <w:t>Fideicomiso Irrevocable de Inversión, Administración y Fuente de Pago No. 3089, (Puente La Unidad);</w:t>
      </w:r>
    </w:p>
    <w:p w14:paraId="1FA90F5D" w14:textId="77777777" w:rsidR="00926BC6" w:rsidRPr="00926BC6" w:rsidRDefault="00926BC6" w:rsidP="002B727B">
      <w:pPr>
        <w:pStyle w:val="Texto"/>
        <w:numPr>
          <w:ilvl w:val="0"/>
          <w:numId w:val="16"/>
        </w:numPr>
        <w:tabs>
          <w:tab w:val="left" w:pos="142"/>
        </w:tabs>
        <w:spacing w:after="0"/>
        <w:ind w:left="993" w:firstLine="0"/>
        <w:rPr>
          <w:rFonts w:ascii="Averta" w:hAnsi="Averta"/>
          <w:szCs w:val="18"/>
          <w:lang w:val="es-MX"/>
        </w:rPr>
      </w:pPr>
      <w:r w:rsidRPr="00926BC6">
        <w:rPr>
          <w:rFonts w:ascii="Averta" w:hAnsi="Averta"/>
          <w:szCs w:val="18"/>
          <w:lang w:val="es-MX"/>
        </w:rPr>
        <w:t xml:space="preserve">Fideicomiso Irrevocable de Administración y Pago Identificado con el Número F/0205; </w:t>
      </w:r>
    </w:p>
    <w:p w14:paraId="33BF1A15" w14:textId="77777777" w:rsidR="00926BC6" w:rsidRDefault="00926BC6" w:rsidP="003835FB">
      <w:pPr>
        <w:pStyle w:val="Texto"/>
        <w:numPr>
          <w:ilvl w:val="0"/>
          <w:numId w:val="16"/>
        </w:numPr>
        <w:tabs>
          <w:tab w:val="left" w:pos="142"/>
        </w:tabs>
        <w:spacing w:after="0"/>
        <w:ind w:left="993" w:firstLine="0"/>
        <w:rPr>
          <w:rFonts w:ascii="Averta" w:hAnsi="Averta"/>
          <w:szCs w:val="18"/>
          <w:lang w:val="es-MX"/>
        </w:rPr>
      </w:pPr>
      <w:r w:rsidRPr="00926BC6">
        <w:rPr>
          <w:rFonts w:ascii="Averta" w:hAnsi="Averta"/>
          <w:szCs w:val="18"/>
          <w:lang w:val="es-MX"/>
        </w:rPr>
        <w:t>Fideicomiso de Administración e Inversión Número F/4111191, FONDENCAM</w:t>
      </w:r>
      <w:r w:rsidR="008C5F26">
        <w:rPr>
          <w:rFonts w:ascii="Averta" w:hAnsi="Averta"/>
          <w:szCs w:val="18"/>
          <w:lang w:val="es-MX"/>
        </w:rPr>
        <w:t>; y</w:t>
      </w:r>
    </w:p>
    <w:p w14:paraId="4558736B" w14:textId="77777777" w:rsidR="004A4F00" w:rsidRDefault="003835FB" w:rsidP="003835FB">
      <w:pPr>
        <w:pStyle w:val="Texto"/>
        <w:numPr>
          <w:ilvl w:val="0"/>
          <w:numId w:val="16"/>
        </w:numPr>
        <w:tabs>
          <w:tab w:val="left" w:pos="142"/>
        </w:tabs>
        <w:spacing w:after="0"/>
        <w:ind w:left="993" w:firstLine="0"/>
        <w:rPr>
          <w:rFonts w:ascii="Averta" w:hAnsi="Averta"/>
          <w:szCs w:val="18"/>
          <w:lang w:val="es-MX"/>
        </w:rPr>
      </w:pPr>
      <w:r>
        <w:rPr>
          <w:rFonts w:ascii="Averta" w:hAnsi="Averta"/>
          <w:szCs w:val="18"/>
          <w:lang w:val="es-MX"/>
        </w:rPr>
        <w:t>Fondo de Ayuda, Asistencia y Reparación Integral del Estado de Campeche</w:t>
      </w:r>
      <w:r w:rsidR="008C5F26">
        <w:rPr>
          <w:rFonts w:ascii="Averta" w:hAnsi="Averta"/>
          <w:szCs w:val="18"/>
          <w:lang w:val="es-MX"/>
        </w:rPr>
        <w:t>.</w:t>
      </w:r>
    </w:p>
    <w:p w14:paraId="6D5096E7" w14:textId="77777777" w:rsidR="003835FB" w:rsidRPr="003835FB" w:rsidRDefault="003835FB" w:rsidP="003835FB">
      <w:pPr>
        <w:pStyle w:val="Texto"/>
        <w:tabs>
          <w:tab w:val="left" w:pos="142"/>
        </w:tabs>
        <w:spacing w:after="0"/>
        <w:ind w:left="993" w:firstLine="0"/>
        <w:rPr>
          <w:rFonts w:ascii="Averta" w:hAnsi="Averta"/>
          <w:szCs w:val="18"/>
          <w:lang w:val="es-MX"/>
        </w:rPr>
      </w:pPr>
    </w:p>
    <w:p w14:paraId="47B9FD40" w14:textId="77777777" w:rsidR="001C030C" w:rsidRPr="00F872AF" w:rsidRDefault="001C030C" w:rsidP="00C13C90">
      <w:pPr>
        <w:pStyle w:val="Texto"/>
        <w:numPr>
          <w:ilvl w:val="0"/>
          <w:numId w:val="21"/>
        </w:numPr>
        <w:tabs>
          <w:tab w:val="left" w:pos="288"/>
        </w:tabs>
        <w:spacing w:after="0" w:line="276" w:lineRule="auto"/>
        <w:ind w:hanging="294"/>
        <w:rPr>
          <w:rFonts w:ascii="Averta" w:hAnsi="Averta"/>
          <w:b/>
          <w:szCs w:val="18"/>
          <w:lang w:val="es-MX"/>
        </w:rPr>
      </w:pPr>
      <w:r w:rsidRPr="00F872AF">
        <w:rPr>
          <w:rFonts w:ascii="Averta" w:hAnsi="Averta"/>
          <w:b/>
          <w:szCs w:val="18"/>
          <w:lang w:val="es-MX"/>
        </w:rPr>
        <w:t xml:space="preserve">Bases de </w:t>
      </w:r>
      <w:r>
        <w:rPr>
          <w:rFonts w:ascii="Averta" w:hAnsi="Averta"/>
          <w:b/>
          <w:szCs w:val="18"/>
          <w:lang w:val="es-MX"/>
        </w:rPr>
        <w:t>P</w:t>
      </w:r>
      <w:r w:rsidRPr="00F872AF">
        <w:rPr>
          <w:rFonts w:ascii="Averta" w:hAnsi="Averta"/>
          <w:b/>
          <w:szCs w:val="18"/>
          <w:lang w:val="es-MX"/>
        </w:rPr>
        <w:t>reparación de los Estados Financieros</w:t>
      </w:r>
      <w:r w:rsidR="00B74C7C">
        <w:rPr>
          <w:rFonts w:ascii="Averta" w:hAnsi="Averta"/>
          <w:b/>
          <w:szCs w:val="18"/>
          <w:lang w:val="es-MX"/>
        </w:rPr>
        <w:t>.</w:t>
      </w:r>
    </w:p>
    <w:p w14:paraId="4535584A" w14:textId="77777777" w:rsidR="001C030C" w:rsidRDefault="001C030C" w:rsidP="001C030C">
      <w:pPr>
        <w:pStyle w:val="Texto"/>
        <w:tabs>
          <w:tab w:val="left" w:pos="288"/>
        </w:tabs>
        <w:spacing w:after="0" w:line="276" w:lineRule="auto"/>
        <w:ind w:left="709" w:firstLine="0"/>
        <w:rPr>
          <w:rFonts w:ascii="Averta" w:hAnsi="Averta"/>
          <w:szCs w:val="18"/>
          <w:lang w:val="es-MX"/>
        </w:rPr>
      </w:pPr>
      <w:r w:rsidRPr="00F872AF">
        <w:rPr>
          <w:rFonts w:ascii="Averta" w:hAnsi="Averta"/>
          <w:szCs w:val="18"/>
          <w:lang w:val="es-MX"/>
        </w:rPr>
        <w:t>Para la elaboración de los Estados Financieros del Poder Ejecutivo del Estado de Campeche se observa lo siguiente:</w:t>
      </w:r>
    </w:p>
    <w:p w14:paraId="2A88F922" w14:textId="77777777" w:rsidR="001C030C" w:rsidRPr="00F872AF" w:rsidRDefault="001C030C" w:rsidP="001C030C">
      <w:pPr>
        <w:pStyle w:val="Texto"/>
        <w:tabs>
          <w:tab w:val="left" w:pos="142"/>
        </w:tabs>
        <w:spacing w:after="0" w:line="180" w:lineRule="auto"/>
        <w:ind w:firstLine="0"/>
        <w:rPr>
          <w:rFonts w:ascii="Averta" w:hAnsi="Averta"/>
          <w:b/>
          <w:szCs w:val="18"/>
          <w:lang w:val="es-MX"/>
        </w:rPr>
      </w:pPr>
    </w:p>
    <w:p w14:paraId="63CA568E" w14:textId="77777777" w:rsidR="001C030C" w:rsidRPr="00F872AF" w:rsidRDefault="001C030C" w:rsidP="001C030C">
      <w:pPr>
        <w:pStyle w:val="Texto"/>
        <w:spacing w:after="0" w:line="15" w:lineRule="exact"/>
        <w:ind w:firstLine="289"/>
        <w:rPr>
          <w:rFonts w:ascii="Averta" w:hAnsi="Averta"/>
          <w:szCs w:val="18"/>
          <w:lang w:val="es-MX"/>
        </w:rPr>
      </w:pPr>
    </w:p>
    <w:p w14:paraId="6467712E" w14:textId="77777777" w:rsidR="001C030C" w:rsidRDefault="001C030C" w:rsidP="00C13C90">
      <w:pPr>
        <w:pStyle w:val="Texto"/>
        <w:numPr>
          <w:ilvl w:val="0"/>
          <w:numId w:val="18"/>
        </w:numPr>
        <w:tabs>
          <w:tab w:val="left" w:pos="993"/>
        </w:tabs>
        <w:spacing w:after="0"/>
        <w:ind w:left="993" w:hanging="284"/>
        <w:rPr>
          <w:rFonts w:ascii="Averta" w:hAnsi="Averta"/>
          <w:szCs w:val="18"/>
          <w:lang w:val="es-MX"/>
        </w:rPr>
      </w:pPr>
      <w:r w:rsidRPr="00F872AF">
        <w:rPr>
          <w:rFonts w:ascii="Averta" w:hAnsi="Averta"/>
          <w:szCs w:val="18"/>
          <w:lang w:val="es-MX"/>
        </w:rPr>
        <w:t>Los Estados Financieros se generan del Sistema Integral de Armonización Contable para el Poder Ejecutivo del Estado de Campeche (SIACAM)</w:t>
      </w:r>
      <w:r w:rsidR="00583DFB">
        <w:rPr>
          <w:rFonts w:ascii="Averta" w:hAnsi="Averta"/>
          <w:szCs w:val="18"/>
          <w:lang w:val="es-MX"/>
        </w:rPr>
        <w:t>,</w:t>
      </w:r>
      <w:r w:rsidRPr="00F872AF">
        <w:rPr>
          <w:rFonts w:ascii="Averta" w:hAnsi="Averta"/>
          <w:szCs w:val="18"/>
          <w:lang w:val="es-MX"/>
        </w:rPr>
        <w:t xml:space="preserve"> el cual cumple con las disposiciones en materia contable para integrar el proceso de las diferentes áreas que componen la operación del Poder Ejecutivo emitidas en la Ley General de Contabilidad Gubernamental (LGCG), sus </w:t>
      </w:r>
      <w:r>
        <w:rPr>
          <w:rFonts w:ascii="Averta" w:hAnsi="Averta"/>
          <w:szCs w:val="18"/>
          <w:lang w:val="es-MX"/>
        </w:rPr>
        <w:t>P</w:t>
      </w:r>
      <w:r w:rsidRPr="00F872AF">
        <w:rPr>
          <w:rFonts w:ascii="Averta" w:hAnsi="Averta"/>
          <w:szCs w:val="18"/>
          <w:lang w:val="es-MX"/>
        </w:rPr>
        <w:t xml:space="preserve">ostulados </w:t>
      </w:r>
      <w:r>
        <w:rPr>
          <w:rFonts w:ascii="Averta" w:hAnsi="Averta"/>
          <w:szCs w:val="18"/>
          <w:lang w:val="es-MX"/>
        </w:rPr>
        <w:t>B</w:t>
      </w:r>
      <w:r w:rsidRPr="00F872AF">
        <w:rPr>
          <w:rFonts w:ascii="Averta" w:hAnsi="Averta"/>
          <w:szCs w:val="18"/>
          <w:lang w:val="es-MX"/>
        </w:rPr>
        <w:t>ásicos</w:t>
      </w:r>
      <w:r w:rsidR="00AB6853">
        <w:rPr>
          <w:rFonts w:ascii="Averta" w:hAnsi="Averta"/>
          <w:szCs w:val="18"/>
          <w:lang w:val="es-MX"/>
        </w:rPr>
        <w:t>,</w:t>
      </w:r>
      <w:r w:rsidRPr="00F872AF">
        <w:rPr>
          <w:rFonts w:ascii="Averta" w:hAnsi="Averta"/>
          <w:szCs w:val="18"/>
          <w:lang w:val="es-MX"/>
        </w:rPr>
        <w:t xml:space="preserve"> </w:t>
      </w:r>
      <w:r w:rsidR="00AB6853" w:rsidRPr="00F872AF">
        <w:rPr>
          <w:rFonts w:ascii="Averta" w:hAnsi="Averta"/>
          <w:szCs w:val="18"/>
          <w:lang w:val="es-MX"/>
        </w:rPr>
        <w:t>los lineamientos emitidos por el Consejo Nacional de Armonización Contable (CONAC)</w:t>
      </w:r>
      <w:r w:rsidR="00AB6853">
        <w:rPr>
          <w:rFonts w:ascii="Averta" w:hAnsi="Averta"/>
          <w:szCs w:val="18"/>
          <w:lang w:val="es-MX"/>
        </w:rPr>
        <w:t xml:space="preserve"> </w:t>
      </w:r>
      <w:r w:rsidRPr="00F872AF">
        <w:rPr>
          <w:rFonts w:ascii="Averta" w:hAnsi="Averta"/>
          <w:szCs w:val="18"/>
          <w:lang w:val="es-MX"/>
        </w:rPr>
        <w:t>y las leyes aplicables en la materia</w:t>
      </w:r>
      <w:r w:rsidR="00AB6853">
        <w:rPr>
          <w:rFonts w:ascii="Averta" w:hAnsi="Averta"/>
          <w:szCs w:val="18"/>
          <w:lang w:val="es-MX"/>
        </w:rPr>
        <w:t>.</w:t>
      </w:r>
    </w:p>
    <w:p w14:paraId="6F6DEB9E" w14:textId="77777777" w:rsidR="00832CE6" w:rsidRDefault="00832CE6" w:rsidP="00832CE6">
      <w:pPr>
        <w:pStyle w:val="Texto"/>
        <w:tabs>
          <w:tab w:val="left" w:pos="993"/>
        </w:tabs>
        <w:spacing w:after="0"/>
        <w:ind w:left="709" w:firstLine="0"/>
        <w:rPr>
          <w:rFonts w:ascii="Averta" w:hAnsi="Averta"/>
          <w:szCs w:val="18"/>
          <w:lang w:val="es-MX"/>
        </w:rPr>
      </w:pPr>
    </w:p>
    <w:p w14:paraId="66F4FA8A" w14:textId="77777777" w:rsidR="00832CE6" w:rsidRPr="00F34580" w:rsidRDefault="00832CE6" w:rsidP="00832CE6">
      <w:pPr>
        <w:pStyle w:val="Texto"/>
        <w:tabs>
          <w:tab w:val="left" w:pos="993"/>
        </w:tabs>
        <w:spacing w:after="0"/>
        <w:ind w:left="709" w:firstLine="0"/>
        <w:rPr>
          <w:rFonts w:ascii="Averta" w:hAnsi="Averta"/>
          <w:szCs w:val="18"/>
          <w:lang w:val="es-MX"/>
        </w:rPr>
      </w:pPr>
    </w:p>
    <w:p w14:paraId="5F3C80EF" w14:textId="77777777" w:rsidR="001C030C" w:rsidRPr="00F872AF" w:rsidRDefault="001C030C" w:rsidP="001C030C">
      <w:pPr>
        <w:pStyle w:val="Texto"/>
        <w:tabs>
          <w:tab w:val="left" w:pos="142"/>
        </w:tabs>
        <w:spacing w:after="0" w:line="180" w:lineRule="auto"/>
        <w:ind w:firstLine="0"/>
        <w:rPr>
          <w:rFonts w:ascii="Averta" w:hAnsi="Averta"/>
          <w:szCs w:val="18"/>
          <w:lang w:val="es-MX"/>
        </w:rPr>
      </w:pPr>
    </w:p>
    <w:p w14:paraId="2F2B33E1" w14:textId="77777777" w:rsidR="00832CE6" w:rsidRDefault="001C030C" w:rsidP="00832CE6">
      <w:pPr>
        <w:pStyle w:val="Texto"/>
        <w:numPr>
          <w:ilvl w:val="0"/>
          <w:numId w:val="18"/>
        </w:numPr>
        <w:tabs>
          <w:tab w:val="left" w:pos="993"/>
        </w:tabs>
        <w:spacing w:after="0"/>
        <w:ind w:left="993" w:hanging="284"/>
        <w:rPr>
          <w:rFonts w:ascii="Averta" w:hAnsi="Averta"/>
          <w:szCs w:val="18"/>
          <w:lang w:val="es-MX"/>
        </w:rPr>
      </w:pPr>
      <w:r w:rsidRPr="00F872AF">
        <w:rPr>
          <w:rFonts w:ascii="Averta" w:hAnsi="Averta"/>
          <w:szCs w:val="18"/>
          <w:lang w:val="es-MX"/>
        </w:rPr>
        <w:t xml:space="preserve">La normatividad aplicada para el reconocimiento, valuación y revelación de los diferentes rubros de la información financiera, así como las bases de medición utilizadas para la elaboración de los </w:t>
      </w:r>
      <w:r>
        <w:rPr>
          <w:rFonts w:ascii="Averta" w:hAnsi="Averta"/>
          <w:szCs w:val="18"/>
          <w:lang w:val="es-MX"/>
        </w:rPr>
        <w:t>E</w:t>
      </w:r>
      <w:r w:rsidRPr="00F872AF">
        <w:rPr>
          <w:rFonts w:ascii="Averta" w:hAnsi="Averta"/>
          <w:szCs w:val="18"/>
          <w:lang w:val="es-MX"/>
        </w:rPr>
        <w:t xml:space="preserve">stados </w:t>
      </w:r>
      <w:r>
        <w:rPr>
          <w:rFonts w:ascii="Averta" w:hAnsi="Averta"/>
          <w:szCs w:val="18"/>
          <w:lang w:val="es-MX"/>
        </w:rPr>
        <w:t>F</w:t>
      </w:r>
      <w:r w:rsidRPr="00F872AF">
        <w:rPr>
          <w:rFonts w:ascii="Averta" w:hAnsi="Averta"/>
          <w:szCs w:val="18"/>
          <w:lang w:val="es-MX"/>
        </w:rPr>
        <w:t>inancieros se generan a través del SIACAM, que lleva el registro de las operaciones considerando la base acumulativa, mediante el reconocimiento de costo histórico, se generan automáticamente y por única vez para la integración de la información presupuestaria y contable de las operaciones, conforme a los documentos emitidos por el Consejo Nacional de Armonización Contable (CONAC).</w:t>
      </w:r>
    </w:p>
    <w:p w14:paraId="27721D86" w14:textId="77777777" w:rsidR="001C030C" w:rsidRDefault="001C030C" w:rsidP="00832CE6">
      <w:pPr>
        <w:pStyle w:val="Texto"/>
        <w:tabs>
          <w:tab w:val="left" w:pos="993"/>
        </w:tabs>
        <w:spacing w:after="0"/>
        <w:ind w:firstLine="0"/>
        <w:rPr>
          <w:rFonts w:ascii="Averta" w:hAnsi="Averta"/>
          <w:szCs w:val="18"/>
          <w:lang w:val="es-MX"/>
        </w:rPr>
      </w:pPr>
    </w:p>
    <w:p w14:paraId="5FE36EE6" w14:textId="77777777" w:rsidR="00832CE6" w:rsidRDefault="00832CE6" w:rsidP="00832CE6">
      <w:pPr>
        <w:pStyle w:val="Texto"/>
        <w:tabs>
          <w:tab w:val="left" w:pos="993"/>
        </w:tabs>
        <w:spacing w:after="0"/>
        <w:ind w:firstLine="0"/>
        <w:rPr>
          <w:rFonts w:ascii="Averta" w:hAnsi="Averta"/>
          <w:szCs w:val="18"/>
          <w:lang w:val="es-MX"/>
        </w:rPr>
      </w:pPr>
    </w:p>
    <w:p w14:paraId="332269DD" w14:textId="77777777" w:rsidR="00832CE6" w:rsidRPr="00832CE6" w:rsidRDefault="00832CE6" w:rsidP="00832CE6">
      <w:pPr>
        <w:pStyle w:val="Texto"/>
        <w:tabs>
          <w:tab w:val="left" w:pos="993"/>
        </w:tabs>
        <w:spacing w:after="0"/>
        <w:ind w:firstLine="0"/>
        <w:rPr>
          <w:rFonts w:ascii="Averta" w:hAnsi="Averta"/>
          <w:szCs w:val="18"/>
          <w:lang w:val="es-MX"/>
        </w:rPr>
      </w:pPr>
    </w:p>
    <w:p w14:paraId="4A4403DF" w14:textId="77777777" w:rsidR="00832CE6" w:rsidRDefault="00832CE6" w:rsidP="001C030C">
      <w:pPr>
        <w:pStyle w:val="Texto"/>
        <w:tabs>
          <w:tab w:val="left" w:pos="142"/>
        </w:tabs>
        <w:spacing w:after="0" w:line="180" w:lineRule="auto"/>
        <w:ind w:firstLine="0"/>
        <w:rPr>
          <w:rFonts w:ascii="Averta" w:hAnsi="Averta"/>
          <w:szCs w:val="18"/>
          <w:lang w:val="es-MX"/>
        </w:rPr>
      </w:pPr>
    </w:p>
    <w:p w14:paraId="2E5571E2" w14:textId="77777777" w:rsidR="00832CE6" w:rsidRPr="00F872AF" w:rsidRDefault="00832CE6" w:rsidP="001C030C">
      <w:pPr>
        <w:pStyle w:val="Texto"/>
        <w:tabs>
          <w:tab w:val="left" w:pos="142"/>
        </w:tabs>
        <w:spacing w:after="0" w:line="180" w:lineRule="auto"/>
        <w:ind w:firstLine="0"/>
        <w:rPr>
          <w:rFonts w:ascii="Averta" w:hAnsi="Averta"/>
          <w:szCs w:val="18"/>
          <w:lang w:val="es-MX"/>
        </w:rPr>
      </w:pPr>
    </w:p>
    <w:p w14:paraId="1EFEA5D9" w14:textId="77777777" w:rsidR="001C030C" w:rsidRPr="00F872AF" w:rsidRDefault="001C030C" w:rsidP="00C13C90">
      <w:pPr>
        <w:pStyle w:val="Texto"/>
        <w:numPr>
          <w:ilvl w:val="0"/>
          <w:numId w:val="18"/>
        </w:numPr>
        <w:tabs>
          <w:tab w:val="left" w:pos="993"/>
        </w:tabs>
        <w:spacing w:after="0"/>
        <w:ind w:left="993" w:hanging="284"/>
        <w:rPr>
          <w:rFonts w:ascii="Averta" w:hAnsi="Averta"/>
          <w:szCs w:val="18"/>
          <w:lang w:val="es-MX"/>
        </w:rPr>
      </w:pPr>
      <w:r w:rsidRPr="00F872AF">
        <w:rPr>
          <w:rFonts w:ascii="Averta" w:hAnsi="Averta"/>
          <w:szCs w:val="18"/>
          <w:lang w:val="es-MX"/>
        </w:rPr>
        <w:t>Los Postulados Básicos de Contabilidad Gubernamental son los elementos fundamentales que configuran el sistema de contabilidad gubernamental de referencia general para uniformar los métodos, procedimientos y prácticas contables, tienen como objetivo sustentar técnicamente la contabilidad gubernamental, así como organizar la efectiva sistematización que permita la obtención de información veraz, clara y concisa, con la finalidad de proporcionar información oportuna, confiable y comparable para la toma de decisiones.</w:t>
      </w:r>
    </w:p>
    <w:p w14:paraId="2A2D38E5" w14:textId="77777777" w:rsidR="00832CE6" w:rsidRDefault="00832CE6" w:rsidP="001C030C">
      <w:pPr>
        <w:pStyle w:val="Texto"/>
        <w:spacing w:after="0"/>
        <w:ind w:left="993" w:firstLine="0"/>
        <w:rPr>
          <w:rFonts w:ascii="Averta" w:hAnsi="Averta"/>
          <w:szCs w:val="18"/>
          <w:lang w:val="es-MX"/>
        </w:rPr>
      </w:pPr>
    </w:p>
    <w:p w14:paraId="23EC7279" w14:textId="77777777" w:rsidR="00150C50" w:rsidRDefault="00150C50" w:rsidP="001C030C">
      <w:pPr>
        <w:pStyle w:val="Texto"/>
        <w:spacing w:after="0"/>
        <w:ind w:left="993" w:firstLine="0"/>
        <w:rPr>
          <w:rFonts w:ascii="Averta" w:hAnsi="Averta"/>
          <w:szCs w:val="18"/>
          <w:lang w:val="es-MX"/>
        </w:rPr>
      </w:pPr>
    </w:p>
    <w:p w14:paraId="40F05829" w14:textId="77777777" w:rsidR="001C030C" w:rsidRPr="00F872AF" w:rsidRDefault="001C030C" w:rsidP="001C030C">
      <w:pPr>
        <w:pStyle w:val="Texto"/>
        <w:spacing w:after="0"/>
        <w:ind w:left="993" w:firstLine="0"/>
        <w:rPr>
          <w:rFonts w:ascii="Averta" w:hAnsi="Averta"/>
          <w:szCs w:val="18"/>
          <w:lang w:val="es-MX"/>
        </w:rPr>
      </w:pPr>
      <w:r w:rsidRPr="00F872AF">
        <w:rPr>
          <w:rFonts w:ascii="Averta" w:hAnsi="Averta"/>
          <w:szCs w:val="18"/>
          <w:lang w:val="es-MX"/>
        </w:rPr>
        <w:t>Los Postulados Básicos de la Contabilidad Gubernamental son:</w:t>
      </w:r>
    </w:p>
    <w:p w14:paraId="5F72EC51"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Sustancia Económica</w:t>
      </w:r>
    </w:p>
    <w:p w14:paraId="56E0CDF2"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Entes Públicos</w:t>
      </w:r>
    </w:p>
    <w:p w14:paraId="094993AF"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Existencia Permanente</w:t>
      </w:r>
    </w:p>
    <w:p w14:paraId="66B36116"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Revelación Suficiente</w:t>
      </w:r>
    </w:p>
    <w:p w14:paraId="0AA071E5"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Importancia Relativa</w:t>
      </w:r>
    </w:p>
    <w:p w14:paraId="483E1D0E"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Registro e Integración Presupuestaria</w:t>
      </w:r>
    </w:p>
    <w:p w14:paraId="11ED8B23"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Consolidación de la Información Financiera</w:t>
      </w:r>
    </w:p>
    <w:p w14:paraId="60FF8A84" w14:textId="77777777" w:rsidR="001C030C" w:rsidRPr="00045C48" w:rsidRDefault="001C030C" w:rsidP="00045C48">
      <w:pPr>
        <w:pStyle w:val="Texto"/>
        <w:numPr>
          <w:ilvl w:val="2"/>
          <w:numId w:val="19"/>
        </w:numPr>
        <w:spacing w:after="0"/>
        <w:ind w:left="1560" w:hanging="283"/>
        <w:rPr>
          <w:rFonts w:ascii="Averta" w:hAnsi="Averta"/>
          <w:szCs w:val="18"/>
          <w:lang w:val="es-MX"/>
        </w:rPr>
      </w:pPr>
      <w:r w:rsidRPr="00F872AF">
        <w:rPr>
          <w:rFonts w:ascii="Averta" w:hAnsi="Averta"/>
          <w:szCs w:val="18"/>
          <w:lang w:val="es-MX"/>
        </w:rPr>
        <w:t>Devengo Contable</w:t>
      </w:r>
    </w:p>
    <w:p w14:paraId="4671CAC3"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Valuación</w:t>
      </w:r>
    </w:p>
    <w:p w14:paraId="167C6865" w14:textId="77777777" w:rsidR="001C030C" w:rsidRPr="00F872AF"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Dualidad Económica</w:t>
      </w:r>
    </w:p>
    <w:p w14:paraId="3DBD9E18" w14:textId="77777777" w:rsidR="001C030C" w:rsidRDefault="001C030C" w:rsidP="00C13C90">
      <w:pPr>
        <w:pStyle w:val="Texto"/>
        <w:numPr>
          <w:ilvl w:val="2"/>
          <w:numId w:val="19"/>
        </w:numPr>
        <w:spacing w:after="0"/>
        <w:ind w:left="1560" w:hanging="283"/>
        <w:rPr>
          <w:rFonts w:ascii="Averta" w:hAnsi="Averta"/>
          <w:szCs w:val="18"/>
          <w:lang w:val="es-MX"/>
        </w:rPr>
      </w:pPr>
      <w:r w:rsidRPr="00F872AF">
        <w:rPr>
          <w:rFonts w:ascii="Averta" w:hAnsi="Averta"/>
          <w:szCs w:val="18"/>
          <w:lang w:val="es-MX"/>
        </w:rPr>
        <w:t>Consistencia</w:t>
      </w:r>
    </w:p>
    <w:p w14:paraId="2E66C96C" w14:textId="77777777" w:rsidR="001C030C" w:rsidRPr="00F65309" w:rsidRDefault="001C030C" w:rsidP="001C030C">
      <w:pPr>
        <w:pStyle w:val="Texto"/>
        <w:spacing w:after="0"/>
        <w:ind w:left="1418" w:firstLine="0"/>
        <w:rPr>
          <w:rFonts w:ascii="Averta" w:hAnsi="Averta"/>
          <w:szCs w:val="18"/>
          <w:lang w:val="es-MX"/>
        </w:rPr>
      </w:pPr>
    </w:p>
    <w:p w14:paraId="384A11BF" w14:textId="77777777" w:rsidR="001C030C" w:rsidRPr="00F872AF" w:rsidRDefault="001C030C" w:rsidP="00C13C90">
      <w:pPr>
        <w:pStyle w:val="Texto"/>
        <w:numPr>
          <w:ilvl w:val="0"/>
          <w:numId w:val="18"/>
        </w:numPr>
        <w:tabs>
          <w:tab w:val="left" w:pos="993"/>
        </w:tabs>
        <w:spacing w:after="0"/>
        <w:ind w:hanging="11"/>
        <w:rPr>
          <w:rFonts w:ascii="Averta" w:hAnsi="Averta"/>
          <w:szCs w:val="18"/>
          <w:lang w:val="es-MX"/>
        </w:rPr>
      </w:pPr>
      <w:r w:rsidRPr="00F872AF">
        <w:rPr>
          <w:rFonts w:ascii="Averta" w:hAnsi="Averta"/>
          <w:szCs w:val="18"/>
          <w:lang w:val="es-MX"/>
        </w:rPr>
        <w:t xml:space="preserve">Normatividad supletoria. </w:t>
      </w:r>
      <w:r>
        <w:rPr>
          <w:rFonts w:ascii="Averta" w:hAnsi="Averta"/>
          <w:szCs w:val="18"/>
          <w:lang w:val="es-MX"/>
        </w:rPr>
        <w:t>No</w:t>
      </w:r>
      <w:r w:rsidRPr="00F872AF">
        <w:rPr>
          <w:rFonts w:ascii="Averta" w:hAnsi="Averta"/>
          <w:szCs w:val="18"/>
          <w:lang w:val="es-MX"/>
        </w:rPr>
        <w:t xml:space="preserve"> se recurrió a normatividad supletoria.</w:t>
      </w:r>
    </w:p>
    <w:p w14:paraId="0C979A3E" w14:textId="77777777" w:rsidR="001C030C" w:rsidRPr="00F872AF" w:rsidRDefault="001C030C" w:rsidP="001C030C">
      <w:pPr>
        <w:pStyle w:val="Texto"/>
        <w:spacing w:after="0"/>
        <w:ind w:left="567" w:firstLine="0"/>
        <w:rPr>
          <w:rFonts w:ascii="Averta" w:hAnsi="Averta"/>
          <w:szCs w:val="18"/>
          <w:lang w:val="es-MX"/>
        </w:rPr>
      </w:pPr>
    </w:p>
    <w:p w14:paraId="2F04E570" w14:textId="77777777" w:rsidR="001C030C" w:rsidRDefault="001C030C" w:rsidP="00C13C90">
      <w:pPr>
        <w:pStyle w:val="Texto"/>
        <w:numPr>
          <w:ilvl w:val="0"/>
          <w:numId w:val="18"/>
        </w:numPr>
        <w:tabs>
          <w:tab w:val="left" w:pos="993"/>
        </w:tabs>
        <w:spacing w:after="0"/>
        <w:ind w:left="993" w:hanging="284"/>
        <w:rPr>
          <w:rFonts w:ascii="Averta" w:hAnsi="Averta"/>
          <w:szCs w:val="18"/>
          <w:lang w:val="es-MX"/>
        </w:rPr>
      </w:pPr>
      <w:r w:rsidRPr="00F872AF">
        <w:rPr>
          <w:rFonts w:ascii="Averta" w:hAnsi="Averta"/>
          <w:szCs w:val="18"/>
          <w:lang w:val="es-MX"/>
        </w:rPr>
        <w:t>En observancia al artículo 52 de la Ley General de Contabilidad Gubernamental, el Poder Ejecutivo del Estado de Campeche tiene implementado la base del devengo y no se generaron nuevas políticas de reconocimiento ni se realizaron cambios en las políticas de clasificación y medición de las mismas, así como en su impacto en la información financiera.</w:t>
      </w:r>
    </w:p>
    <w:p w14:paraId="69E2B3E8" w14:textId="77777777" w:rsidR="006F3199" w:rsidRDefault="006F3199" w:rsidP="00045C48">
      <w:pPr>
        <w:pStyle w:val="Texto"/>
        <w:spacing w:after="0"/>
        <w:ind w:firstLine="0"/>
        <w:rPr>
          <w:rFonts w:ascii="Averta" w:hAnsi="Averta"/>
          <w:szCs w:val="18"/>
          <w:lang w:val="es-MX"/>
        </w:rPr>
      </w:pPr>
    </w:p>
    <w:p w14:paraId="391CAA4B" w14:textId="77777777" w:rsidR="00045C48" w:rsidRPr="00F872AF" w:rsidRDefault="00045C48" w:rsidP="006F3199">
      <w:pPr>
        <w:pStyle w:val="Texto"/>
        <w:tabs>
          <w:tab w:val="left" w:pos="1064"/>
        </w:tabs>
        <w:spacing w:after="0"/>
        <w:ind w:firstLine="0"/>
        <w:rPr>
          <w:rFonts w:ascii="Averta" w:hAnsi="Averta"/>
          <w:szCs w:val="18"/>
          <w:lang w:val="es-MX"/>
        </w:rPr>
      </w:pPr>
    </w:p>
    <w:p w14:paraId="1BBDBF03" w14:textId="77777777" w:rsidR="001C030C" w:rsidRPr="0002121B" w:rsidRDefault="001C030C" w:rsidP="00C13C90">
      <w:pPr>
        <w:pStyle w:val="Texto"/>
        <w:numPr>
          <w:ilvl w:val="0"/>
          <w:numId w:val="21"/>
        </w:numPr>
        <w:spacing w:after="0" w:line="276" w:lineRule="auto"/>
        <w:ind w:hanging="294"/>
        <w:rPr>
          <w:rFonts w:ascii="Averta" w:hAnsi="Averta"/>
          <w:b/>
          <w:szCs w:val="18"/>
          <w:lang w:val="es-MX"/>
        </w:rPr>
      </w:pPr>
      <w:r w:rsidRPr="00F872AF">
        <w:rPr>
          <w:rFonts w:ascii="Averta" w:hAnsi="Averta"/>
          <w:b/>
          <w:szCs w:val="18"/>
          <w:lang w:val="es-MX"/>
        </w:rPr>
        <w:t xml:space="preserve">Políticas de </w:t>
      </w:r>
      <w:r w:rsidR="00571187">
        <w:rPr>
          <w:rFonts w:ascii="Averta" w:hAnsi="Averta"/>
          <w:b/>
          <w:szCs w:val="18"/>
          <w:lang w:val="es-MX"/>
        </w:rPr>
        <w:t>C</w:t>
      </w:r>
      <w:r w:rsidRPr="00F872AF">
        <w:rPr>
          <w:rFonts w:ascii="Averta" w:hAnsi="Averta"/>
          <w:b/>
          <w:szCs w:val="18"/>
          <w:lang w:val="es-MX"/>
        </w:rPr>
        <w:t>ontabilidad</w:t>
      </w:r>
      <w:r w:rsidR="00400E12" w:rsidRPr="00400E12">
        <w:rPr>
          <w:rFonts w:ascii="Averta" w:hAnsi="Averta"/>
          <w:b/>
          <w:szCs w:val="18"/>
          <w:lang w:val="es-MX"/>
        </w:rPr>
        <w:t xml:space="preserve"> </w:t>
      </w:r>
      <w:r w:rsidR="00571187">
        <w:rPr>
          <w:rFonts w:ascii="Averta" w:hAnsi="Averta"/>
          <w:b/>
          <w:szCs w:val="18"/>
          <w:lang w:val="es-MX"/>
        </w:rPr>
        <w:t>S</w:t>
      </w:r>
      <w:r w:rsidR="00400E12" w:rsidRPr="00F872AF">
        <w:rPr>
          <w:rFonts w:ascii="Averta" w:hAnsi="Averta"/>
          <w:b/>
          <w:szCs w:val="18"/>
          <w:lang w:val="es-MX"/>
        </w:rPr>
        <w:t>ignificativas</w:t>
      </w:r>
    </w:p>
    <w:p w14:paraId="59559FAB" w14:textId="77777777" w:rsidR="001C030C" w:rsidRDefault="001C030C" w:rsidP="001C030C">
      <w:pPr>
        <w:spacing w:after="0"/>
        <w:ind w:left="709"/>
        <w:jc w:val="both"/>
        <w:rPr>
          <w:rFonts w:ascii="Averta" w:eastAsia="Times New Roman" w:hAnsi="Averta" w:cs="Arial"/>
          <w:sz w:val="18"/>
          <w:szCs w:val="20"/>
          <w:lang w:eastAsia="es-ES"/>
        </w:rPr>
      </w:pPr>
      <w:r w:rsidRPr="00F872AF">
        <w:rPr>
          <w:rFonts w:ascii="Averta" w:eastAsia="Times New Roman" w:hAnsi="Averta" w:cs="Arial"/>
          <w:sz w:val="18"/>
          <w:szCs w:val="20"/>
          <w:lang w:eastAsia="es-ES"/>
        </w:rPr>
        <w:t>Bajo esta temática las principales políticas contables que aplica la Secretaría de Administración</w:t>
      </w:r>
      <w:r w:rsidR="00832CE6">
        <w:rPr>
          <w:rFonts w:ascii="Averta" w:eastAsia="Times New Roman" w:hAnsi="Averta" w:cs="Arial"/>
          <w:sz w:val="18"/>
          <w:szCs w:val="20"/>
          <w:lang w:eastAsia="es-ES"/>
        </w:rPr>
        <w:t>,</w:t>
      </w:r>
      <w:r>
        <w:rPr>
          <w:rFonts w:ascii="Averta" w:eastAsia="Times New Roman" w:hAnsi="Averta" w:cs="Arial"/>
          <w:sz w:val="18"/>
          <w:szCs w:val="20"/>
          <w:lang w:eastAsia="es-ES"/>
        </w:rPr>
        <w:t xml:space="preserve"> Finanzas </w:t>
      </w:r>
      <w:r w:rsidR="00832CE6">
        <w:rPr>
          <w:rFonts w:ascii="Averta" w:eastAsia="Times New Roman" w:hAnsi="Averta" w:cs="Arial"/>
          <w:sz w:val="18"/>
          <w:szCs w:val="20"/>
          <w:lang w:eastAsia="es-ES"/>
        </w:rPr>
        <w:t xml:space="preserve">y Planeación </w:t>
      </w:r>
      <w:r>
        <w:rPr>
          <w:rFonts w:ascii="Averta" w:eastAsia="Times New Roman" w:hAnsi="Averta" w:cs="Arial"/>
          <w:sz w:val="18"/>
          <w:szCs w:val="20"/>
          <w:lang w:eastAsia="es-ES"/>
        </w:rPr>
        <w:t>son las siguientes:</w:t>
      </w:r>
    </w:p>
    <w:p w14:paraId="44DB4B32" w14:textId="77777777" w:rsidR="001C030C" w:rsidRPr="00F872AF" w:rsidRDefault="001C030C" w:rsidP="001C030C">
      <w:pPr>
        <w:spacing w:after="0" w:line="180" w:lineRule="auto"/>
        <w:ind w:left="284"/>
        <w:jc w:val="both"/>
        <w:rPr>
          <w:rFonts w:ascii="Averta" w:eastAsia="Times New Roman" w:hAnsi="Averta" w:cs="Arial"/>
          <w:sz w:val="18"/>
          <w:szCs w:val="20"/>
          <w:lang w:eastAsia="es-ES"/>
        </w:rPr>
      </w:pPr>
    </w:p>
    <w:p w14:paraId="2BE0A278" w14:textId="77777777" w:rsidR="001C030C" w:rsidRDefault="001C030C" w:rsidP="00C13C90">
      <w:pPr>
        <w:pStyle w:val="Texto"/>
        <w:numPr>
          <w:ilvl w:val="0"/>
          <w:numId w:val="11"/>
        </w:numPr>
        <w:tabs>
          <w:tab w:val="left" w:pos="993"/>
        </w:tabs>
        <w:spacing w:after="0" w:line="240" w:lineRule="auto"/>
        <w:ind w:left="993" w:hanging="284"/>
        <w:rPr>
          <w:rFonts w:ascii="Averta" w:hAnsi="Averta"/>
          <w:szCs w:val="18"/>
          <w:lang w:val="es-MX"/>
        </w:rPr>
      </w:pPr>
      <w:r w:rsidRPr="00F872AF">
        <w:rPr>
          <w:rFonts w:ascii="Averta" w:hAnsi="Averta"/>
          <w:szCs w:val="18"/>
          <w:lang w:val="es-MX"/>
        </w:rPr>
        <w:t xml:space="preserve">Los estados financieros fueron preparados de conformidad con los </w:t>
      </w:r>
      <w:r>
        <w:rPr>
          <w:rFonts w:ascii="Averta" w:hAnsi="Averta"/>
          <w:szCs w:val="18"/>
          <w:lang w:val="es-MX"/>
        </w:rPr>
        <w:t>C</w:t>
      </w:r>
      <w:r w:rsidRPr="00F872AF">
        <w:rPr>
          <w:rFonts w:ascii="Averta" w:hAnsi="Averta"/>
          <w:szCs w:val="18"/>
          <w:lang w:val="es-MX"/>
        </w:rPr>
        <w:t xml:space="preserve">riterios de </w:t>
      </w:r>
      <w:r>
        <w:rPr>
          <w:rFonts w:ascii="Averta" w:hAnsi="Averta"/>
          <w:szCs w:val="18"/>
          <w:lang w:val="es-MX"/>
        </w:rPr>
        <w:t>C</w:t>
      </w:r>
      <w:r w:rsidRPr="00F872AF">
        <w:rPr>
          <w:rFonts w:ascii="Averta" w:hAnsi="Averta"/>
          <w:szCs w:val="18"/>
          <w:lang w:val="es-MX"/>
        </w:rPr>
        <w:t xml:space="preserve">ontabilidad </w:t>
      </w:r>
      <w:r>
        <w:rPr>
          <w:rFonts w:ascii="Averta" w:hAnsi="Averta"/>
          <w:szCs w:val="18"/>
          <w:lang w:val="es-MX"/>
        </w:rPr>
        <w:t>G</w:t>
      </w:r>
      <w:r w:rsidRPr="00F872AF">
        <w:rPr>
          <w:rFonts w:ascii="Averta" w:hAnsi="Averta"/>
          <w:szCs w:val="18"/>
          <w:lang w:val="es-MX"/>
        </w:rPr>
        <w:t xml:space="preserve">ubernamental emitidos por el CONAC, los cuales debido a que el Poder Ejecutivo del Estado de Campeche opera en un entorno económico no inflacionario, en la Cuenta Pública se presenta un análisis </w:t>
      </w:r>
      <w:r w:rsidR="00F868E8">
        <w:rPr>
          <w:rFonts w:ascii="Averta" w:hAnsi="Averta"/>
          <w:szCs w:val="18"/>
          <w:lang w:val="es-MX"/>
        </w:rPr>
        <w:t>de</w:t>
      </w:r>
      <w:r w:rsidRPr="00F872AF">
        <w:rPr>
          <w:rFonts w:ascii="Averta" w:hAnsi="Averta"/>
          <w:szCs w:val="18"/>
          <w:lang w:val="es-MX"/>
        </w:rPr>
        <w:t xml:space="preserve"> la situación general de la economía durante el ejercicio que incluye la inflación y la información financiera contenida deflactada con base al Índice de Precios al Consumidor. Por lo que:</w:t>
      </w:r>
    </w:p>
    <w:p w14:paraId="63C59F3F" w14:textId="77777777" w:rsidR="001C030C" w:rsidRPr="00F34580" w:rsidRDefault="001C030C" w:rsidP="001C030C">
      <w:pPr>
        <w:pStyle w:val="Texto"/>
        <w:tabs>
          <w:tab w:val="left" w:pos="993"/>
        </w:tabs>
        <w:spacing w:after="0" w:line="180" w:lineRule="auto"/>
        <w:ind w:left="992" w:firstLine="0"/>
        <w:rPr>
          <w:rFonts w:ascii="Averta" w:hAnsi="Averta"/>
          <w:szCs w:val="18"/>
          <w:lang w:val="es-MX"/>
        </w:rPr>
      </w:pPr>
    </w:p>
    <w:p w14:paraId="2F7B22EF" w14:textId="77777777" w:rsidR="001C030C" w:rsidRPr="00F872AF" w:rsidRDefault="001C030C" w:rsidP="001C030C">
      <w:pPr>
        <w:pStyle w:val="Texto"/>
        <w:tabs>
          <w:tab w:val="left" w:pos="1134"/>
        </w:tabs>
        <w:spacing w:after="0" w:line="240" w:lineRule="auto"/>
        <w:ind w:left="993" w:firstLine="0"/>
        <w:rPr>
          <w:rFonts w:ascii="Averta" w:hAnsi="Averta"/>
          <w:szCs w:val="18"/>
          <w:lang w:val="es-MX"/>
        </w:rPr>
      </w:pPr>
      <w:r w:rsidRPr="00F872AF">
        <w:rPr>
          <w:rFonts w:ascii="Averta" w:hAnsi="Averta"/>
          <w:szCs w:val="18"/>
          <w:lang w:val="es-MX" w:eastAsia="es-MX"/>
        </w:rPr>
        <w:t xml:space="preserve">Activo, exceptuando los bienes muebles e inmuebles, Pasivo y Hacienda Pública </w:t>
      </w:r>
      <w:r w:rsidRPr="00F872AF">
        <w:rPr>
          <w:rFonts w:ascii="Averta" w:hAnsi="Averta"/>
          <w:szCs w:val="18"/>
          <w:lang w:val="es-MX"/>
        </w:rPr>
        <w:t>no reconocen los efectos de la inflación</w:t>
      </w:r>
      <w:r w:rsidRPr="00F872AF">
        <w:rPr>
          <w:rFonts w:ascii="Averta" w:hAnsi="Averta"/>
          <w:szCs w:val="18"/>
          <w:lang w:val="es-MX" w:eastAsia="es-MX"/>
        </w:rPr>
        <w:t>.</w:t>
      </w:r>
    </w:p>
    <w:p w14:paraId="21F7E5A5" w14:textId="77777777" w:rsidR="001C030C" w:rsidRDefault="001C030C" w:rsidP="001C030C">
      <w:pPr>
        <w:autoSpaceDE w:val="0"/>
        <w:autoSpaceDN w:val="0"/>
        <w:adjustRightInd w:val="0"/>
        <w:spacing w:after="0" w:line="180" w:lineRule="auto"/>
        <w:ind w:left="993" w:hanging="142"/>
        <w:jc w:val="both"/>
        <w:rPr>
          <w:rFonts w:ascii="Averta" w:hAnsi="Averta" w:cs="Arial"/>
          <w:sz w:val="18"/>
          <w:szCs w:val="18"/>
          <w:lang w:eastAsia="es-MX"/>
        </w:rPr>
      </w:pPr>
    </w:p>
    <w:p w14:paraId="3E31B4F9" w14:textId="77777777" w:rsidR="001C030C" w:rsidRDefault="001C030C" w:rsidP="001C030C">
      <w:pPr>
        <w:autoSpaceDE w:val="0"/>
        <w:autoSpaceDN w:val="0"/>
        <w:adjustRightInd w:val="0"/>
        <w:spacing w:after="0" w:line="240" w:lineRule="auto"/>
        <w:ind w:left="993"/>
        <w:jc w:val="both"/>
        <w:rPr>
          <w:rFonts w:ascii="Averta" w:hAnsi="Averta" w:cs="Arial"/>
          <w:sz w:val="18"/>
          <w:szCs w:val="18"/>
          <w:lang w:eastAsia="es-MX"/>
        </w:rPr>
      </w:pPr>
      <w:r w:rsidRPr="00F872AF">
        <w:rPr>
          <w:rFonts w:ascii="Averta" w:hAnsi="Averta" w:cs="Arial"/>
          <w:sz w:val="18"/>
          <w:szCs w:val="18"/>
          <w:lang w:eastAsia="es-MX"/>
        </w:rPr>
        <w:t>Bienes muebles e inmuebles.</w:t>
      </w:r>
    </w:p>
    <w:p w14:paraId="13F8799E" w14:textId="77777777" w:rsidR="001C030C" w:rsidRPr="00F872AF" w:rsidRDefault="001C030C" w:rsidP="001C030C">
      <w:pPr>
        <w:autoSpaceDE w:val="0"/>
        <w:autoSpaceDN w:val="0"/>
        <w:adjustRightInd w:val="0"/>
        <w:spacing w:after="0" w:line="240" w:lineRule="auto"/>
        <w:ind w:left="851" w:hanging="142"/>
        <w:jc w:val="both"/>
        <w:rPr>
          <w:rFonts w:ascii="Averta" w:hAnsi="Averta" w:cs="Arial"/>
          <w:sz w:val="18"/>
          <w:szCs w:val="18"/>
          <w:lang w:eastAsia="es-MX"/>
        </w:rPr>
      </w:pPr>
    </w:p>
    <w:p w14:paraId="3E5E6EFA" w14:textId="77777777" w:rsidR="001C030C" w:rsidRPr="00F872AF" w:rsidRDefault="001C030C" w:rsidP="00C13C90">
      <w:pPr>
        <w:numPr>
          <w:ilvl w:val="1"/>
          <w:numId w:val="12"/>
        </w:numPr>
        <w:autoSpaceDE w:val="0"/>
        <w:autoSpaceDN w:val="0"/>
        <w:adjustRightInd w:val="0"/>
        <w:spacing w:after="0" w:line="240" w:lineRule="auto"/>
        <w:ind w:left="1418" w:hanging="283"/>
        <w:jc w:val="both"/>
        <w:rPr>
          <w:rFonts w:ascii="Averta" w:hAnsi="Averta" w:cs="Arial"/>
          <w:sz w:val="18"/>
          <w:szCs w:val="18"/>
          <w:lang w:eastAsia="es-MX"/>
        </w:rPr>
      </w:pPr>
      <w:r w:rsidRPr="00F872AF">
        <w:rPr>
          <w:rFonts w:ascii="Averta" w:hAnsi="Averta" w:cs="Arial"/>
          <w:sz w:val="18"/>
          <w:szCs w:val="18"/>
          <w:lang w:eastAsia="es-MX"/>
        </w:rPr>
        <w:t>Los bienes muebles e inmuebles se registran a su costo</w:t>
      </w:r>
      <w:r>
        <w:rPr>
          <w:rFonts w:ascii="Averta" w:hAnsi="Averta" w:cs="Arial"/>
          <w:sz w:val="18"/>
          <w:szCs w:val="18"/>
          <w:lang w:eastAsia="es-MX"/>
        </w:rPr>
        <w:t xml:space="preserve"> de adquisición, incluyendo el Impuesto al Valor A</w:t>
      </w:r>
      <w:r w:rsidRPr="00F872AF">
        <w:rPr>
          <w:rFonts w:ascii="Averta" w:hAnsi="Averta" w:cs="Arial"/>
          <w:sz w:val="18"/>
          <w:szCs w:val="18"/>
          <w:lang w:eastAsia="es-MX"/>
        </w:rPr>
        <w:t>gregado.</w:t>
      </w:r>
    </w:p>
    <w:p w14:paraId="47D438B9" w14:textId="77777777" w:rsidR="001C030C" w:rsidRPr="00F872AF" w:rsidRDefault="001C030C" w:rsidP="00C13C90">
      <w:pPr>
        <w:numPr>
          <w:ilvl w:val="1"/>
          <w:numId w:val="12"/>
        </w:numPr>
        <w:autoSpaceDE w:val="0"/>
        <w:autoSpaceDN w:val="0"/>
        <w:adjustRightInd w:val="0"/>
        <w:spacing w:after="0" w:line="240" w:lineRule="auto"/>
        <w:ind w:left="1418" w:hanging="283"/>
        <w:jc w:val="both"/>
        <w:rPr>
          <w:rFonts w:ascii="Averta" w:hAnsi="Averta" w:cs="Arial"/>
          <w:sz w:val="18"/>
          <w:szCs w:val="18"/>
          <w:lang w:eastAsia="es-MX"/>
        </w:rPr>
      </w:pPr>
      <w:r w:rsidRPr="00F872AF">
        <w:rPr>
          <w:rFonts w:ascii="Averta" w:hAnsi="Averta" w:cs="Arial"/>
          <w:sz w:val="18"/>
          <w:szCs w:val="18"/>
          <w:lang w:eastAsia="es-MX"/>
        </w:rPr>
        <w:t xml:space="preserve">La depreciación se calcula de forma </w:t>
      </w:r>
      <w:r w:rsidR="00F868E8">
        <w:rPr>
          <w:rFonts w:ascii="Averta" w:hAnsi="Averta" w:cs="Arial"/>
          <w:sz w:val="18"/>
          <w:szCs w:val="18"/>
          <w:lang w:eastAsia="es-MX"/>
        </w:rPr>
        <w:t>mensual</w:t>
      </w:r>
      <w:r w:rsidRPr="00F872AF">
        <w:rPr>
          <w:rFonts w:ascii="Averta" w:hAnsi="Averta" w:cs="Arial"/>
          <w:sz w:val="18"/>
          <w:szCs w:val="18"/>
          <w:lang w:eastAsia="es-MX"/>
        </w:rPr>
        <w:t>, por el método de línea recta con base en</w:t>
      </w:r>
      <w:r w:rsidR="00F868E8">
        <w:rPr>
          <w:rFonts w:ascii="Averta" w:hAnsi="Averta" w:cs="Arial"/>
          <w:sz w:val="18"/>
          <w:szCs w:val="18"/>
          <w:lang w:eastAsia="es-MX"/>
        </w:rPr>
        <w:t xml:space="preserve"> los años de</w:t>
      </w:r>
      <w:r w:rsidRPr="00F872AF">
        <w:rPr>
          <w:rFonts w:ascii="Averta" w:hAnsi="Averta" w:cs="Arial"/>
          <w:sz w:val="18"/>
          <w:szCs w:val="18"/>
          <w:lang w:eastAsia="es-MX"/>
        </w:rPr>
        <w:t xml:space="preserve"> vida útil de los bienes</w:t>
      </w:r>
      <w:r w:rsidR="005259E0">
        <w:rPr>
          <w:rFonts w:ascii="Averta" w:hAnsi="Averta" w:cs="Arial"/>
          <w:sz w:val="18"/>
          <w:szCs w:val="18"/>
          <w:lang w:eastAsia="es-MX"/>
        </w:rPr>
        <w:t>.</w:t>
      </w:r>
      <w:r w:rsidRPr="00F872AF">
        <w:rPr>
          <w:rFonts w:ascii="Averta" w:hAnsi="Averta" w:cs="Arial"/>
          <w:sz w:val="18"/>
          <w:szCs w:val="18"/>
          <w:lang w:eastAsia="es-MX"/>
        </w:rPr>
        <w:t xml:space="preserve"> </w:t>
      </w:r>
    </w:p>
    <w:p w14:paraId="3390EB1F" w14:textId="77777777" w:rsidR="001C030C" w:rsidRPr="00F872AF" w:rsidRDefault="001C030C" w:rsidP="001C030C">
      <w:pPr>
        <w:spacing w:after="0"/>
        <w:jc w:val="both"/>
        <w:rPr>
          <w:rFonts w:ascii="Averta" w:eastAsia="Times New Roman" w:hAnsi="Averta" w:cs="Arial"/>
          <w:sz w:val="18"/>
          <w:szCs w:val="18"/>
          <w:lang w:eastAsia="es-ES"/>
        </w:rPr>
      </w:pPr>
    </w:p>
    <w:p w14:paraId="5998DCE7" w14:textId="77777777" w:rsidR="00AA3F0D" w:rsidRPr="008C595E" w:rsidRDefault="001C030C" w:rsidP="008C595E">
      <w:pPr>
        <w:numPr>
          <w:ilvl w:val="0"/>
          <w:numId w:val="11"/>
        </w:numPr>
        <w:tabs>
          <w:tab w:val="left" w:pos="993"/>
        </w:tabs>
        <w:spacing w:after="0" w:line="240" w:lineRule="auto"/>
        <w:ind w:left="709" w:firstLine="0"/>
        <w:jc w:val="both"/>
        <w:rPr>
          <w:rFonts w:ascii="Averta" w:eastAsia="Times New Roman" w:hAnsi="Averta" w:cs="Arial"/>
          <w:sz w:val="18"/>
          <w:szCs w:val="18"/>
          <w:lang w:eastAsia="es-ES"/>
        </w:rPr>
      </w:pPr>
      <w:r w:rsidRPr="00F872AF">
        <w:rPr>
          <w:rFonts w:ascii="Averta" w:eastAsia="Times New Roman" w:hAnsi="Averta" w:cs="Arial"/>
          <w:bCs/>
          <w:sz w:val="18"/>
          <w:szCs w:val="18"/>
          <w:lang w:eastAsia="es-ES"/>
        </w:rPr>
        <w:lastRenderedPageBreak/>
        <w:t>El Poder Ejecutivo del Estado de Campeche no realiza operaciones en el extranjero.</w:t>
      </w:r>
    </w:p>
    <w:p w14:paraId="585F5F2F" w14:textId="77777777" w:rsidR="001C030C" w:rsidRPr="00F872AF" w:rsidRDefault="001C030C" w:rsidP="001C030C">
      <w:pPr>
        <w:spacing w:after="0" w:line="240" w:lineRule="auto"/>
        <w:ind w:left="709"/>
        <w:jc w:val="both"/>
        <w:rPr>
          <w:rFonts w:ascii="Averta" w:eastAsia="Times New Roman" w:hAnsi="Averta" w:cs="Arial"/>
          <w:sz w:val="18"/>
          <w:szCs w:val="18"/>
          <w:lang w:eastAsia="es-ES"/>
        </w:rPr>
      </w:pPr>
    </w:p>
    <w:p w14:paraId="5DD38309" w14:textId="77777777" w:rsidR="001C030C" w:rsidRPr="00F872AF" w:rsidRDefault="001C030C" w:rsidP="00C13C90">
      <w:pPr>
        <w:numPr>
          <w:ilvl w:val="0"/>
          <w:numId w:val="11"/>
        </w:numPr>
        <w:spacing w:after="0" w:line="240" w:lineRule="auto"/>
        <w:ind w:left="993" w:hanging="284"/>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 xml:space="preserve">La inversión en acciones en </w:t>
      </w:r>
      <w:r>
        <w:rPr>
          <w:rFonts w:ascii="Averta" w:eastAsia="Times New Roman" w:hAnsi="Averta" w:cs="Arial"/>
          <w:sz w:val="18"/>
          <w:szCs w:val="18"/>
          <w:lang w:eastAsia="es-ES"/>
        </w:rPr>
        <w:t>E</w:t>
      </w:r>
      <w:r w:rsidRPr="00F872AF">
        <w:rPr>
          <w:rFonts w:ascii="Averta" w:eastAsia="Times New Roman" w:hAnsi="Averta" w:cs="Arial"/>
          <w:sz w:val="18"/>
          <w:szCs w:val="18"/>
          <w:lang w:eastAsia="es-ES"/>
        </w:rPr>
        <w:t xml:space="preserve">mpresas de </w:t>
      </w:r>
      <w:r>
        <w:rPr>
          <w:rFonts w:ascii="Averta" w:eastAsia="Times New Roman" w:hAnsi="Averta" w:cs="Arial"/>
          <w:sz w:val="18"/>
          <w:szCs w:val="18"/>
          <w:lang w:eastAsia="es-ES"/>
        </w:rPr>
        <w:t>P</w:t>
      </w:r>
      <w:r w:rsidRPr="00F872AF">
        <w:rPr>
          <w:rFonts w:ascii="Averta" w:eastAsia="Times New Roman" w:hAnsi="Averta" w:cs="Arial"/>
          <w:sz w:val="18"/>
          <w:szCs w:val="18"/>
          <w:lang w:eastAsia="es-ES"/>
        </w:rPr>
        <w:t>articipación Estatal se encuentra registrada a valor histórico.</w:t>
      </w:r>
    </w:p>
    <w:p w14:paraId="1656DEDE" w14:textId="77777777" w:rsidR="00150C50" w:rsidRPr="00F872AF" w:rsidRDefault="00150C50" w:rsidP="001C030C">
      <w:pPr>
        <w:spacing w:after="0" w:line="240" w:lineRule="auto"/>
        <w:ind w:left="709"/>
        <w:jc w:val="both"/>
        <w:rPr>
          <w:rFonts w:ascii="Averta" w:eastAsia="Times New Roman" w:hAnsi="Averta" w:cs="Arial"/>
          <w:sz w:val="18"/>
          <w:szCs w:val="18"/>
          <w:lang w:eastAsia="es-ES"/>
        </w:rPr>
      </w:pPr>
    </w:p>
    <w:p w14:paraId="1DB0A206" w14:textId="77777777" w:rsidR="001C030C" w:rsidRPr="00045C48" w:rsidRDefault="001C030C" w:rsidP="00045C48">
      <w:pPr>
        <w:numPr>
          <w:ilvl w:val="0"/>
          <w:numId w:val="11"/>
        </w:numPr>
        <w:spacing w:after="0" w:line="240" w:lineRule="auto"/>
        <w:ind w:left="993" w:hanging="284"/>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Las Secretarías y Dependencias que forman el Poder Ejecutivo del Gobierno del Estado no cuentan con inventarios de mercancías para venta, por lo que no se cuenta con registro en almacenes.</w:t>
      </w:r>
    </w:p>
    <w:p w14:paraId="1C447C93" w14:textId="77777777" w:rsidR="001C030C" w:rsidRPr="00F872AF" w:rsidRDefault="001C030C" w:rsidP="001C030C">
      <w:pPr>
        <w:spacing w:after="0" w:line="240" w:lineRule="auto"/>
        <w:ind w:left="709"/>
        <w:jc w:val="both"/>
        <w:rPr>
          <w:rFonts w:ascii="Averta" w:eastAsia="Times New Roman" w:hAnsi="Averta" w:cs="Arial"/>
          <w:sz w:val="18"/>
          <w:szCs w:val="18"/>
          <w:lang w:eastAsia="es-ES"/>
        </w:rPr>
      </w:pPr>
    </w:p>
    <w:p w14:paraId="0A6BD651" w14:textId="77777777" w:rsidR="001C030C" w:rsidRDefault="001C030C" w:rsidP="00C13C90">
      <w:pPr>
        <w:numPr>
          <w:ilvl w:val="0"/>
          <w:numId w:val="11"/>
        </w:numPr>
        <w:tabs>
          <w:tab w:val="left" w:pos="993"/>
        </w:tabs>
        <w:autoSpaceDE w:val="0"/>
        <w:autoSpaceDN w:val="0"/>
        <w:adjustRightInd w:val="0"/>
        <w:spacing w:after="0" w:line="240" w:lineRule="auto"/>
        <w:ind w:left="993" w:hanging="284"/>
        <w:jc w:val="both"/>
        <w:rPr>
          <w:rFonts w:ascii="Averta" w:hAnsi="Averta" w:cs="Arial"/>
          <w:sz w:val="18"/>
          <w:szCs w:val="18"/>
        </w:rPr>
      </w:pPr>
      <w:r w:rsidRPr="00F872AF">
        <w:rPr>
          <w:rFonts w:ascii="Averta" w:hAnsi="Averta" w:cs="Arial"/>
          <w:sz w:val="18"/>
          <w:szCs w:val="18"/>
        </w:rPr>
        <w:t xml:space="preserve">Beneficios a empleados: El </w:t>
      </w:r>
      <w:r w:rsidRPr="00F872AF">
        <w:rPr>
          <w:rFonts w:ascii="Averta" w:hAnsi="Averta"/>
          <w:sz w:val="18"/>
          <w:szCs w:val="18"/>
        </w:rPr>
        <w:t xml:space="preserve">Instituto de Seguridad y Servicios Sociales de los Trabajadores del Estado de Campeche (ISSSTECAM) es el </w:t>
      </w:r>
      <w:r>
        <w:rPr>
          <w:rFonts w:ascii="Averta" w:hAnsi="Averta"/>
          <w:sz w:val="18"/>
          <w:szCs w:val="18"/>
        </w:rPr>
        <w:t>O</w:t>
      </w:r>
      <w:r w:rsidRPr="00F872AF">
        <w:rPr>
          <w:rFonts w:ascii="Averta" w:hAnsi="Averta"/>
          <w:sz w:val="18"/>
          <w:szCs w:val="18"/>
        </w:rPr>
        <w:t xml:space="preserve">rganismo </w:t>
      </w:r>
      <w:r>
        <w:rPr>
          <w:rFonts w:ascii="Averta" w:hAnsi="Averta"/>
          <w:sz w:val="18"/>
          <w:szCs w:val="18"/>
        </w:rPr>
        <w:t>D</w:t>
      </w:r>
      <w:r w:rsidRPr="00F872AF">
        <w:rPr>
          <w:rFonts w:ascii="Averta" w:hAnsi="Averta"/>
          <w:sz w:val="18"/>
          <w:szCs w:val="18"/>
        </w:rPr>
        <w:t xml:space="preserve">escentralizado del Poder Ejecutivo encargado del </w:t>
      </w:r>
      <w:r w:rsidRPr="00F872AF">
        <w:rPr>
          <w:rFonts w:ascii="Averta" w:hAnsi="Averta" w:cs="Arial"/>
          <w:sz w:val="18"/>
          <w:szCs w:val="18"/>
        </w:rPr>
        <w:t>cálculo de la reserva actuarial.</w:t>
      </w:r>
    </w:p>
    <w:p w14:paraId="66099CC4" w14:textId="77777777" w:rsidR="00983F19" w:rsidRPr="00F872AF" w:rsidRDefault="00983F19" w:rsidP="00983F19">
      <w:pPr>
        <w:tabs>
          <w:tab w:val="left" w:pos="993"/>
        </w:tabs>
        <w:autoSpaceDE w:val="0"/>
        <w:autoSpaceDN w:val="0"/>
        <w:adjustRightInd w:val="0"/>
        <w:spacing w:after="0" w:line="240" w:lineRule="auto"/>
        <w:ind w:left="993"/>
        <w:jc w:val="both"/>
        <w:rPr>
          <w:rFonts w:ascii="Averta" w:hAnsi="Averta" w:cs="Arial"/>
          <w:sz w:val="18"/>
          <w:szCs w:val="18"/>
        </w:rPr>
      </w:pPr>
    </w:p>
    <w:p w14:paraId="19D00603" w14:textId="77777777" w:rsidR="001C030C" w:rsidRPr="00F872AF" w:rsidRDefault="001C030C" w:rsidP="001C030C">
      <w:pPr>
        <w:autoSpaceDE w:val="0"/>
        <w:autoSpaceDN w:val="0"/>
        <w:adjustRightInd w:val="0"/>
        <w:spacing w:after="0" w:line="240" w:lineRule="auto"/>
        <w:ind w:left="709"/>
        <w:jc w:val="both"/>
        <w:rPr>
          <w:rFonts w:ascii="Averta" w:hAnsi="Averta" w:cs="Arial"/>
          <w:sz w:val="18"/>
          <w:szCs w:val="18"/>
        </w:rPr>
      </w:pPr>
    </w:p>
    <w:p w14:paraId="5C836FC3" w14:textId="77777777" w:rsidR="006F3199" w:rsidRDefault="001C030C" w:rsidP="00BE4A76">
      <w:pPr>
        <w:numPr>
          <w:ilvl w:val="0"/>
          <w:numId w:val="11"/>
        </w:numPr>
        <w:autoSpaceDE w:val="0"/>
        <w:autoSpaceDN w:val="0"/>
        <w:adjustRightInd w:val="0"/>
        <w:spacing w:after="0" w:line="240" w:lineRule="auto"/>
        <w:ind w:left="993" w:hanging="284"/>
        <w:jc w:val="both"/>
        <w:rPr>
          <w:rFonts w:ascii="Averta" w:hAnsi="Averta" w:cs="Arial"/>
          <w:sz w:val="18"/>
          <w:szCs w:val="18"/>
        </w:rPr>
      </w:pPr>
      <w:r>
        <w:rPr>
          <w:rFonts w:ascii="Averta" w:hAnsi="Averta" w:cs="Arial"/>
          <w:sz w:val="18"/>
          <w:szCs w:val="18"/>
        </w:rPr>
        <w:t xml:space="preserve">Provisiones: </w:t>
      </w:r>
      <w:r w:rsidR="00583DFB">
        <w:rPr>
          <w:rFonts w:ascii="Averta" w:hAnsi="Averta" w:cs="Arial"/>
          <w:sz w:val="18"/>
          <w:szCs w:val="18"/>
        </w:rPr>
        <w:t>L</w:t>
      </w:r>
      <w:r>
        <w:rPr>
          <w:rFonts w:ascii="Averta" w:hAnsi="Averta" w:cs="Arial"/>
          <w:sz w:val="18"/>
          <w:szCs w:val="18"/>
        </w:rPr>
        <w:t>os Estados F</w:t>
      </w:r>
      <w:r w:rsidRPr="00F872AF">
        <w:rPr>
          <w:rFonts w:ascii="Averta" w:hAnsi="Averta" w:cs="Arial"/>
          <w:sz w:val="18"/>
          <w:szCs w:val="18"/>
        </w:rPr>
        <w:t>inancieros no presentan registro de creación o aumento de provisiones.</w:t>
      </w:r>
    </w:p>
    <w:p w14:paraId="39638167" w14:textId="77777777" w:rsidR="00BE4A76" w:rsidRDefault="00BE4A76" w:rsidP="00983F19">
      <w:pPr>
        <w:autoSpaceDE w:val="0"/>
        <w:autoSpaceDN w:val="0"/>
        <w:adjustRightInd w:val="0"/>
        <w:spacing w:after="0" w:line="240" w:lineRule="auto"/>
        <w:jc w:val="both"/>
        <w:rPr>
          <w:rFonts w:ascii="Averta" w:hAnsi="Averta" w:cs="Arial"/>
          <w:sz w:val="18"/>
          <w:szCs w:val="18"/>
        </w:rPr>
      </w:pPr>
    </w:p>
    <w:p w14:paraId="39682608" w14:textId="77777777" w:rsidR="006F3199" w:rsidRDefault="006F3199" w:rsidP="00BE4A76">
      <w:pPr>
        <w:autoSpaceDE w:val="0"/>
        <w:autoSpaceDN w:val="0"/>
        <w:adjustRightInd w:val="0"/>
        <w:spacing w:after="0" w:line="240" w:lineRule="auto"/>
        <w:ind w:left="993"/>
        <w:jc w:val="both"/>
        <w:rPr>
          <w:rFonts w:ascii="Averta" w:hAnsi="Averta" w:cs="Arial"/>
          <w:sz w:val="18"/>
          <w:szCs w:val="18"/>
        </w:rPr>
      </w:pPr>
    </w:p>
    <w:p w14:paraId="6B87E409" w14:textId="77777777" w:rsidR="001C030C" w:rsidRPr="00AA3F0D" w:rsidRDefault="001C030C" w:rsidP="00BE4A76">
      <w:pPr>
        <w:numPr>
          <w:ilvl w:val="0"/>
          <w:numId w:val="11"/>
        </w:numPr>
        <w:autoSpaceDE w:val="0"/>
        <w:autoSpaceDN w:val="0"/>
        <w:adjustRightInd w:val="0"/>
        <w:spacing w:after="0" w:line="240" w:lineRule="auto"/>
        <w:ind w:left="993" w:hanging="284"/>
        <w:jc w:val="both"/>
        <w:rPr>
          <w:rFonts w:ascii="Averta" w:hAnsi="Averta" w:cs="Arial"/>
          <w:sz w:val="18"/>
          <w:szCs w:val="18"/>
        </w:rPr>
      </w:pPr>
      <w:r w:rsidRPr="00AA3F0D">
        <w:rPr>
          <w:rFonts w:ascii="Averta" w:hAnsi="Averta" w:cs="Arial"/>
          <w:sz w:val="18"/>
          <w:szCs w:val="18"/>
        </w:rPr>
        <w:t xml:space="preserve">Reservas: </w:t>
      </w:r>
      <w:r w:rsidR="00CF1BC6">
        <w:rPr>
          <w:rFonts w:ascii="Averta" w:hAnsi="Averta" w:cs="Arial"/>
          <w:sz w:val="18"/>
          <w:szCs w:val="18"/>
        </w:rPr>
        <w:t>L</w:t>
      </w:r>
      <w:r w:rsidRPr="00AA3F0D">
        <w:rPr>
          <w:rFonts w:ascii="Averta" w:hAnsi="Averta" w:cs="Arial"/>
          <w:sz w:val="18"/>
          <w:szCs w:val="18"/>
        </w:rPr>
        <w:t>os Estados Financieros no presentan registros de creación o aumento de reservas.</w:t>
      </w:r>
    </w:p>
    <w:p w14:paraId="57441305" w14:textId="77777777" w:rsidR="00983F19" w:rsidRDefault="00983F19" w:rsidP="001C030C">
      <w:pPr>
        <w:autoSpaceDE w:val="0"/>
        <w:autoSpaceDN w:val="0"/>
        <w:adjustRightInd w:val="0"/>
        <w:spacing w:after="0" w:line="240" w:lineRule="auto"/>
        <w:ind w:left="709"/>
        <w:jc w:val="both"/>
        <w:rPr>
          <w:rFonts w:ascii="Averta" w:hAnsi="Averta" w:cs="Arial"/>
          <w:sz w:val="18"/>
          <w:szCs w:val="18"/>
        </w:rPr>
      </w:pPr>
    </w:p>
    <w:p w14:paraId="699A9A6E" w14:textId="77777777" w:rsidR="00983F19" w:rsidRPr="00AA3F0D" w:rsidRDefault="00983F19" w:rsidP="001C030C">
      <w:pPr>
        <w:autoSpaceDE w:val="0"/>
        <w:autoSpaceDN w:val="0"/>
        <w:adjustRightInd w:val="0"/>
        <w:spacing w:after="0" w:line="240" w:lineRule="auto"/>
        <w:ind w:left="709"/>
        <w:jc w:val="both"/>
        <w:rPr>
          <w:rFonts w:ascii="Averta" w:hAnsi="Averta" w:cs="Arial"/>
          <w:sz w:val="18"/>
          <w:szCs w:val="18"/>
        </w:rPr>
      </w:pPr>
    </w:p>
    <w:p w14:paraId="6B235236" w14:textId="77777777" w:rsidR="001C030C" w:rsidRPr="00983F19" w:rsidRDefault="001C030C" w:rsidP="00983F19">
      <w:pPr>
        <w:numPr>
          <w:ilvl w:val="0"/>
          <w:numId w:val="11"/>
        </w:numPr>
        <w:autoSpaceDE w:val="0"/>
        <w:autoSpaceDN w:val="0"/>
        <w:adjustRightInd w:val="0"/>
        <w:spacing w:after="0" w:line="240" w:lineRule="auto"/>
        <w:ind w:hanging="219"/>
        <w:jc w:val="both"/>
        <w:rPr>
          <w:rFonts w:ascii="Averta" w:hAnsi="Averta" w:cs="Arial"/>
          <w:sz w:val="18"/>
          <w:szCs w:val="18"/>
        </w:rPr>
      </w:pPr>
      <w:r w:rsidRPr="001A51FE">
        <w:rPr>
          <w:rFonts w:ascii="Averta" w:hAnsi="Averta" w:cs="Arial"/>
          <w:sz w:val="18"/>
          <w:szCs w:val="18"/>
        </w:rPr>
        <w:t xml:space="preserve">Al </w:t>
      </w:r>
      <w:r w:rsidR="006C3C30" w:rsidRPr="001A51FE">
        <w:rPr>
          <w:rFonts w:ascii="Averta" w:hAnsi="Averta" w:cs="Arial"/>
          <w:sz w:val="18"/>
          <w:szCs w:val="18"/>
        </w:rPr>
        <w:t>3</w:t>
      </w:r>
      <w:r w:rsidR="000D0E90">
        <w:rPr>
          <w:rFonts w:ascii="Averta" w:hAnsi="Averta" w:cs="Arial"/>
          <w:sz w:val="18"/>
          <w:szCs w:val="18"/>
        </w:rPr>
        <w:t>0</w:t>
      </w:r>
      <w:r w:rsidR="006C3C30" w:rsidRPr="001A51FE">
        <w:rPr>
          <w:rFonts w:ascii="Averta" w:hAnsi="Averta" w:cs="Arial"/>
          <w:sz w:val="18"/>
          <w:szCs w:val="18"/>
        </w:rPr>
        <w:t xml:space="preserve"> de </w:t>
      </w:r>
      <w:r w:rsidR="000D0E90">
        <w:rPr>
          <w:rFonts w:ascii="Averta" w:hAnsi="Averta" w:cs="Arial"/>
          <w:sz w:val="18"/>
          <w:szCs w:val="18"/>
        </w:rPr>
        <w:t>junio</w:t>
      </w:r>
      <w:r w:rsidRPr="001A51FE">
        <w:rPr>
          <w:rFonts w:ascii="Averta" w:hAnsi="Averta" w:cs="Arial"/>
          <w:sz w:val="18"/>
          <w:szCs w:val="18"/>
        </w:rPr>
        <w:t xml:space="preserve"> de 202</w:t>
      </w:r>
      <w:r w:rsidR="00BC65AF" w:rsidRPr="001A51FE">
        <w:rPr>
          <w:rFonts w:ascii="Averta" w:hAnsi="Averta" w:cs="Arial"/>
          <w:sz w:val="18"/>
          <w:szCs w:val="18"/>
        </w:rPr>
        <w:t>6</w:t>
      </w:r>
      <w:r w:rsidRPr="001A51FE">
        <w:rPr>
          <w:rFonts w:ascii="Averta" w:hAnsi="Averta" w:cs="Arial"/>
          <w:sz w:val="18"/>
          <w:szCs w:val="18"/>
        </w:rPr>
        <w:t>,</w:t>
      </w:r>
      <w:r w:rsidRPr="00AA3F0D">
        <w:rPr>
          <w:rFonts w:ascii="Averta" w:hAnsi="Averta" w:cs="Arial"/>
          <w:sz w:val="18"/>
          <w:szCs w:val="18"/>
        </w:rPr>
        <w:t xml:space="preserve"> no hubo movimientos en las cuentas de </w:t>
      </w:r>
      <w:r w:rsidRPr="00AA3F0D">
        <w:rPr>
          <w:rFonts w:ascii="Averta" w:hAnsi="Averta" w:cs="Tahoma"/>
          <w:sz w:val="18"/>
          <w:szCs w:val="18"/>
          <w:lang w:eastAsia="es-MX"/>
        </w:rPr>
        <w:t xml:space="preserve">Cambios en Políticas Contables y Cambios por Errores Contables de </w:t>
      </w:r>
      <w:r w:rsidRPr="00AA3F0D">
        <w:rPr>
          <w:rFonts w:ascii="Averta" w:hAnsi="Averta" w:cs="Arial"/>
          <w:sz w:val="18"/>
          <w:szCs w:val="18"/>
        </w:rPr>
        <w:t xml:space="preserve">la </w:t>
      </w:r>
      <w:r w:rsidRPr="00AA3F0D">
        <w:rPr>
          <w:rFonts w:ascii="Averta" w:hAnsi="Averta" w:cs="Tahoma,Bold"/>
          <w:bCs/>
          <w:sz w:val="18"/>
          <w:szCs w:val="18"/>
          <w:lang w:eastAsia="es-MX"/>
        </w:rPr>
        <w:t>Hacienda Pública/Patrimonio Generado</w:t>
      </w:r>
      <w:r w:rsidRPr="00AA3F0D">
        <w:rPr>
          <w:rFonts w:ascii="Averta" w:hAnsi="Averta" w:cs="Arial"/>
          <w:sz w:val="18"/>
          <w:szCs w:val="18"/>
        </w:rPr>
        <w:t>.</w:t>
      </w:r>
    </w:p>
    <w:p w14:paraId="4515E32B" w14:textId="77777777" w:rsidR="00983F19" w:rsidRDefault="00983F19" w:rsidP="001C030C">
      <w:pPr>
        <w:autoSpaceDE w:val="0"/>
        <w:autoSpaceDN w:val="0"/>
        <w:adjustRightInd w:val="0"/>
        <w:spacing w:after="0" w:line="240" w:lineRule="auto"/>
        <w:ind w:left="709"/>
        <w:jc w:val="both"/>
        <w:rPr>
          <w:rFonts w:ascii="Averta" w:hAnsi="Averta" w:cs="Arial"/>
          <w:sz w:val="18"/>
          <w:szCs w:val="18"/>
        </w:rPr>
      </w:pPr>
    </w:p>
    <w:p w14:paraId="73B8C4B5" w14:textId="77777777" w:rsidR="00983F19" w:rsidRPr="00AA3F0D" w:rsidRDefault="00983F19" w:rsidP="001C030C">
      <w:pPr>
        <w:autoSpaceDE w:val="0"/>
        <w:autoSpaceDN w:val="0"/>
        <w:adjustRightInd w:val="0"/>
        <w:spacing w:after="0" w:line="240" w:lineRule="auto"/>
        <w:ind w:left="709"/>
        <w:jc w:val="both"/>
        <w:rPr>
          <w:rFonts w:ascii="Averta" w:hAnsi="Averta" w:cs="Arial"/>
          <w:sz w:val="18"/>
          <w:szCs w:val="18"/>
        </w:rPr>
      </w:pPr>
    </w:p>
    <w:p w14:paraId="125F36AA" w14:textId="77777777" w:rsidR="00BE4A76" w:rsidRPr="00AA3F0D" w:rsidRDefault="001C030C" w:rsidP="00BE4A76">
      <w:pPr>
        <w:numPr>
          <w:ilvl w:val="0"/>
          <w:numId w:val="11"/>
        </w:numPr>
        <w:autoSpaceDE w:val="0"/>
        <w:autoSpaceDN w:val="0"/>
        <w:adjustRightInd w:val="0"/>
        <w:spacing w:after="0" w:line="240" w:lineRule="auto"/>
        <w:ind w:hanging="219"/>
        <w:jc w:val="both"/>
        <w:rPr>
          <w:rFonts w:ascii="Averta" w:hAnsi="Averta" w:cs="Arial"/>
          <w:sz w:val="18"/>
          <w:szCs w:val="18"/>
        </w:rPr>
      </w:pPr>
      <w:r w:rsidRPr="00AA3F0D">
        <w:rPr>
          <w:rFonts w:ascii="Averta" w:hAnsi="Averta" w:cs="Arial"/>
          <w:sz w:val="18"/>
          <w:szCs w:val="18"/>
        </w:rPr>
        <w:t xml:space="preserve">Reclasificaciones: No se realizaron movimientos entre cuentas por efectos de cambios en los tipos de </w:t>
      </w:r>
      <w:r w:rsidRPr="00712A78">
        <w:rPr>
          <w:rFonts w:ascii="Averta" w:hAnsi="Averta" w:cs="Arial"/>
          <w:sz w:val="18"/>
          <w:szCs w:val="18"/>
        </w:rPr>
        <w:t xml:space="preserve">operaciones al </w:t>
      </w:r>
      <w:r w:rsidR="006C3C30" w:rsidRPr="00712A78">
        <w:rPr>
          <w:rFonts w:ascii="Averta" w:hAnsi="Averta" w:cs="Arial"/>
          <w:sz w:val="18"/>
          <w:szCs w:val="18"/>
        </w:rPr>
        <w:t>3</w:t>
      </w:r>
      <w:r w:rsidR="000D0E90">
        <w:rPr>
          <w:rFonts w:ascii="Averta" w:hAnsi="Averta" w:cs="Arial"/>
          <w:sz w:val="18"/>
          <w:szCs w:val="18"/>
        </w:rPr>
        <w:t>0</w:t>
      </w:r>
      <w:r w:rsidR="006C3C30" w:rsidRPr="00712A78">
        <w:rPr>
          <w:rFonts w:ascii="Averta" w:hAnsi="Averta" w:cs="Arial"/>
          <w:sz w:val="18"/>
          <w:szCs w:val="18"/>
        </w:rPr>
        <w:t xml:space="preserve"> de</w:t>
      </w:r>
      <w:r w:rsidR="00DE2340" w:rsidRPr="00712A78">
        <w:rPr>
          <w:rFonts w:ascii="Averta" w:hAnsi="Averta" w:cs="Arial"/>
          <w:sz w:val="18"/>
          <w:szCs w:val="18"/>
        </w:rPr>
        <w:t xml:space="preserve"> </w:t>
      </w:r>
      <w:r w:rsidR="000D0E90">
        <w:rPr>
          <w:rFonts w:ascii="Averta" w:hAnsi="Averta" w:cs="Arial"/>
          <w:sz w:val="18"/>
          <w:szCs w:val="18"/>
        </w:rPr>
        <w:t>junio</w:t>
      </w:r>
      <w:r w:rsidR="00F919FE" w:rsidRPr="00712A78">
        <w:rPr>
          <w:rFonts w:ascii="Averta" w:hAnsi="Averta" w:cs="Arial"/>
          <w:sz w:val="18"/>
          <w:szCs w:val="18"/>
        </w:rPr>
        <w:t xml:space="preserve"> de 202</w:t>
      </w:r>
      <w:r w:rsidR="00FB6D0E" w:rsidRPr="00712A78">
        <w:rPr>
          <w:rFonts w:ascii="Averta" w:hAnsi="Averta" w:cs="Arial"/>
          <w:sz w:val="18"/>
          <w:szCs w:val="18"/>
        </w:rPr>
        <w:t>6</w:t>
      </w:r>
      <w:r w:rsidRPr="00712A78">
        <w:rPr>
          <w:rFonts w:ascii="Averta" w:hAnsi="Averta" w:cs="Arial"/>
          <w:sz w:val="18"/>
          <w:szCs w:val="18"/>
        </w:rPr>
        <w:t>.</w:t>
      </w:r>
    </w:p>
    <w:p w14:paraId="69C0C23D" w14:textId="77777777" w:rsidR="00BE4A76" w:rsidRDefault="00BE4A76" w:rsidP="00BE4A76">
      <w:pPr>
        <w:autoSpaceDE w:val="0"/>
        <w:autoSpaceDN w:val="0"/>
        <w:adjustRightInd w:val="0"/>
        <w:spacing w:after="0" w:line="240" w:lineRule="auto"/>
        <w:ind w:left="928"/>
        <w:jc w:val="both"/>
        <w:rPr>
          <w:rFonts w:ascii="Averta" w:hAnsi="Averta" w:cs="Arial"/>
          <w:sz w:val="18"/>
          <w:szCs w:val="18"/>
        </w:rPr>
      </w:pPr>
    </w:p>
    <w:p w14:paraId="22E89DFD" w14:textId="77777777" w:rsidR="00983F19" w:rsidRPr="00AA3F0D" w:rsidRDefault="00983F19" w:rsidP="00BE4A76">
      <w:pPr>
        <w:autoSpaceDE w:val="0"/>
        <w:autoSpaceDN w:val="0"/>
        <w:adjustRightInd w:val="0"/>
        <w:spacing w:after="0" w:line="240" w:lineRule="auto"/>
        <w:ind w:left="928"/>
        <w:jc w:val="both"/>
        <w:rPr>
          <w:rFonts w:ascii="Averta" w:hAnsi="Averta" w:cs="Arial"/>
          <w:sz w:val="18"/>
          <w:szCs w:val="18"/>
        </w:rPr>
      </w:pPr>
    </w:p>
    <w:p w14:paraId="5101C81A" w14:textId="77777777" w:rsidR="00045C48" w:rsidRDefault="001C030C" w:rsidP="00BE4A76">
      <w:pPr>
        <w:numPr>
          <w:ilvl w:val="0"/>
          <w:numId w:val="11"/>
        </w:numPr>
        <w:autoSpaceDE w:val="0"/>
        <w:autoSpaceDN w:val="0"/>
        <w:adjustRightInd w:val="0"/>
        <w:spacing w:after="0" w:line="240" w:lineRule="auto"/>
        <w:ind w:hanging="219"/>
        <w:jc w:val="both"/>
        <w:rPr>
          <w:rFonts w:ascii="Averta" w:hAnsi="Averta" w:cs="Arial"/>
          <w:sz w:val="18"/>
          <w:szCs w:val="18"/>
        </w:rPr>
      </w:pPr>
      <w:r w:rsidRPr="00AA3F0D">
        <w:rPr>
          <w:rFonts w:ascii="Averta" w:hAnsi="Averta" w:cs="Arial"/>
          <w:sz w:val="18"/>
          <w:szCs w:val="18"/>
        </w:rPr>
        <w:t>No hay depuraciones y cancelaciones de saldos significativas a informar.</w:t>
      </w:r>
    </w:p>
    <w:p w14:paraId="4C667B71" w14:textId="77777777" w:rsidR="001C030C" w:rsidRDefault="001C030C" w:rsidP="00045C48">
      <w:pPr>
        <w:autoSpaceDE w:val="0"/>
        <w:autoSpaceDN w:val="0"/>
        <w:adjustRightInd w:val="0"/>
        <w:spacing w:after="0" w:line="240" w:lineRule="auto"/>
        <w:jc w:val="both"/>
        <w:rPr>
          <w:rFonts w:ascii="Averta" w:hAnsi="Averta" w:cs="Arial"/>
          <w:sz w:val="18"/>
          <w:szCs w:val="18"/>
        </w:rPr>
      </w:pPr>
    </w:p>
    <w:p w14:paraId="129A6A68" w14:textId="77777777" w:rsidR="008C595E" w:rsidRDefault="008C595E" w:rsidP="008C595E">
      <w:pPr>
        <w:autoSpaceDE w:val="0"/>
        <w:autoSpaceDN w:val="0"/>
        <w:adjustRightInd w:val="0"/>
        <w:spacing w:after="0" w:line="240" w:lineRule="auto"/>
        <w:ind w:left="928"/>
        <w:jc w:val="both"/>
        <w:rPr>
          <w:rFonts w:ascii="Averta" w:hAnsi="Averta" w:cs="Arial"/>
          <w:sz w:val="18"/>
          <w:szCs w:val="18"/>
        </w:rPr>
      </w:pPr>
    </w:p>
    <w:p w14:paraId="48F0CEC7" w14:textId="77777777" w:rsidR="00983F19" w:rsidRDefault="00983F19" w:rsidP="008C595E">
      <w:pPr>
        <w:autoSpaceDE w:val="0"/>
        <w:autoSpaceDN w:val="0"/>
        <w:adjustRightInd w:val="0"/>
        <w:spacing w:after="0" w:line="240" w:lineRule="auto"/>
        <w:ind w:left="928"/>
        <w:jc w:val="both"/>
        <w:rPr>
          <w:rFonts w:ascii="Averta" w:hAnsi="Averta" w:cs="Arial"/>
          <w:sz w:val="18"/>
          <w:szCs w:val="18"/>
        </w:rPr>
      </w:pPr>
    </w:p>
    <w:p w14:paraId="59398E92" w14:textId="77777777" w:rsidR="001C030C" w:rsidRDefault="001C030C" w:rsidP="00C13C90">
      <w:pPr>
        <w:pStyle w:val="Texto"/>
        <w:numPr>
          <w:ilvl w:val="0"/>
          <w:numId w:val="21"/>
        </w:numPr>
        <w:spacing w:after="0" w:line="276" w:lineRule="auto"/>
        <w:rPr>
          <w:rFonts w:ascii="Averta" w:hAnsi="Averta"/>
          <w:b/>
          <w:szCs w:val="18"/>
          <w:lang w:val="es-MX"/>
        </w:rPr>
      </w:pPr>
      <w:r w:rsidRPr="00F872AF">
        <w:rPr>
          <w:rFonts w:ascii="Averta" w:hAnsi="Averta"/>
          <w:b/>
          <w:szCs w:val="18"/>
          <w:lang w:val="es-MX"/>
        </w:rPr>
        <w:t>Posición en Moneda Extranjera y Protección por Riesgo Cambiario</w:t>
      </w:r>
      <w:r w:rsidR="006226CD">
        <w:rPr>
          <w:rFonts w:ascii="Averta" w:hAnsi="Averta"/>
          <w:b/>
          <w:szCs w:val="18"/>
          <w:lang w:val="es-MX"/>
        </w:rPr>
        <w:t>.</w:t>
      </w:r>
    </w:p>
    <w:p w14:paraId="101F4E8F" w14:textId="77777777" w:rsidR="001C030C" w:rsidRPr="00F872AF" w:rsidRDefault="001C030C" w:rsidP="001C030C">
      <w:pPr>
        <w:pStyle w:val="Texto"/>
        <w:spacing w:after="0" w:line="180" w:lineRule="auto"/>
        <w:ind w:left="720" w:firstLine="0"/>
        <w:rPr>
          <w:rFonts w:ascii="Averta" w:hAnsi="Averta"/>
          <w:b/>
          <w:szCs w:val="18"/>
          <w:lang w:val="es-MX"/>
        </w:rPr>
      </w:pPr>
    </w:p>
    <w:p w14:paraId="1C157D6C" w14:textId="77777777" w:rsidR="001C030C" w:rsidRPr="00871A35" w:rsidRDefault="001C030C" w:rsidP="00C13C90">
      <w:pPr>
        <w:numPr>
          <w:ilvl w:val="0"/>
          <w:numId w:val="26"/>
        </w:numPr>
        <w:spacing w:after="0" w:line="300" w:lineRule="auto"/>
        <w:ind w:left="993" w:hanging="284"/>
        <w:jc w:val="both"/>
        <w:rPr>
          <w:rFonts w:ascii="Averta" w:hAnsi="Averta"/>
          <w:sz w:val="18"/>
          <w:szCs w:val="18"/>
        </w:rPr>
      </w:pPr>
      <w:r w:rsidRPr="00871A35">
        <w:rPr>
          <w:rFonts w:ascii="Averta" w:hAnsi="Averta"/>
          <w:sz w:val="18"/>
          <w:szCs w:val="18"/>
        </w:rPr>
        <w:t>Activos en moneda extranjera.</w:t>
      </w:r>
    </w:p>
    <w:p w14:paraId="7F7957EB" w14:textId="77777777" w:rsidR="001C030C" w:rsidRPr="00871A35" w:rsidRDefault="001C030C" w:rsidP="00C13C90">
      <w:pPr>
        <w:numPr>
          <w:ilvl w:val="0"/>
          <w:numId w:val="26"/>
        </w:numPr>
        <w:spacing w:after="0" w:line="300" w:lineRule="auto"/>
        <w:ind w:left="993" w:hanging="284"/>
        <w:jc w:val="both"/>
        <w:rPr>
          <w:rFonts w:ascii="Averta" w:hAnsi="Averta"/>
          <w:sz w:val="18"/>
          <w:szCs w:val="18"/>
        </w:rPr>
      </w:pPr>
      <w:r w:rsidRPr="00871A35">
        <w:rPr>
          <w:rFonts w:ascii="Averta" w:hAnsi="Averta"/>
          <w:sz w:val="18"/>
          <w:szCs w:val="18"/>
        </w:rPr>
        <w:t>Pasivos en moneda extranjera.</w:t>
      </w:r>
    </w:p>
    <w:p w14:paraId="6D2EE1B5" w14:textId="77777777" w:rsidR="001C030C" w:rsidRPr="00871A35" w:rsidRDefault="001C030C" w:rsidP="00C13C90">
      <w:pPr>
        <w:numPr>
          <w:ilvl w:val="0"/>
          <w:numId w:val="26"/>
        </w:numPr>
        <w:spacing w:after="0" w:line="300" w:lineRule="auto"/>
        <w:ind w:left="993" w:hanging="284"/>
        <w:jc w:val="both"/>
        <w:rPr>
          <w:rFonts w:ascii="Averta" w:hAnsi="Averta"/>
          <w:sz w:val="18"/>
          <w:szCs w:val="18"/>
        </w:rPr>
      </w:pPr>
      <w:r w:rsidRPr="00871A35">
        <w:rPr>
          <w:rFonts w:ascii="Averta" w:hAnsi="Averta"/>
          <w:sz w:val="18"/>
          <w:szCs w:val="18"/>
        </w:rPr>
        <w:t>Posición en moneda extranjera.</w:t>
      </w:r>
    </w:p>
    <w:p w14:paraId="3A95C907" w14:textId="77777777" w:rsidR="001C030C" w:rsidRPr="00871A35" w:rsidRDefault="001C030C" w:rsidP="00C13C90">
      <w:pPr>
        <w:numPr>
          <w:ilvl w:val="0"/>
          <w:numId w:val="26"/>
        </w:numPr>
        <w:spacing w:after="0" w:line="300" w:lineRule="auto"/>
        <w:ind w:left="993" w:hanging="284"/>
        <w:jc w:val="both"/>
        <w:rPr>
          <w:rFonts w:ascii="Averta" w:hAnsi="Averta"/>
          <w:sz w:val="18"/>
          <w:szCs w:val="18"/>
        </w:rPr>
      </w:pPr>
      <w:r w:rsidRPr="00871A35">
        <w:rPr>
          <w:rFonts w:ascii="Averta" w:hAnsi="Averta"/>
          <w:sz w:val="18"/>
          <w:szCs w:val="18"/>
        </w:rPr>
        <w:t>Tipo de cambio.</w:t>
      </w:r>
    </w:p>
    <w:p w14:paraId="1F4DD727" w14:textId="77777777" w:rsidR="001C030C" w:rsidRPr="00871A35" w:rsidRDefault="001C030C" w:rsidP="00C13C90">
      <w:pPr>
        <w:numPr>
          <w:ilvl w:val="0"/>
          <w:numId w:val="26"/>
        </w:numPr>
        <w:spacing w:after="0" w:line="300" w:lineRule="auto"/>
        <w:ind w:left="993" w:hanging="284"/>
        <w:jc w:val="both"/>
        <w:rPr>
          <w:rFonts w:ascii="Averta" w:hAnsi="Averta"/>
          <w:sz w:val="18"/>
          <w:szCs w:val="18"/>
        </w:rPr>
      </w:pPr>
      <w:r w:rsidRPr="00871A35">
        <w:rPr>
          <w:rFonts w:ascii="Averta" w:hAnsi="Averta"/>
          <w:sz w:val="18"/>
          <w:szCs w:val="18"/>
        </w:rPr>
        <w:t>Equivalente en moneda nacional.</w:t>
      </w:r>
    </w:p>
    <w:p w14:paraId="0843C332" w14:textId="77777777" w:rsidR="001C030C" w:rsidRDefault="001C030C" w:rsidP="001C030C">
      <w:pPr>
        <w:pStyle w:val="Texto"/>
        <w:spacing w:after="0"/>
        <w:ind w:left="709" w:firstLine="0"/>
        <w:rPr>
          <w:rFonts w:ascii="Averta" w:hAnsi="Averta"/>
          <w:szCs w:val="18"/>
          <w:lang w:val="es-MX"/>
        </w:rPr>
      </w:pPr>
    </w:p>
    <w:p w14:paraId="2AA40857" w14:textId="77777777" w:rsidR="00E44988" w:rsidRDefault="00E44988" w:rsidP="001C030C">
      <w:pPr>
        <w:pStyle w:val="Texto"/>
        <w:spacing w:after="0"/>
        <w:ind w:left="709" w:firstLine="0"/>
        <w:rPr>
          <w:rFonts w:ascii="Averta" w:hAnsi="Averta"/>
          <w:szCs w:val="18"/>
          <w:lang w:val="es-MX"/>
        </w:rPr>
      </w:pPr>
    </w:p>
    <w:p w14:paraId="71E0CDC4" w14:textId="77777777" w:rsidR="00E44988" w:rsidRPr="00F872AF" w:rsidRDefault="00E44988" w:rsidP="001C030C">
      <w:pPr>
        <w:pStyle w:val="Texto"/>
        <w:spacing w:after="0"/>
        <w:ind w:left="709" w:firstLine="0"/>
        <w:rPr>
          <w:rFonts w:ascii="Averta" w:hAnsi="Averta"/>
          <w:szCs w:val="18"/>
          <w:lang w:val="es-MX"/>
        </w:rPr>
      </w:pPr>
    </w:p>
    <w:p w14:paraId="5842C213" w14:textId="77777777" w:rsidR="006F3199" w:rsidRDefault="001C030C" w:rsidP="001C030C">
      <w:pPr>
        <w:pStyle w:val="Texto"/>
        <w:spacing w:after="0" w:line="276" w:lineRule="auto"/>
        <w:ind w:left="709" w:firstLine="0"/>
        <w:rPr>
          <w:rFonts w:ascii="Averta" w:hAnsi="Averta"/>
          <w:szCs w:val="18"/>
          <w:lang w:val="es-MX"/>
        </w:rPr>
      </w:pPr>
      <w:r w:rsidRPr="00F872AF">
        <w:rPr>
          <w:rFonts w:ascii="Averta" w:hAnsi="Averta"/>
          <w:szCs w:val="18"/>
          <w:lang w:val="es-MX"/>
        </w:rPr>
        <w:lastRenderedPageBreak/>
        <w:t>El Poder Ejecutivo del Estado de Campeche no tiene operaciones en moneda extranjera en los rubros de activo y pasivo.</w:t>
      </w:r>
    </w:p>
    <w:p w14:paraId="141C4612" w14:textId="77777777" w:rsidR="00AA3F0D" w:rsidRDefault="00AA3F0D" w:rsidP="00832CE6">
      <w:pPr>
        <w:pStyle w:val="Texto"/>
        <w:spacing w:after="0" w:line="276" w:lineRule="auto"/>
        <w:rPr>
          <w:rFonts w:ascii="Averta" w:hAnsi="Averta"/>
          <w:szCs w:val="18"/>
          <w:lang w:val="es-MX"/>
        </w:rPr>
      </w:pPr>
    </w:p>
    <w:p w14:paraId="1BB8DAFC" w14:textId="77777777" w:rsidR="001C030C" w:rsidRPr="00F872AF" w:rsidRDefault="001C030C" w:rsidP="001C030C">
      <w:pPr>
        <w:pStyle w:val="Texto"/>
        <w:spacing w:after="0" w:line="276" w:lineRule="auto"/>
        <w:ind w:firstLine="0"/>
        <w:rPr>
          <w:rFonts w:ascii="Averta" w:hAnsi="Averta"/>
          <w:szCs w:val="18"/>
          <w:lang w:val="es-MX"/>
        </w:rPr>
      </w:pPr>
    </w:p>
    <w:p w14:paraId="1DB5C31A" w14:textId="77777777" w:rsidR="001C030C" w:rsidRDefault="001C030C" w:rsidP="00C13C90">
      <w:pPr>
        <w:pStyle w:val="Texto"/>
        <w:numPr>
          <w:ilvl w:val="0"/>
          <w:numId w:val="21"/>
        </w:numPr>
        <w:spacing w:after="0" w:line="276" w:lineRule="auto"/>
        <w:rPr>
          <w:rFonts w:ascii="Averta" w:hAnsi="Averta"/>
          <w:b/>
          <w:szCs w:val="18"/>
          <w:lang w:val="es-MX"/>
        </w:rPr>
      </w:pPr>
      <w:r w:rsidRPr="00F872AF">
        <w:rPr>
          <w:rFonts w:ascii="Averta" w:hAnsi="Averta"/>
          <w:b/>
          <w:szCs w:val="18"/>
          <w:lang w:val="es-MX"/>
        </w:rPr>
        <w:t>Reporte Analítico del Activo</w:t>
      </w:r>
      <w:r w:rsidR="006226CD">
        <w:rPr>
          <w:rFonts w:ascii="Averta" w:hAnsi="Averta"/>
          <w:b/>
          <w:szCs w:val="18"/>
          <w:lang w:val="es-MX"/>
        </w:rPr>
        <w:t>.</w:t>
      </w:r>
    </w:p>
    <w:p w14:paraId="610A6FD8" w14:textId="77777777" w:rsidR="001C030C" w:rsidRPr="00F34580" w:rsidRDefault="001C030C" w:rsidP="001C030C">
      <w:pPr>
        <w:pStyle w:val="Texto"/>
        <w:spacing w:after="0" w:line="180" w:lineRule="auto"/>
        <w:ind w:left="720" w:firstLine="0"/>
        <w:rPr>
          <w:rFonts w:ascii="Averta" w:hAnsi="Averta"/>
          <w:b/>
          <w:szCs w:val="18"/>
          <w:lang w:val="es-MX"/>
        </w:rPr>
      </w:pPr>
    </w:p>
    <w:p w14:paraId="6871A289" w14:textId="77777777" w:rsidR="001C030C" w:rsidRDefault="001C030C" w:rsidP="00C13C90">
      <w:pPr>
        <w:pStyle w:val="Texto"/>
        <w:numPr>
          <w:ilvl w:val="0"/>
          <w:numId w:val="17"/>
        </w:numPr>
        <w:spacing w:line="130" w:lineRule="atLeast"/>
        <w:ind w:left="993" w:hanging="284"/>
        <w:rPr>
          <w:rFonts w:ascii="Averta" w:hAnsi="Averta"/>
          <w:bCs/>
          <w:szCs w:val="18"/>
          <w:lang w:val="es-MX"/>
        </w:rPr>
      </w:pPr>
      <w:r w:rsidRPr="00F872AF">
        <w:rPr>
          <w:rFonts w:ascii="Averta" w:hAnsi="Averta"/>
          <w:bCs/>
          <w:szCs w:val="18"/>
          <w:lang w:val="es-MX"/>
        </w:rPr>
        <w:t>Para la determinación de la depreciación de los bienes muebles, se aplicaron los porcentajes establecidos en el documento: “Parámetros de Estimación de Vida Útil” publicado</w:t>
      </w:r>
      <w:r w:rsidR="005E34B2">
        <w:rPr>
          <w:rFonts w:ascii="Averta" w:hAnsi="Averta"/>
          <w:bCs/>
          <w:szCs w:val="18"/>
          <w:lang w:val="es-MX"/>
        </w:rPr>
        <w:t>,</w:t>
      </w:r>
      <w:r w:rsidRPr="00F872AF">
        <w:rPr>
          <w:rFonts w:ascii="Averta" w:hAnsi="Averta"/>
          <w:bCs/>
          <w:szCs w:val="18"/>
          <w:lang w:val="es-MX"/>
        </w:rPr>
        <w:t xml:space="preserve"> en el Diario Oficial de la Federación el 15 de agosto de 2012 </w:t>
      </w:r>
      <w:r w:rsidR="005E34B2">
        <w:rPr>
          <w:rFonts w:ascii="Averta" w:hAnsi="Averta"/>
          <w:bCs/>
          <w:szCs w:val="18"/>
          <w:lang w:val="es-MX"/>
        </w:rPr>
        <w:t xml:space="preserve">y última reforma el 10 de diciembre de 2025, </w:t>
      </w:r>
      <w:r w:rsidRPr="00F872AF">
        <w:rPr>
          <w:rFonts w:ascii="Averta" w:hAnsi="Averta"/>
          <w:bCs/>
          <w:szCs w:val="18"/>
          <w:lang w:val="es-MX"/>
        </w:rPr>
        <w:t>por el Consejo Nacional de Armonización Contable.</w:t>
      </w:r>
    </w:p>
    <w:p w14:paraId="6A753F47" w14:textId="77777777" w:rsidR="00AA3F0D" w:rsidRDefault="00AA3F0D" w:rsidP="00AA3F0D">
      <w:pPr>
        <w:pStyle w:val="Texto"/>
        <w:spacing w:line="130" w:lineRule="atLeast"/>
        <w:ind w:left="993" w:firstLine="0"/>
        <w:rPr>
          <w:rFonts w:ascii="Averta" w:hAnsi="Averta"/>
          <w:bCs/>
          <w:szCs w:val="18"/>
          <w:lang w:val="es-MX"/>
        </w:rPr>
      </w:pPr>
    </w:p>
    <w:tbl>
      <w:tblPr>
        <w:tblpPr w:leftFromText="141" w:rightFromText="141" w:vertAnchor="text" w:horzAnchor="margin" w:tblpXSpec="center" w:tblpY="59"/>
        <w:tblW w:w="9204" w:type="dxa"/>
        <w:tblCellMar>
          <w:left w:w="70" w:type="dxa"/>
          <w:right w:w="70" w:type="dxa"/>
        </w:tblCellMar>
        <w:tblLook w:val="04A0" w:firstRow="1" w:lastRow="0" w:firstColumn="1" w:lastColumn="0" w:noHBand="0" w:noVBand="1"/>
      </w:tblPr>
      <w:tblGrid>
        <w:gridCol w:w="4957"/>
        <w:gridCol w:w="1974"/>
        <w:gridCol w:w="2273"/>
      </w:tblGrid>
      <w:tr w:rsidR="001C030C" w:rsidRPr="00F872AF" w14:paraId="5B4EF623" w14:textId="77777777" w:rsidTr="0054476E">
        <w:trPr>
          <w:trHeight w:val="77"/>
        </w:trPr>
        <w:tc>
          <w:tcPr>
            <w:tcW w:w="4957" w:type="dxa"/>
            <w:tcBorders>
              <w:top w:val="single" w:sz="4" w:space="0" w:color="auto"/>
              <w:left w:val="single" w:sz="4" w:space="0" w:color="auto"/>
              <w:bottom w:val="single" w:sz="4" w:space="0" w:color="auto"/>
              <w:right w:val="single" w:sz="4" w:space="0" w:color="auto"/>
            </w:tcBorders>
            <w:shd w:val="clear" w:color="auto" w:fill="9F2241"/>
            <w:noWrap/>
            <w:vAlign w:val="center"/>
            <w:hideMark/>
          </w:tcPr>
          <w:p w14:paraId="2F097B02" w14:textId="77777777" w:rsidR="001C030C" w:rsidRPr="0090625D" w:rsidRDefault="001C030C" w:rsidP="0054476E">
            <w:pPr>
              <w:spacing w:after="0" w:line="240" w:lineRule="auto"/>
              <w:jc w:val="center"/>
              <w:rPr>
                <w:rFonts w:ascii="Quatro Slab" w:eastAsia="Times New Roman" w:hAnsi="Quatro Slab" w:cs="Calibri"/>
                <w:color w:val="FFFFFF"/>
                <w:sz w:val="18"/>
                <w:szCs w:val="18"/>
                <w:lang w:eastAsia="es-MX"/>
              </w:rPr>
            </w:pPr>
            <w:r w:rsidRPr="0090625D">
              <w:rPr>
                <w:rFonts w:ascii="Quatro Slab" w:eastAsia="Times New Roman" w:hAnsi="Quatro Slab" w:cs="Calibri"/>
                <w:color w:val="FFFFFF"/>
                <w:sz w:val="18"/>
                <w:szCs w:val="18"/>
                <w:lang w:eastAsia="es-MX"/>
              </w:rPr>
              <w:t>Nombre de la cuenta</w:t>
            </w:r>
          </w:p>
        </w:tc>
        <w:tc>
          <w:tcPr>
            <w:tcW w:w="0" w:type="auto"/>
            <w:tcBorders>
              <w:top w:val="single" w:sz="4" w:space="0" w:color="auto"/>
              <w:left w:val="nil"/>
              <w:bottom w:val="single" w:sz="4" w:space="0" w:color="auto"/>
              <w:right w:val="single" w:sz="4" w:space="0" w:color="auto"/>
            </w:tcBorders>
            <w:shd w:val="clear" w:color="auto" w:fill="9F2241"/>
            <w:vAlign w:val="center"/>
            <w:hideMark/>
          </w:tcPr>
          <w:p w14:paraId="19C0CB01" w14:textId="77777777" w:rsidR="001C030C" w:rsidRPr="0090625D" w:rsidRDefault="001C030C" w:rsidP="0054476E">
            <w:pPr>
              <w:spacing w:after="0" w:line="240" w:lineRule="auto"/>
              <w:jc w:val="center"/>
              <w:rPr>
                <w:rFonts w:ascii="Quatro Slab" w:eastAsia="Times New Roman" w:hAnsi="Quatro Slab" w:cs="Calibri"/>
                <w:color w:val="FFFFFF"/>
                <w:sz w:val="18"/>
                <w:szCs w:val="18"/>
                <w:lang w:eastAsia="es-MX"/>
              </w:rPr>
            </w:pPr>
            <w:r w:rsidRPr="0090625D">
              <w:rPr>
                <w:rFonts w:ascii="Quatro Slab" w:eastAsia="Times New Roman" w:hAnsi="Quatro Slab" w:cs="Calibri"/>
                <w:color w:val="FFFFFF"/>
                <w:sz w:val="18"/>
                <w:szCs w:val="18"/>
                <w:lang w:eastAsia="es-MX"/>
              </w:rPr>
              <w:t>Método</w:t>
            </w:r>
          </w:p>
        </w:tc>
        <w:tc>
          <w:tcPr>
            <w:tcW w:w="2273" w:type="dxa"/>
            <w:tcBorders>
              <w:top w:val="single" w:sz="4" w:space="0" w:color="auto"/>
              <w:left w:val="nil"/>
              <w:bottom w:val="single" w:sz="4" w:space="0" w:color="auto"/>
              <w:right w:val="single" w:sz="4" w:space="0" w:color="auto"/>
            </w:tcBorders>
            <w:shd w:val="clear" w:color="auto" w:fill="9F2241"/>
            <w:vAlign w:val="center"/>
            <w:hideMark/>
          </w:tcPr>
          <w:p w14:paraId="14389F96" w14:textId="77777777" w:rsidR="001C030C" w:rsidRPr="0090625D" w:rsidRDefault="001C030C" w:rsidP="0054476E">
            <w:pPr>
              <w:spacing w:after="0" w:line="240" w:lineRule="auto"/>
              <w:jc w:val="center"/>
              <w:rPr>
                <w:rFonts w:ascii="Quatro Slab" w:eastAsia="Times New Roman" w:hAnsi="Quatro Slab" w:cs="Calibri"/>
                <w:color w:val="FFFFFF"/>
                <w:sz w:val="18"/>
                <w:szCs w:val="18"/>
                <w:lang w:eastAsia="es-MX"/>
              </w:rPr>
            </w:pPr>
            <w:r w:rsidRPr="0090625D">
              <w:rPr>
                <w:rFonts w:ascii="Quatro Slab" w:eastAsia="Times New Roman" w:hAnsi="Quatro Slab" w:cs="Calibri"/>
                <w:color w:val="FFFFFF"/>
                <w:sz w:val="18"/>
                <w:szCs w:val="18"/>
                <w:lang w:eastAsia="es-MX"/>
              </w:rPr>
              <w:t>Tasa de Depreciación</w:t>
            </w:r>
          </w:p>
        </w:tc>
      </w:tr>
      <w:tr w:rsidR="001C030C" w:rsidRPr="00F872AF" w14:paraId="131A9D5F" w14:textId="77777777" w:rsidTr="0054476E">
        <w:trPr>
          <w:trHeight w:val="70"/>
        </w:trPr>
        <w:tc>
          <w:tcPr>
            <w:tcW w:w="4957" w:type="dxa"/>
            <w:tcBorders>
              <w:top w:val="nil"/>
              <w:left w:val="single" w:sz="4" w:space="0" w:color="auto"/>
              <w:bottom w:val="single" w:sz="4" w:space="0" w:color="auto"/>
              <w:right w:val="single" w:sz="4" w:space="0" w:color="auto"/>
            </w:tcBorders>
            <w:vAlign w:val="center"/>
            <w:hideMark/>
          </w:tcPr>
          <w:p w14:paraId="7F4582D7"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Viviendas</w:t>
            </w:r>
          </w:p>
        </w:tc>
        <w:tc>
          <w:tcPr>
            <w:tcW w:w="0" w:type="auto"/>
            <w:tcBorders>
              <w:top w:val="nil"/>
              <w:left w:val="nil"/>
              <w:bottom w:val="single" w:sz="4" w:space="0" w:color="auto"/>
              <w:right w:val="single" w:sz="4" w:space="0" w:color="auto"/>
            </w:tcBorders>
            <w:noWrap/>
            <w:vAlign w:val="center"/>
            <w:hideMark/>
          </w:tcPr>
          <w:p w14:paraId="28B9620D" w14:textId="77777777" w:rsidR="001C030C" w:rsidRPr="00647F79" w:rsidRDefault="001C030C" w:rsidP="0054476E">
            <w:pPr>
              <w:spacing w:after="0"/>
              <w:jc w:val="center"/>
              <w:rPr>
                <w:rFonts w:ascii="Averta" w:hAnsi="Averta" w:cs="Arial"/>
                <w:sz w:val="16"/>
                <w:szCs w:val="16"/>
                <w:lang w:eastAsia="es-MX"/>
              </w:rPr>
            </w:pPr>
            <w:r w:rsidRPr="00647F79">
              <w:rPr>
                <w:rFonts w:ascii="Averta" w:hAnsi="Averta" w:cs="Arial"/>
                <w:sz w:val="16"/>
                <w:szCs w:val="16"/>
                <w:lang w:eastAsia="es-MX"/>
              </w:rPr>
              <w:t xml:space="preserve">S/Registros </w:t>
            </w:r>
          </w:p>
        </w:tc>
        <w:tc>
          <w:tcPr>
            <w:tcW w:w="2273" w:type="dxa"/>
            <w:tcBorders>
              <w:top w:val="nil"/>
              <w:left w:val="nil"/>
              <w:bottom w:val="single" w:sz="4" w:space="0" w:color="auto"/>
              <w:right w:val="single" w:sz="4" w:space="0" w:color="auto"/>
            </w:tcBorders>
            <w:vAlign w:val="center"/>
            <w:hideMark/>
          </w:tcPr>
          <w:p w14:paraId="6AF34E95"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p>
        </w:tc>
      </w:tr>
      <w:tr w:rsidR="001C030C" w:rsidRPr="00F872AF" w14:paraId="6CAE6667" w14:textId="77777777" w:rsidTr="0054476E">
        <w:trPr>
          <w:trHeight w:val="77"/>
        </w:trPr>
        <w:tc>
          <w:tcPr>
            <w:tcW w:w="4957" w:type="dxa"/>
            <w:tcBorders>
              <w:top w:val="nil"/>
              <w:left w:val="single" w:sz="4" w:space="0" w:color="auto"/>
              <w:bottom w:val="single" w:sz="4" w:space="0" w:color="auto"/>
              <w:right w:val="single" w:sz="4" w:space="0" w:color="auto"/>
            </w:tcBorders>
            <w:vAlign w:val="center"/>
            <w:hideMark/>
          </w:tcPr>
          <w:p w14:paraId="7F140712"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Edificios no Habitacionales</w:t>
            </w:r>
          </w:p>
        </w:tc>
        <w:tc>
          <w:tcPr>
            <w:tcW w:w="0" w:type="auto"/>
            <w:tcBorders>
              <w:top w:val="nil"/>
              <w:left w:val="nil"/>
              <w:bottom w:val="single" w:sz="4" w:space="0" w:color="auto"/>
              <w:right w:val="single" w:sz="4" w:space="0" w:color="auto"/>
            </w:tcBorders>
            <w:noWrap/>
            <w:vAlign w:val="center"/>
            <w:hideMark/>
          </w:tcPr>
          <w:p w14:paraId="3E603B45" w14:textId="77777777" w:rsidR="001C030C" w:rsidRPr="00647F79" w:rsidRDefault="001C030C" w:rsidP="0054476E">
            <w:pPr>
              <w:spacing w:after="0"/>
              <w:jc w:val="center"/>
              <w:rPr>
                <w:rFonts w:ascii="Averta" w:hAnsi="Averta" w:cs="Arial"/>
                <w:sz w:val="16"/>
                <w:szCs w:val="16"/>
                <w:lang w:eastAsia="es-MX"/>
              </w:rPr>
            </w:pPr>
            <w:r w:rsidRPr="00647F79">
              <w:rPr>
                <w:rFonts w:ascii="Averta" w:hAnsi="Averta" w:cs="Arial"/>
                <w:sz w:val="16"/>
                <w:szCs w:val="16"/>
                <w:lang w:eastAsia="es-MX"/>
              </w:rPr>
              <w:t xml:space="preserve">S/Registros </w:t>
            </w:r>
          </w:p>
        </w:tc>
        <w:tc>
          <w:tcPr>
            <w:tcW w:w="2273" w:type="dxa"/>
            <w:tcBorders>
              <w:top w:val="nil"/>
              <w:left w:val="nil"/>
              <w:bottom w:val="single" w:sz="4" w:space="0" w:color="auto"/>
              <w:right w:val="single" w:sz="4" w:space="0" w:color="auto"/>
            </w:tcBorders>
            <w:vAlign w:val="center"/>
            <w:hideMark/>
          </w:tcPr>
          <w:p w14:paraId="0CCE981E" w14:textId="77777777" w:rsidR="001C030C" w:rsidRPr="00647F79" w:rsidRDefault="001C030C" w:rsidP="0054476E">
            <w:pPr>
              <w:spacing w:after="0" w:line="240" w:lineRule="auto"/>
              <w:jc w:val="center"/>
              <w:rPr>
                <w:rFonts w:ascii="Averta" w:eastAsia="Times New Roman" w:hAnsi="Averta" w:cs="Calibri"/>
                <w:color w:val="000000"/>
                <w:sz w:val="18"/>
                <w:szCs w:val="18"/>
                <w:highlight w:val="yellow"/>
                <w:lang w:eastAsia="es-MX"/>
              </w:rPr>
            </w:pPr>
          </w:p>
        </w:tc>
      </w:tr>
      <w:tr w:rsidR="001C030C" w:rsidRPr="00F872AF" w14:paraId="12827A48" w14:textId="77777777" w:rsidTr="0054476E">
        <w:trPr>
          <w:trHeight w:val="94"/>
        </w:trPr>
        <w:tc>
          <w:tcPr>
            <w:tcW w:w="4957" w:type="dxa"/>
            <w:tcBorders>
              <w:top w:val="nil"/>
              <w:left w:val="single" w:sz="4" w:space="0" w:color="auto"/>
              <w:bottom w:val="single" w:sz="4" w:space="0" w:color="auto"/>
              <w:right w:val="single" w:sz="4" w:space="0" w:color="auto"/>
            </w:tcBorders>
            <w:vAlign w:val="center"/>
            <w:hideMark/>
          </w:tcPr>
          <w:p w14:paraId="799B5D66"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Construcciones en Proceso en Bienes de Dominio Público</w:t>
            </w:r>
          </w:p>
        </w:tc>
        <w:tc>
          <w:tcPr>
            <w:tcW w:w="0" w:type="auto"/>
            <w:tcBorders>
              <w:top w:val="nil"/>
              <w:left w:val="nil"/>
              <w:bottom w:val="single" w:sz="4" w:space="0" w:color="auto"/>
              <w:right w:val="single" w:sz="4" w:space="0" w:color="auto"/>
            </w:tcBorders>
            <w:noWrap/>
            <w:vAlign w:val="center"/>
            <w:hideMark/>
          </w:tcPr>
          <w:p w14:paraId="585B061E"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No aplica</w:t>
            </w:r>
          </w:p>
        </w:tc>
        <w:tc>
          <w:tcPr>
            <w:tcW w:w="2273" w:type="dxa"/>
            <w:tcBorders>
              <w:top w:val="nil"/>
              <w:left w:val="nil"/>
              <w:bottom w:val="single" w:sz="4" w:space="0" w:color="auto"/>
              <w:right w:val="single" w:sz="4" w:space="0" w:color="auto"/>
            </w:tcBorders>
            <w:vAlign w:val="center"/>
            <w:hideMark/>
          </w:tcPr>
          <w:p w14:paraId="370694AD"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p>
        </w:tc>
      </w:tr>
      <w:tr w:rsidR="001C030C" w:rsidRPr="00F872AF" w14:paraId="451C1A93" w14:textId="77777777" w:rsidTr="0054476E">
        <w:trPr>
          <w:trHeight w:val="256"/>
        </w:trPr>
        <w:tc>
          <w:tcPr>
            <w:tcW w:w="4957" w:type="dxa"/>
            <w:tcBorders>
              <w:top w:val="nil"/>
              <w:left w:val="single" w:sz="4" w:space="0" w:color="auto"/>
              <w:bottom w:val="single" w:sz="4" w:space="0" w:color="auto"/>
              <w:right w:val="single" w:sz="4" w:space="0" w:color="auto"/>
            </w:tcBorders>
            <w:vAlign w:val="center"/>
            <w:hideMark/>
          </w:tcPr>
          <w:p w14:paraId="3299CFEF"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Construcciones en Proceso en Bienes Propios</w:t>
            </w:r>
          </w:p>
        </w:tc>
        <w:tc>
          <w:tcPr>
            <w:tcW w:w="0" w:type="auto"/>
            <w:tcBorders>
              <w:top w:val="nil"/>
              <w:left w:val="nil"/>
              <w:bottom w:val="single" w:sz="4" w:space="0" w:color="auto"/>
              <w:right w:val="single" w:sz="4" w:space="0" w:color="auto"/>
            </w:tcBorders>
            <w:noWrap/>
            <w:vAlign w:val="center"/>
            <w:hideMark/>
          </w:tcPr>
          <w:p w14:paraId="51CACB01"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No Aplica</w:t>
            </w:r>
          </w:p>
        </w:tc>
        <w:tc>
          <w:tcPr>
            <w:tcW w:w="2273" w:type="dxa"/>
            <w:tcBorders>
              <w:top w:val="nil"/>
              <w:left w:val="nil"/>
              <w:bottom w:val="single" w:sz="4" w:space="0" w:color="auto"/>
              <w:right w:val="single" w:sz="4" w:space="0" w:color="auto"/>
            </w:tcBorders>
            <w:vAlign w:val="center"/>
            <w:hideMark/>
          </w:tcPr>
          <w:p w14:paraId="6BDAD4A1"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p>
        </w:tc>
      </w:tr>
      <w:tr w:rsidR="001C030C" w:rsidRPr="00F872AF" w14:paraId="66DFE763" w14:textId="77777777" w:rsidTr="0054476E">
        <w:trPr>
          <w:trHeight w:val="77"/>
        </w:trPr>
        <w:tc>
          <w:tcPr>
            <w:tcW w:w="4957" w:type="dxa"/>
            <w:tcBorders>
              <w:top w:val="nil"/>
              <w:left w:val="single" w:sz="4" w:space="0" w:color="auto"/>
              <w:bottom w:val="single" w:sz="4" w:space="0" w:color="auto"/>
              <w:right w:val="single" w:sz="4" w:space="0" w:color="auto"/>
            </w:tcBorders>
            <w:vAlign w:val="center"/>
            <w:hideMark/>
          </w:tcPr>
          <w:p w14:paraId="62345D6E"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Otros Bienes Inmuebles</w:t>
            </w:r>
          </w:p>
        </w:tc>
        <w:tc>
          <w:tcPr>
            <w:tcW w:w="0" w:type="auto"/>
            <w:tcBorders>
              <w:top w:val="nil"/>
              <w:left w:val="nil"/>
              <w:bottom w:val="single" w:sz="4" w:space="0" w:color="auto"/>
              <w:right w:val="single" w:sz="4" w:space="0" w:color="auto"/>
            </w:tcBorders>
            <w:noWrap/>
            <w:vAlign w:val="center"/>
            <w:hideMark/>
          </w:tcPr>
          <w:p w14:paraId="0DF1319C" w14:textId="77777777" w:rsidR="001C030C" w:rsidRPr="0090625D" w:rsidRDefault="001C030C" w:rsidP="0054476E">
            <w:pPr>
              <w:spacing w:after="0"/>
              <w:jc w:val="center"/>
              <w:rPr>
                <w:rFonts w:ascii="Averta" w:hAnsi="Averta" w:cs="Arial"/>
                <w:sz w:val="18"/>
                <w:szCs w:val="18"/>
                <w:lang w:eastAsia="es-MX"/>
              </w:rPr>
            </w:pPr>
            <w:r w:rsidRPr="0090625D">
              <w:rPr>
                <w:rFonts w:ascii="Averta" w:hAnsi="Averta" w:cs="Arial"/>
                <w:sz w:val="18"/>
                <w:szCs w:val="18"/>
                <w:lang w:eastAsia="es-MX"/>
              </w:rPr>
              <w:t xml:space="preserve">S/Registros </w:t>
            </w:r>
          </w:p>
        </w:tc>
        <w:tc>
          <w:tcPr>
            <w:tcW w:w="2273" w:type="dxa"/>
            <w:tcBorders>
              <w:top w:val="nil"/>
              <w:left w:val="nil"/>
              <w:bottom w:val="single" w:sz="4" w:space="0" w:color="auto"/>
              <w:right w:val="single" w:sz="4" w:space="0" w:color="auto"/>
            </w:tcBorders>
            <w:vAlign w:val="center"/>
            <w:hideMark/>
          </w:tcPr>
          <w:p w14:paraId="7908EFAE"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p>
        </w:tc>
      </w:tr>
      <w:tr w:rsidR="001C030C" w:rsidRPr="00F872AF" w14:paraId="7B3F011B" w14:textId="77777777" w:rsidTr="0054476E">
        <w:trPr>
          <w:trHeight w:val="150"/>
        </w:trPr>
        <w:tc>
          <w:tcPr>
            <w:tcW w:w="4957" w:type="dxa"/>
            <w:tcBorders>
              <w:top w:val="nil"/>
              <w:left w:val="single" w:sz="4" w:space="0" w:color="auto"/>
              <w:bottom w:val="single" w:sz="4" w:space="0" w:color="auto"/>
              <w:right w:val="single" w:sz="4" w:space="0" w:color="auto"/>
            </w:tcBorders>
            <w:noWrap/>
            <w:vAlign w:val="center"/>
            <w:hideMark/>
          </w:tcPr>
          <w:p w14:paraId="36BCA080"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Mobiliario y Equipo de Administración</w:t>
            </w:r>
          </w:p>
        </w:tc>
        <w:tc>
          <w:tcPr>
            <w:tcW w:w="0" w:type="auto"/>
            <w:tcBorders>
              <w:top w:val="nil"/>
              <w:left w:val="nil"/>
              <w:bottom w:val="single" w:sz="4" w:space="0" w:color="auto"/>
              <w:right w:val="single" w:sz="4" w:space="0" w:color="auto"/>
            </w:tcBorders>
            <w:noWrap/>
            <w:vAlign w:val="center"/>
            <w:hideMark/>
          </w:tcPr>
          <w:p w14:paraId="7D6618AD"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Línea recta</w:t>
            </w:r>
          </w:p>
        </w:tc>
        <w:tc>
          <w:tcPr>
            <w:tcW w:w="2273" w:type="dxa"/>
            <w:tcBorders>
              <w:top w:val="nil"/>
              <w:left w:val="nil"/>
              <w:bottom w:val="single" w:sz="4" w:space="0" w:color="auto"/>
              <w:right w:val="single" w:sz="4" w:space="0" w:color="auto"/>
            </w:tcBorders>
            <w:vAlign w:val="center"/>
            <w:hideMark/>
          </w:tcPr>
          <w:p w14:paraId="50CD9E4E"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10% y 33%</w:t>
            </w:r>
          </w:p>
        </w:tc>
      </w:tr>
      <w:tr w:rsidR="001C030C" w:rsidRPr="00F872AF" w14:paraId="3F769FFB" w14:textId="77777777" w:rsidTr="0054476E">
        <w:trPr>
          <w:trHeight w:val="205"/>
        </w:trPr>
        <w:tc>
          <w:tcPr>
            <w:tcW w:w="4957" w:type="dxa"/>
            <w:tcBorders>
              <w:top w:val="nil"/>
              <w:left w:val="single" w:sz="4" w:space="0" w:color="auto"/>
              <w:bottom w:val="single" w:sz="4" w:space="0" w:color="auto"/>
              <w:right w:val="single" w:sz="4" w:space="0" w:color="auto"/>
            </w:tcBorders>
            <w:noWrap/>
            <w:vAlign w:val="center"/>
            <w:hideMark/>
          </w:tcPr>
          <w:p w14:paraId="3B1A62CB"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Mobiliario y Equipo Educacional y Recreativo</w:t>
            </w:r>
          </w:p>
        </w:tc>
        <w:tc>
          <w:tcPr>
            <w:tcW w:w="0" w:type="auto"/>
            <w:tcBorders>
              <w:top w:val="nil"/>
              <w:left w:val="nil"/>
              <w:bottom w:val="single" w:sz="4" w:space="0" w:color="auto"/>
              <w:right w:val="single" w:sz="4" w:space="0" w:color="auto"/>
            </w:tcBorders>
            <w:noWrap/>
            <w:vAlign w:val="center"/>
            <w:hideMark/>
          </w:tcPr>
          <w:p w14:paraId="7E4CD47E"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Línea recta</w:t>
            </w:r>
          </w:p>
        </w:tc>
        <w:tc>
          <w:tcPr>
            <w:tcW w:w="2273" w:type="dxa"/>
            <w:tcBorders>
              <w:top w:val="nil"/>
              <w:left w:val="nil"/>
              <w:bottom w:val="single" w:sz="4" w:space="0" w:color="auto"/>
              <w:right w:val="single" w:sz="4" w:space="0" w:color="auto"/>
            </w:tcBorders>
            <w:noWrap/>
            <w:vAlign w:val="center"/>
            <w:hideMark/>
          </w:tcPr>
          <w:p w14:paraId="6480E24D"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33% y 20%</w:t>
            </w:r>
          </w:p>
        </w:tc>
      </w:tr>
      <w:tr w:rsidR="001C030C" w:rsidRPr="00F872AF" w14:paraId="0D2F55C7" w14:textId="77777777" w:rsidTr="0054476E">
        <w:trPr>
          <w:trHeight w:val="77"/>
        </w:trPr>
        <w:tc>
          <w:tcPr>
            <w:tcW w:w="4957" w:type="dxa"/>
            <w:tcBorders>
              <w:top w:val="nil"/>
              <w:left w:val="single" w:sz="4" w:space="0" w:color="auto"/>
              <w:bottom w:val="single" w:sz="4" w:space="0" w:color="auto"/>
              <w:right w:val="single" w:sz="4" w:space="0" w:color="auto"/>
            </w:tcBorders>
            <w:noWrap/>
            <w:vAlign w:val="center"/>
            <w:hideMark/>
          </w:tcPr>
          <w:p w14:paraId="44E42B43"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Equipo e Instrumental Médico y de Laboratorio</w:t>
            </w:r>
          </w:p>
        </w:tc>
        <w:tc>
          <w:tcPr>
            <w:tcW w:w="0" w:type="auto"/>
            <w:tcBorders>
              <w:top w:val="nil"/>
              <w:left w:val="nil"/>
              <w:bottom w:val="single" w:sz="4" w:space="0" w:color="auto"/>
              <w:right w:val="single" w:sz="4" w:space="0" w:color="auto"/>
            </w:tcBorders>
            <w:noWrap/>
            <w:vAlign w:val="center"/>
            <w:hideMark/>
          </w:tcPr>
          <w:p w14:paraId="005C8355"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Línea recta</w:t>
            </w:r>
          </w:p>
        </w:tc>
        <w:tc>
          <w:tcPr>
            <w:tcW w:w="2273" w:type="dxa"/>
            <w:tcBorders>
              <w:top w:val="nil"/>
              <w:left w:val="nil"/>
              <w:bottom w:val="single" w:sz="4" w:space="0" w:color="auto"/>
              <w:right w:val="single" w:sz="4" w:space="0" w:color="auto"/>
            </w:tcBorders>
            <w:vAlign w:val="center"/>
            <w:hideMark/>
          </w:tcPr>
          <w:p w14:paraId="78270D1F"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20%</w:t>
            </w:r>
          </w:p>
        </w:tc>
      </w:tr>
      <w:tr w:rsidR="001C030C" w:rsidRPr="00F872AF" w14:paraId="210EEEED" w14:textId="77777777" w:rsidTr="0054476E">
        <w:trPr>
          <w:trHeight w:val="82"/>
        </w:trPr>
        <w:tc>
          <w:tcPr>
            <w:tcW w:w="4957" w:type="dxa"/>
            <w:tcBorders>
              <w:top w:val="nil"/>
              <w:left w:val="single" w:sz="4" w:space="0" w:color="auto"/>
              <w:bottom w:val="single" w:sz="4" w:space="0" w:color="auto"/>
              <w:right w:val="single" w:sz="4" w:space="0" w:color="auto"/>
            </w:tcBorders>
            <w:noWrap/>
            <w:vAlign w:val="center"/>
            <w:hideMark/>
          </w:tcPr>
          <w:p w14:paraId="6BFA6A5D"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Vehículos y Equipo de Transporte</w:t>
            </w:r>
          </w:p>
        </w:tc>
        <w:tc>
          <w:tcPr>
            <w:tcW w:w="0" w:type="auto"/>
            <w:tcBorders>
              <w:top w:val="nil"/>
              <w:left w:val="nil"/>
              <w:bottom w:val="single" w:sz="4" w:space="0" w:color="auto"/>
              <w:right w:val="single" w:sz="4" w:space="0" w:color="auto"/>
            </w:tcBorders>
            <w:noWrap/>
            <w:vAlign w:val="center"/>
            <w:hideMark/>
          </w:tcPr>
          <w:p w14:paraId="00CF5F09"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Línea recta</w:t>
            </w:r>
          </w:p>
        </w:tc>
        <w:tc>
          <w:tcPr>
            <w:tcW w:w="2273" w:type="dxa"/>
            <w:tcBorders>
              <w:top w:val="nil"/>
              <w:left w:val="nil"/>
              <w:bottom w:val="single" w:sz="4" w:space="0" w:color="auto"/>
              <w:right w:val="single" w:sz="4" w:space="0" w:color="auto"/>
            </w:tcBorders>
            <w:vAlign w:val="center"/>
            <w:hideMark/>
          </w:tcPr>
          <w:p w14:paraId="2E7D8974"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20%</w:t>
            </w:r>
          </w:p>
        </w:tc>
      </w:tr>
      <w:tr w:rsidR="001C030C" w:rsidRPr="00F872AF" w14:paraId="48AEFFE0" w14:textId="77777777" w:rsidTr="0054476E">
        <w:trPr>
          <w:trHeight w:val="77"/>
        </w:trPr>
        <w:tc>
          <w:tcPr>
            <w:tcW w:w="4957" w:type="dxa"/>
            <w:tcBorders>
              <w:top w:val="nil"/>
              <w:left w:val="single" w:sz="4" w:space="0" w:color="auto"/>
              <w:bottom w:val="single" w:sz="4" w:space="0" w:color="auto"/>
              <w:right w:val="single" w:sz="4" w:space="0" w:color="auto"/>
            </w:tcBorders>
            <w:noWrap/>
            <w:vAlign w:val="center"/>
            <w:hideMark/>
          </w:tcPr>
          <w:p w14:paraId="54F0B986"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Equipo de Defensa y Seguridad</w:t>
            </w:r>
          </w:p>
        </w:tc>
        <w:tc>
          <w:tcPr>
            <w:tcW w:w="0" w:type="auto"/>
            <w:tcBorders>
              <w:top w:val="nil"/>
              <w:left w:val="nil"/>
              <w:bottom w:val="single" w:sz="4" w:space="0" w:color="auto"/>
              <w:right w:val="single" w:sz="4" w:space="0" w:color="auto"/>
            </w:tcBorders>
            <w:noWrap/>
            <w:vAlign w:val="center"/>
            <w:hideMark/>
          </w:tcPr>
          <w:p w14:paraId="320A2D73" w14:textId="77777777" w:rsidR="001C030C" w:rsidRPr="00647F79" w:rsidRDefault="001C030C" w:rsidP="0054476E">
            <w:pPr>
              <w:spacing w:after="0"/>
              <w:jc w:val="center"/>
              <w:rPr>
                <w:rFonts w:ascii="Averta" w:hAnsi="Averta" w:cs="Arial"/>
                <w:sz w:val="16"/>
                <w:szCs w:val="16"/>
                <w:lang w:eastAsia="es-MX"/>
              </w:rPr>
            </w:pPr>
            <w:r w:rsidRPr="00647F79">
              <w:rPr>
                <w:rFonts w:ascii="Averta" w:hAnsi="Averta" w:cs="Arial"/>
                <w:sz w:val="16"/>
                <w:szCs w:val="16"/>
                <w:lang w:eastAsia="es-MX"/>
              </w:rPr>
              <w:t>S/</w:t>
            </w:r>
            <w:r w:rsidRPr="0090625D">
              <w:rPr>
                <w:rFonts w:ascii="Averta" w:hAnsi="Averta" w:cs="Arial"/>
                <w:sz w:val="18"/>
                <w:szCs w:val="18"/>
                <w:lang w:eastAsia="es-MX"/>
              </w:rPr>
              <w:t>Registros</w:t>
            </w:r>
            <w:r w:rsidRPr="00647F79">
              <w:rPr>
                <w:rFonts w:ascii="Averta" w:hAnsi="Averta" w:cs="Arial"/>
                <w:sz w:val="16"/>
                <w:szCs w:val="16"/>
                <w:lang w:eastAsia="es-MX"/>
              </w:rPr>
              <w:t xml:space="preserve"> </w:t>
            </w:r>
          </w:p>
        </w:tc>
        <w:tc>
          <w:tcPr>
            <w:tcW w:w="2273" w:type="dxa"/>
            <w:tcBorders>
              <w:top w:val="nil"/>
              <w:left w:val="nil"/>
              <w:bottom w:val="single" w:sz="4" w:space="0" w:color="auto"/>
              <w:right w:val="single" w:sz="4" w:space="0" w:color="auto"/>
            </w:tcBorders>
            <w:vAlign w:val="center"/>
            <w:hideMark/>
          </w:tcPr>
          <w:p w14:paraId="4B7E55D1"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p>
        </w:tc>
      </w:tr>
      <w:tr w:rsidR="001C030C" w:rsidRPr="00F872AF" w14:paraId="4BD2C31E" w14:textId="77777777" w:rsidTr="0054476E">
        <w:trPr>
          <w:trHeight w:val="169"/>
        </w:trPr>
        <w:tc>
          <w:tcPr>
            <w:tcW w:w="4957" w:type="dxa"/>
            <w:tcBorders>
              <w:top w:val="nil"/>
              <w:left w:val="single" w:sz="4" w:space="0" w:color="auto"/>
              <w:bottom w:val="single" w:sz="4" w:space="0" w:color="auto"/>
              <w:right w:val="single" w:sz="4" w:space="0" w:color="auto"/>
            </w:tcBorders>
            <w:noWrap/>
            <w:vAlign w:val="center"/>
            <w:hideMark/>
          </w:tcPr>
          <w:p w14:paraId="7C9B231E"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Maquinaria, Otros Equipos y Herramientas</w:t>
            </w:r>
          </w:p>
        </w:tc>
        <w:tc>
          <w:tcPr>
            <w:tcW w:w="0" w:type="auto"/>
            <w:tcBorders>
              <w:top w:val="nil"/>
              <w:left w:val="nil"/>
              <w:bottom w:val="single" w:sz="4" w:space="0" w:color="auto"/>
              <w:right w:val="single" w:sz="4" w:space="0" w:color="auto"/>
            </w:tcBorders>
            <w:noWrap/>
            <w:vAlign w:val="center"/>
            <w:hideMark/>
          </w:tcPr>
          <w:p w14:paraId="669F2192"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Línea recta</w:t>
            </w:r>
          </w:p>
        </w:tc>
        <w:tc>
          <w:tcPr>
            <w:tcW w:w="2273" w:type="dxa"/>
            <w:tcBorders>
              <w:top w:val="nil"/>
              <w:left w:val="nil"/>
              <w:bottom w:val="single" w:sz="4" w:space="0" w:color="auto"/>
              <w:right w:val="single" w:sz="4" w:space="0" w:color="auto"/>
            </w:tcBorders>
            <w:vAlign w:val="center"/>
            <w:hideMark/>
          </w:tcPr>
          <w:p w14:paraId="01D7B8A2"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10%</w:t>
            </w:r>
          </w:p>
        </w:tc>
      </w:tr>
      <w:tr w:rsidR="001C030C" w:rsidRPr="00F872AF" w14:paraId="2B7AE5AD" w14:textId="77777777" w:rsidTr="0054476E">
        <w:trPr>
          <w:trHeight w:val="191"/>
        </w:trPr>
        <w:tc>
          <w:tcPr>
            <w:tcW w:w="4957" w:type="dxa"/>
            <w:tcBorders>
              <w:top w:val="nil"/>
              <w:left w:val="single" w:sz="4" w:space="0" w:color="auto"/>
              <w:bottom w:val="single" w:sz="4" w:space="0" w:color="auto"/>
              <w:right w:val="single" w:sz="4" w:space="0" w:color="auto"/>
            </w:tcBorders>
            <w:noWrap/>
            <w:vAlign w:val="center"/>
            <w:hideMark/>
          </w:tcPr>
          <w:p w14:paraId="6F942C71"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Colecciones, Obras de Arte y Objetos Valiosos</w:t>
            </w:r>
          </w:p>
        </w:tc>
        <w:tc>
          <w:tcPr>
            <w:tcW w:w="0" w:type="auto"/>
            <w:tcBorders>
              <w:top w:val="nil"/>
              <w:left w:val="nil"/>
              <w:bottom w:val="single" w:sz="4" w:space="0" w:color="auto"/>
              <w:right w:val="single" w:sz="4" w:space="0" w:color="auto"/>
            </w:tcBorders>
            <w:noWrap/>
            <w:vAlign w:val="center"/>
            <w:hideMark/>
          </w:tcPr>
          <w:p w14:paraId="2279D407" w14:textId="77777777" w:rsidR="001C030C" w:rsidRPr="00647F79" w:rsidRDefault="001C030C" w:rsidP="0054476E">
            <w:pPr>
              <w:spacing w:after="0"/>
              <w:jc w:val="center"/>
              <w:rPr>
                <w:rFonts w:ascii="Averta" w:hAnsi="Averta" w:cs="Arial"/>
                <w:sz w:val="16"/>
                <w:szCs w:val="16"/>
                <w:lang w:eastAsia="es-MX"/>
              </w:rPr>
            </w:pPr>
            <w:r w:rsidRPr="00647F79">
              <w:rPr>
                <w:rFonts w:ascii="Averta" w:hAnsi="Averta" w:cs="Arial"/>
                <w:sz w:val="16"/>
                <w:szCs w:val="16"/>
                <w:lang w:eastAsia="es-MX"/>
              </w:rPr>
              <w:t>S/</w:t>
            </w:r>
            <w:r w:rsidRPr="0090625D">
              <w:rPr>
                <w:rFonts w:ascii="Averta" w:hAnsi="Averta" w:cs="Arial"/>
                <w:sz w:val="18"/>
                <w:szCs w:val="18"/>
                <w:lang w:eastAsia="es-MX"/>
              </w:rPr>
              <w:t>Registros</w:t>
            </w:r>
            <w:r w:rsidRPr="00647F79">
              <w:rPr>
                <w:rFonts w:ascii="Averta" w:hAnsi="Averta" w:cs="Arial"/>
                <w:sz w:val="16"/>
                <w:szCs w:val="16"/>
                <w:lang w:eastAsia="es-MX"/>
              </w:rPr>
              <w:t xml:space="preserve"> </w:t>
            </w:r>
          </w:p>
        </w:tc>
        <w:tc>
          <w:tcPr>
            <w:tcW w:w="2273" w:type="dxa"/>
            <w:tcBorders>
              <w:top w:val="nil"/>
              <w:left w:val="nil"/>
              <w:bottom w:val="single" w:sz="4" w:space="0" w:color="auto"/>
              <w:right w:val="single" w:sz="4" w:space="0" w:color="auto"/>
            </w:tcBorders>
            <w:vAlign w:val="center"/>
            <w:hideMark/>
          </w:tcPr>
          <w:p w14:paraId="36C7D674"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p>
        </w:tc>
      </w:tr>
      <w:tr w:rsidR="001C030C" w:rsidRPr="00F872AF" w14:paraId="5AEA64B1" w14:textId="77777777" w:rsidTr="0054476E">
        <w:trPr>
          <w:trHeight w:val="82"/>
        </w:trPr>
        <w:tc>
          <w:tcPr>
            <w:tcW w:w="4957" w:type="dxa"/>
            <w:tcBorders>
              <w:top w:val="nil"/>
              <w:left w:val="single" w:sz="4" w:space="0" w:color="auto"/>
              <w:bottom w:val="single" w:sz="4" w:space="0" w:color="auto"/>
              <w:right w:val="single" w:sz="4" w:space="0" w:color="auto"/>
            </w:tcBorders>
            <w:noWrap/>
            <w:vAlign w:val="center"/>
            <w:hideMark/>
          </w:tcPr>
          <w:p w14:paraId="24C9E6E8" w14:textId="77777777" w:rsidR="001C030C" w:rsidRPr="00647F79" w:rsidRDefault="001C030C" w:rsidP="0054476E">
            <w:pPr>
              <w:spacing w:after="0" w:line="240" w:lineRule="auto"/>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Activos Biológicos</w:t>
            </w:r>
          </w:p>
        </w:tc>
        <w:tc>
          <w:tcPr>
            <w:tcW w:w="0" w:type="auto"/>
            <w:tcBorders>
              <w:top w:val="nil"/>
              <w:left w:val="nil"/>
              <w:bottom w:val="single" w:sz="4" w:space="0" w:color="auto"/>
              <w:right w:val="single" w:sz="4" w:space="0" w:color="auto"/>
            </w:tcBorders>
            <w:noWrap/>
            <w:vAlign w:val="center"/>
            <w:hideMark/>
          </w:tcPr>
          <w:p w14:paraId="70AC0993"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Línea recta</w:t>
            </w:r>
          </w:p>
        </w:tc>
        <w:tc>
          <w:tcPr>
            <w:tcW w:w="2273" w:type="dxa"/>
            <w:tcBorders>
              <w:top w:val="nil"/>
              <w:left w:val="nil"/>
              <w:bottom w:val="single" w:sz="4" w:space="0" w:color="auto"/>
              <w:right w:val="single" w:sz="4" w:space="0" w:color="auto"/>
            </w:tcBorders>
            <w:vAlign w:val="center"/>
            <w:hideMark/>
          </w:tcPr>
          <w:p w14:paraId="12F84E8E" w14:textId="77777777" w:rsidR="001C030C" w:rsidRPr="00647F79" w:rsidRDefault="001C030C" w:rsidP="0054476E">
            <w:pPr>
              <w:spacing w:after="0" w:line="240" w:lineRule="auto"/>
              <w:jc w:val="center"/>
              <w:rPr>
                <w:rFonts w:ascii="Averta" w:eastAsia="Times New Roman" w:hAnsi="Averta" w:cs="Calibri"/>
                <w:color w:val="000000"/>
                <w:sz w:val="18"/>
                <w:szCs w:val="18"/>
                <w:lang w:eastAsia="es-MX"/>
              </w:rPr>
            </w:pPr>
            <w:r w:rsidRPr="00647F79">
              <w:rPr>
                <w:rFonts w:ascii="Averta" w:eastAsia="Times New Roman" w:hAnsi="Averta" w:cs="Calibri"/>
                <w:color w:val="000000"/>
                <w:sz w:val="18"/>
                <w:szCs w:val="18"/>
                <w:lang w:eastAsia="es-MX"/>
              </w:rPr>
              <w:t>20%</w:t>
            </w:r>
          </w:p>
        </w:tc>
      </w:tr>
    </w:tbl>
    <w:p w14:paraId="6D25C299" w14:textId="77777777" w:rsidR="001C030C" w:rsidRPr="00F872AF" w:rsidRDefault="001C030C" w:rsidP="001C030C">
      <w:pPr>
        <w:pStyle w:val="Texto"/>
        <w:tabs>
          <w:tab w:val="left" w:pos="993"/>
        </w:tabs>
        <w:spacing w:after="0" w:line="130" w:lineRule="atLeast"/>
        <w:ind w:left="709" w:firstLine="0"/>
        <w:rPr>
          <w:rFonts w:ascii="Averta" w:hAnsi="Averta"/>
          <w:bCs/>
          <w:szCs w:val="18"/>
          <w:lang w:val="es-MX"/>
        </w:rPr>
      </w:pPr>
    </w:p>
    <w:p w14:paraId="5CA761CA" w14:textId="77777777" w:rsidR="001C030C" w:rsidRPr="00F872AF" w:rsidRDefault="001C030C" w:rsidP="001C030C">
      <w:pPr>
        <w:pStyle w:val="Texto"/>
        <w:tabs>
          <w:tab w:val="left" w:pos="993"/>
        </w:tabs>
        <w:spacing w:line="276" w:lineRule="auto"/>
        <w:ind w:left="709" w:firstLine="0"/>
        <w:rPr>
          <w:rFonts w:ascii="Averta" w:hAnsi="Averta"/>
          <w:bCs/>
          <w:szCs w:val="18"/>
          <w:lang w:val="es-MX"/>
        </w:rPr>
      </w:pPr>
    </w:p>
    <w:p w14:paraId="1C5F661D" w14:textId="77777777" w:rsidR="001C030C" w:rsidRPr="00F872AF" w:rsidRDefault="001C030C" w:rsidP="001C030C">
      <w:pPr>
        <w:pStyle w:val="Texto"/>
        <w:spacing w:line="276" w:lineRule="auto"/>
        <w:ind w:firstLine="0"/>
        <w:rPr>
          <w:rFonts w:ascii="Averta" w:hAnsi="Averta"/>
          <w:bCs/>
          <w:szCs w:val="18"/>
          <w:lang w:val="es-MX"/>
        </w:rPr>
      </w:pPr>
    </w:p>
    <w:p w14:paraId="12DD3750" w14:textId="77777777" w:rsidR="001C030C" w:rsidRPr="00F872AF" w:rsidRDefault="001C030C" w:rsidP="001C030C">
      <w:pPr>
        <w:pStyle w:val="Texto"/>
        <w:spacing w:line="276" w:lineRule="auto"/>
        <w:ind w:firstLine="0"/>
        <w:rPr>
          <w:rFonts w:ascii="Averta" w:hAnsi="Averta"/>
          <w:bCs/>
          <w:szCs w:val="18"/>
          <w:lang w:val="es-MX"/>
        </w:rPr>
      </w:pPr>
    </w:p>
    <w:p w14:paraId="4B9FA432" w14:textId="77777777" w:rsidR="001C030C" w:rsidRDefault="001C030C" w:rsidP="001C030C">
      <w:pPr>
        <w:pStyle w:val="Texto"/>
        <w:spacing w:line="276" w:lineRule="auto"/>
        <w:ind w:firstLine="0"/>
        <w:rPr>
          <w:rFonts w:ascii="Averta" w:hAnsi="Averta"/>
          <w:bCs/>
          <w:szCs w:val="18"/>
          <w:lang w:val="es-MX"/>
        </w:rPr>
      </w:pPr>
    </w:p>
    <w:p w14:paraId="466AEB7B" w14:textId="77777777" w:rsidR="001C030C" w:rsidRDefault="001C030C" w:rsidP="001C030C">
      <w:pPr>
        <w:pStyle w:val="Texto"/>
        <w:spacing w:line="276" w:lineRule="auto"/>
        <w:ind w:firstLine="0"/>
        <w:rPr>
          <w:rFonts w:ascii="Averta" w:hAnsi="Averta"/>
          <w:bCs/>
          <w:szCs w:val="18"/>
          <w:lang w:val="es-MX"/>
        </w:rPr>
      </w:pPr>
    </w:p>
    <w:p w14:paraId="0ED894F2" w14:textId="77777777" w:rsidR="001C030C" w:rsidRDefault="001C030C" w:rsidP="001C030C">
      <w:pPr>
        <w:pStyle w:val="Texto"/>
        <w:spacing w:line="276" w:lineRule="auto"/>
        <w:ind w:firstLine="0"/>
        <w:rPr>
          <w:rFonts w:ascii="Averta" w:hAnsi="Averta"/>
          <w:bCs/>
          <w:szCs w:val="18"/>
          <w:lang w:val="es-MX"/>
        </w:rPr>
      </w:pPr>
    </w:p>
    <w:p w14:paraId="25D6B16D" w14:textId="77777777" w:rsidR="001C030C" w:rsidRDefault="001C030C" w:rsidP="001C030C">
      <w:pPr>
        <w:pStyle w:val="Texto"/>
        <w:spacing w:line="276" w:lineRule="auto"/>
        <w:ind w:firstLine="0"/>
        <w:rPr>
          <w:rFonts w:ascii="Averta" w:hAnsi="Averta"/>
          <w:bCs/>
          <w:szCs w:val="18"/>
          <w:lang w:val="es-MX"/>
        </w:rPr>
      </w:pPr>
    </w:p>
    <w:p w14:paraId="38616E33" w14:textId="77777777" w:rsidR="001C030C" w:rsidRDefault="001C030C" w:rsidP="001C030C">
      <w:pPr>
        <w:pStyle w:val="Texto"/>
        <w:spacing w:line="276" w:lineRule="auto"/>
        <w:ind w:firstLine="0"/>
        <w:rPr>
          <w:rFonts w:ascii="Averta" w:hAnsi="Averta"/>
          <w:bCs/>
          <w:szCs w:val="18"/>
          <w:lang w:val="es-MX"/>
        </w:rPr>
      </w:pPr>
    </w:p>
    <w:p w14:paraId="0CCD7EEF" w14:textId="77777777" w:rsidR="001C030C" w:rsidRDefault="001C030C" w:rsidP="001C030C">
      <w:pPr>
        <w:pStyle w:val="Texto"/>
        <w:spacing w:line="276" w:lineRule="auto"/>
        <w:ind w:firstLine="0"/>
        <w:rPr>
          <w:rFonts w:ascii="Averta" w:hAnsi="Averta"/>
          <w:bCs/>
          <w:szCs w:val="18"/>
          <w:lang w:val="es-MX"/>
        </w:rPr>
      </w:pPr>
    </w:p>
    <w:p w14:paraId="428B5996" w14:textId="77777777" w:rsidR="001C030C" w:rsidRPr="00F872AF" w:rsidRDefault="001C030C" w:rsidP="001C030C">
      <w:pPr>
        <w:pStyle w:val="Texto"/>
        <w:spacing w:line="276" w:lineRule="auto"/>
        <w:ind w:firstLine="0"/>
        <w:rPr>
          <w:rFonts w:ascii="Averta" w:hAnsi="Averta"/>
          <w:bCs/>
          <w:szCs w:val="18"/>
          <w:lang w:val="es-MX"/>
        </w:rPr>
      </w:pPr>
    </w:p>
    <w:p w14:paraId="76F8A342" w14:textId="77777777" w:rsidR="001C030C" w:rsidRPr="00F872AF" w:rsidRDefault="001C030C" w:rsidP="001C030C">
      <w:pPr>
        <w:pStyle w:val="Texto"/>
        <w:spacing w:line="180" w:lineRule="auto"/>
        <w:ind w:firstLine="0"/>
        <w:rPr>
          <w:rFonts w:ascii="Averta" w:hAnsi="Averta"/>
          <w:bCs/>
          <w:szCs w:val="18"/>
          <w:lang w:val="es-MX"/>
        </w:rPr>
      </w:pPr>
    </w:p>
    <w:p w14:paraId="3B9C1E07" w14:textId="77777777" w:rsidR="00983F19" w:rsidRDefault="001C030C" w:rsidP="004A4F00">
      <w:pPr>
        <w:pStyle w:val="Texto"/>
        <w:numPr>
          <w:ilvl w:val="0"/>
          <w:numId w:val="17"/>
        </w:numPr>
        <w:spacing w:line="276" w:lineRule="auto"/>
        <w:rPr>
          <w:rFonts w:ascii="Averta" w:hAnsi="Averta"/>
          <w:szCs w:val="18"/>
          <w:lang w:val="es-MX"/>
        </w:rPr>
      </w:pPr>
      <w:r w:rsidRPr="009A26B2">
        <w:rPr>
          <w:rFonts w:ascii="Averta" w:hAnsi="Averta"/>
          <w:szCs w:val="18"/>
          <w:lang w:val="es-MX"/>
        </w:rPr>
        <w:t xml:space="preserve">Al </w:t>
      </w:r>
      <w:r w:rsidR="006C3C30" w:rsidRPr="009A26B2">
        <w:rPr>
          <w:rFonts w:ascii="Averta" w:hAnsi="Averta"/>
          <w:szCs w:val="18"/>
        </w:rPr>
        <w:t>3</w:t>
      </w:r>
      <w:r w:rsidR="000D0E90">
        <w:rPr>
          <w:rFonts w:ascii="Averta" w:hAnsi="Averta"/>
          <w:szCs w:val="18"/>
        </w:rPr>
        <w:t>0</w:t>
      </w:r>
      <w:r w:rsidR="006C3C30" w:rsidRPr="009A26B2">
        <w:rPr>
          <w:rFonts w:ascii="Averta" w:hAnsi="Averta"/>
          <w:szCs w:val="18"/>
        </w:rPr>
        <w:t xml:space="preserve"> de </w:t>
      </w:r>
      <w:r w:rsidR="00D83147">
        <w:rPr>
          <w:rFonts w:ascii="Averta" w:hAnsi="Averta"/>
          <w:szCs w:val="18"/>
        </w:rPr>
        <w:t xml:space="preserve">junio </w:t>
      </w:r>
      <w:r w:rsidR="00F919FE" w:rsidRPr="009A26B2">
        <w:rPr>
          <w:rFonts w:ascii="Averta" w:hAnsi="Averta"/>
          <w:szCs w:val="18"/>
        </w:rPr>
        <w:t>de 202</w:t>
      </w:r>
      <w:r w:rsidR="00FC6B76" w:rsidRPr="009A26B2">
        <w:rPr>
          <w:rFonts w:ascii="Averta" w:hAnsi="Averta"/>
          <w:szCs w:val="18"/>
        </w:rPr>
        <w:t>6</w:t>
      </w:r>
      <w:r w:rsidRPr="009A26B2">
        <w:rPr>
          <w:rFonts w:ascii="Averta" w:hAnsi="Averta"/>
          <w:szCs w:val="18"/>
          <w:lang w:val="es-MX"/>
        </w:rPr>
        <w:t>, no se realizaron cambios en el porcentaje de depreciación o valor residual de los activos.</w:t>
      </w:r>
    </w:p>
    <w:p w14:paraId="6F38C08A" w14:textId="77777777" w:rsidR="004A4F00" w:rsidRPr="004A4F00" w:rsidRDefault="004A4F00" w:rsidP="004A4F00">
      <w:pPr>
        <w:pStyle w:val="Texto"/>
        <w:spacing w:line="276" w:lineRule="auto"/>
        <w:ind w:left="1069" w:firstLine="0"/>
        <w:rPr>
          <w:rFonts w:ascii="Averta" w:hAnsi="Averta"/>
          <w:szCs w:val="18"/>
          <w:lang w:val="es-MX"/>
        </w:rPr>
      </w:pPr>
    </w:p>
    <w:p w14:paraId="6F3F71B4" w14:textId="77777777" w:rsidR="001C030C" w:rsidRPr="00517D2A" w:rsidRDefault="001C030C" w:rsidP="00C13C90">
      <w:pPr>
        <w:pStyle w:val="Texto"/>
        <w:numPr>
          <w:ilvl w:val="0"/>
          <w:numId w:val="17"/>
        </w:numPr>
        <w:spacing w:after="0" w:line="240" w:lineRule="auto"/>
        <w:ind w:left="993" w:hanging="284"/>
        <w:rPr>
          <w:rFonts w:ascii="Averta" w:hAnsi="Averta"/>
          <w:szCs w:val="18"/>
          <w:lang w:val="es-MX"/>
        </w:rPr>
      </w:pPr>
      <w:r w:rsidRPr="00313A71">
        <w:rPr>
          <w:rFonts w:ascii="Averta" w:hAnsi="Averta"/>
          <w:szCs w:val="18"/>
          <w:lang w:val="es-MX"/>
        </w:rPr>
        <w:t xml:space="preserve">No hay gastos capitalizados, tanto financieros como de investigación y </w:t>
      </w:r>
      <w:r w:rsidRPr="00517D2A">
        <w:rPr>
          <w:rFonts w:ascii="Averta" w:hAnsi="Averta"/>
          <w:szCs w:val="18"/>
          <w:lang w:val="es-MX"/>
        </w:rPr>
        <w:t xml:space="preserve">desarrollo, al cierre del mes </w:t>
      </w:r>
      <w:r w:rsidR="00F919FE" w:rsidRPr="00517D2A">
        <w:rPr>
          <w:rFonts w:ascii="Averta" w:hAnsi="Averta"/>
          <w:szCs w:val="18"/>
        </w:rPr>
        <w:t xml:space="preserve">de </w:t>
      </w:r>
      <w:r w:rsidR="000D0E90">
        <w:rPr>
          <w:rFonts w:ascii="Averta" w:hAnsi="Averta"/>
          <w:szCs w:val="18"/>
        </w:rPr>
        <w:t>junio</w:t>
      </w:r>
      <w:r w:rsidR="00F919FE" w:rsidRPr="00517D2A">
        <w:rPr>
          <w:rFonts w:ascii="Averta" w:hAnsi="Averta"/>
          <w:szCs w:val="18"/>
        </w:rPr>
        <w:t xml:space="preserve"> de 202</w:t>
      </w:r>
      <w:r w:rsidR="00FC6B76" w:rsidRPr="00517D2A">
        <w:rPr>
          <w:rFonts w:ascii="Averta" w:hAnsi="Averta"/>
          <w:szCs w:val="18"/>
        </w:rPr>
        <w:t>6</w:t>
      </w:r>
      <w:r w:rsidR="00F919FE" w:rsidRPr="00517D2A">
        <w:rPr>
          <w:rFonts w:ascii="Averta" w:hAnsi="Averta"/>
          <w:szCs w:val="18"/>
        </w:rPr>
        <w:t>.</w:t>
      </w:r>
    </w:p>
    <w:p w14:paraId="6FFA0517" w14:textId="77777777" w:rsidR="00983F19" w:rsidRPr="00313A71" w:rsidRDefault="00983F19" w:rsidP="00983F19">
      <w:pPr>
        <w:pStyle w:val="Texto"/>
        <w:spacing w:after="0" w:line="240" w:lineRule="auto"/>
        <w:ind w:left="993" w:firstLine="0"/>
        <w:rPr>
          <w:rFonts w:ascii="Averta" w:hAnsi="Averta"/>
          <w:szCs w:val="18"/>
          <w:lang w:val="es-MX"/>
        </w:rPr>
      </w:pPr>
    </w:p>
    <w:p w14:paraId="65A2498D" w14:textId="77777777" w:rsidR="001C030C" w:rsidRPr="00313A71" w:rsidRDefault="001C030C" w:rsidP="001C030C">
      <w:pPr>
        <w:pStyle w:val="Texto"/>
        <w:tabs>
          <w:tab w:val="num" w:pos="993"/>
        </w:tabs>
        <w:spacing w:after="0" w:line="240" w:lineRule="auto"/>
        <w:ind w:left="709" w:firstLine="0"/>
        <w:rPr>
          <w:rFonts w:ascii="Averta" w:hAnsi="Averta"/>
          <w:szCs w:val="18"/>
          <w:lang w:val="es-MX"/>
        </w:rPr>
      </w:pPr>
    </w:p>
    <w:p w14:paraId="1DEC8C5A" w14:textId="77777777" w:rsidR="001C030C" w:rsidRDefault="001C030C" w:rsidP="00045C48">
      <w:pPr>
        <w:pStyle w:val="Texto"/>
        <w:numPr>
          <w:ilvl w:val="0"/>
          <w:numId w:val="17"/>
        </w:numPr>
        <w:spacing w:after="0" w:line="240" w:lineRule="auto"/>
        <w:ind w:left="993" w:hanging="284"/>
        <w:rPr>
          <w:rFonts w:ascii="Averta" w:hAnsi="Averta"/>
          <w:szCs w:val="18"/>
          <w:lang w:val="es-MX"/>
        </w:rPr>
      </w:pPr>
      <w:r w:rsidRPr="00313A71">
        <w:rPr>
          <w:rFonts w:ascii="Averta" w:hAnsi="Averta"/>
          <w:szCs w:val="18"/>
          <w:lang w:val="es-MX"/>
        </w:rPr>
        <w:t>Las inversiones financieras no presentan un riesgo por tipo de cambio o tipo de interés, ya que todas están pactadas en moneda nacional y a tasa fija, por lo que se conocen las condiciones de pago.</w:t>
      </w:r>
    </w:p>
    <w:p w14:paraId="16D12247" w14:textId="77777777" w:rsidR="00983F19" w:rsidRPr="00045C48" w:rsidRDefault="00983F19" w:rsidP="00983F19">
      <w:pPr>
        <w:pStyle w:val="Texto"/>
        <w:spacing w:after="0" w:line="240" w:lineRule="auto"/>
        <w:ind w:left="993" w:firstLine="0"/>
        <w:rPr>
          <w:rFonts w:ascii="Averta" w:hAnsi="Averta"/>
          <w:szCs w:val="18"/>
          <w:lang w:val="es-MX"/>
        </w:rPr>
      </w:pPr>
    </w:p>
    <w:p w14:paraId="701CBF81" w14:textId="77777777" w:rsidR="001C030C" w:rsidRDefault="001C030C" w:rsidP="001C030C">
      <w:pPr>
        <w:pStyle w:val="Texto"/>
        <w:tabs>
          <w:tab w:val="num" w:pos="993"/>
        </w:tabs>
        <w:spacing w:after="0" w:line="240" w:lineRule="auto"/>
        <w:ind w:left="709" w:firstLine="0"/>
        <w:rPr>
          <w:rFonts w:ascii="Averta" w:hAnsi="Averta"/>
          <w:szCs w:val="18"/>
          <w:lang w:val="es-MX"/>
        </w:rPr>
      </w:pPr>
    </w:p>
    <w:p w14:paraId="19EB9D2B" w14:textId="77777777" w:rsidR="00E44988" w:rsidRDefault="00E44988" w:rsidP="001C030C">
      <w:pPr>
        <w:pStyle w:val="Texto"/>
        <w:tabs>
          <w:tab w:val="num" w:pos="993"/>
        </w:tabs>
        <w:spacing w:after="0" w:line="240" w:lineRule="auto"/>
        <w:ind w:left="709" w:firstLine="0"/>
        <w:rPr>
          <w:rFonts w:ascii="Averta" w:hAnsi="Averta"/>
          <w:szCs w:val="18"/>
          <w:lang w:val="es-MX"/>
        </w:rPr>
      </w:pPr>
    </w:p>
    <w:p w14:paraId="7EF94446" w14:textId="77777777" w:rsidR="00E44988" w:rsidRPr="00313A71" w:rsidRDefault="00E44988" w:rsidP="001C030C">
      <w:pPr>
        <w:pStyle w:val="Texto"/>
        <w:tabs>
          <w:tab w:val="num" w:pos="993"/>
        </w:tabs>
        <w:spacing w:after="0" w:line="240" w:lineRule="auto"/>
        <w:ind w:left="709" w:firstLine="0"/>
        <w:rPr>
          <w:rFonts w:ascii="Averta" w:hAnsi="Averta"/>
          <w:szCs w:val="18"/>
          <w:lang w:val="es-MX"/>
        </w:rPr>
      </w:pPr>
    </w:p>
    <w:p w14:paraId="3BBD2079" w14:textId="77777777" w:rsidR="001C030C" w:rsidRPr="00313A71" w:rsidRDefault="001C030C" w:rsidP="00C13C90">
      <w:pPr>
        <w:pStyle w:val="Texto"/>
        <w:numPr>
          <w:ilvl w:val="0"/>
          <w:numId w:val="17"/>
        </w:numPr>
        <w:spacing w:after="0" w:line="240" w:lineRule="auto"/>
        <w:ind w:left="993" w:hanging="284"/>
        <w:rPr>
          <w:rFonts w:ascii="Averta" w:hAnsi="Averta"/>
          <w:szCs w:val="18"/>
          <w:lang w:val="es-MX"/>
        </w:rPr>
      </w:pPr>
      <w:r w:rsidRPr="00313A71">
        <w:rPr>
          <w:rFonts w:ascii="Averta" w:hAnsi="Averta"/>
          <w:szCs w:val="18"/>
          <w:lang w:val="es-MX"/>
        </w:rPr>
        <w:t>Valor en el ejercicio de los bienes construidos por la Entidad.</w:t>
      </w:r>
    </w:p>
    <w:p w14:paraId="6193A34A" w14:textId="77777777" w:rsidR="001C030C" w:rsidRDefault="001C030C" w:rsidP="00150C50">
      <w:pPr>
        <w:pStyle w:val="Texto"/>
        <w:tabs>
          <w:tab w:val="left" w:pos="993"/>
        </w:tabs>
        <w:spacing w:after="0" w:line="240" w:lineRule="auto"/>
        <w:ind w:left="709" w:firstLine="284"/>
        <w:rPr>
          <w:rFonts w:ascii="Averta" w:hAnsi="Averta"/>
          <w:szCs w:val="18"/>
          <w:lang w:val="es-MX"/>
        </w:rPr>
      </w:pPr>
      <w:r w:rsidRPr="00313A71">
        <w:rPr>
          <w:rFonts w:ascii="Averta" w:hAnsi="Averta"/>
          <w:szCs w:val="18"/>
          <w:lang w:val="es-MX"/>
        </w:rPr>
        <w:t xml:space="preserve">Al </w:t>
      </w:r>
      <w:r w:rsidR="006C3C30">
        <w:rPr>
          <w:rFonts w:ascii="Averta" w:hAnsi="Averta"/>
          <w:szCs w:val="18"/>
        </w:rPr>
        <w:t>3</w:t>
      </w:r>
      <w:r w:rsidR="00D63E70">
        <w:rPr>
          <w:rFonts w:ascii="Averta" w:hAnsi="Averta"/>
          <w:szCs w:val="18"/>
        </w:rPr>
        <w:t>0</w:t>
      </w:r>
      <w:r w:rsidR="006C3C30">
        <w:rPr>
          <w:rFonts w:ascii="Averta" w:hAnsi="Averta"/>
          <w:szCs w:val="18"/>
        </w:rPr>
        <w:t xml:space="preserve"> de </w:t>
      </w:r>
      <w:r w:rsidR="00D63E70">
        <w:rPr>
          <w:rFonts w:ascii="Averta" w:hAnsi="Averta"/>
          <w:szCs w:val="18"/>
        </w:rPr>
        <w:t>junio</w:t>
      </w:r>
      <w:r w:rsidR="00F919FE" w:rsidRPr="00313A71">
        <w:rPr>
          <w:rFonts w:ascii="Averta" w:hAnsi="Averta"/>
          <w:szCs w:val="18"/>
        </w:rPr>
        <w:t xml:space="preserve"> de 202</w:t>
      </w:r>
      <w:r w:rsidR="007825EE">
        <w:rPr>
          <w:rFonts w:ascii="Averta" w:hAnsi="Averta"/>
          <w:szCs w:val="18"/>
        </w:rPr>
        <w:t>6</w:t>
      </w:r>
      <w:r w:rsidR="00F919FE" w:rsidRPr="00313A71">
        <w:rPr>
          <w:rFonts w:ascii="Averta" w:hAnsi="Averta"/>
          <w:szCs w:val="18"/>
        </w:rPr>
        <w:t xml:space="preserve"> </w:t>
      </w:r>
      <w:r w:rsidR="00EB6AC4">
        <w:rPr>
          <w:rFonts w:ascii="Averta" w:hAnsi="Averta"/>
          <w:szCs w:val="18"/>
        </w:rPr>
        <w:t>la inversión pública de</w:t>
      </w:r>
      <w:r w:rsidRPr="00313A71">
        <w:rPr>
          <w:rFonts w:ascii="Averta" w:hAnsi="Averta"/>
          <w:szCs w:val="18"/>
          <w:lang w:val="es-MX"/>
        </w:rPr>
        <w:t xml:space="preserve"> la Entidad sum</w:t>
      </w:r>
      <w:r w:rsidR="00EB6AC4">
        <w:rPr>
          <w:rFonts w:ascii="Averta" w:hAnsi="Averta"/>
          <w:szCs w:val="18"/>
          <w:lang w:val="es-MX"/>
        </w:rPr>
        <w:t>ó</w:t>
      </w:r>
      <w:r w:rsidRPr="00313A71">
        <w:rPr>
          <w:rFonts w:ascii="Averta" w:hAnsi="Averta"/>
          <w:szCs w:val="18"/>
          <w:lang w:val="es-MX"/>
        </w:rPr>
        <w:t xml:space="preserve"> </w:t>
      </w:r>
      <w:r w:rsidRPr="0015751F">
        <w:rPr>
          <w:rFonts w:ascii="Averta" w:hAnsi="Averta"/>
          <w:szCs w:val="18"/>
          <w:lang w:val="es-MX"/>
        </w:rPr>
        <w:t>$</w:t>
      </w:r>
      <w:r w:rsidR="00D63E70" w:rsidRPr="00D63E70">
        <w:rPr>
          <w:rFonts w:ascii="Averta" w:hAnsi="Averta"/>
          <w:szCs w:val="18"/>
          <w:lang w:val="es-MX"/>
        </w:rPr>
        <w:t>235</w:t>
      </w:r>
      <w:r w:rsidR="00D63E70">
        <w:rPr>
          <w:rFonts w:ascii="Averta" w:hAnsi="Averta"/>
          <w:szCs w:val="18"/>
          <w:lang w:val="es-MX"/>
        </w:rPr>
        <w:t>,</w:t>
      </w:r>
      <w:r w:rsidR="00D63E70" w:rsidRPr="00D63E70">
        <w:rPr>
          <w:rFonts w:ascii="Averta" w:hAnsi="Averta"/>
          <w:szCs w:val="18"/>
          <w:lang w:val="es-MX"/>
        </w:rPr>
        <w:t>565</w:t>
      </w:r>
      <w:r w:rsidR="00D63E70">
        <w:rPr>
          <w:rFonts w:ascii="Averta" w:hAnsi="Averta"/>
          <w:szCs w:val="18"/>
          <w:lang w:val="es-MX"/>
        </w:rPr>
        <w:t>,</w:t>
      </w:r>
      <w:r w:rsidR="00D63E70" w:rsidRPr="00D63E70">
        <w:rPr>
          <w:rFonts w:ascii="Averta" w:hAnsi="Averta"/>
          <w:szCs w:val="18"/>
          <w:lang w:val="es-MX"/>
        </w:rPr>
        <w:t>197.71</w:t>
      </w:r>
    </w:p>
    <w:p w14:paraId="77EC25D8" w14:textId="77777777" w:rsidR="00150C50" w:rsidRDefault="00150C50" w:rsidP="00150C50">
      <w:pPr>
        <w:pStyle w:val="Texto"/>
        <w:tabs>
          <w:tab w:val="left" w:pos="993"/>
        </w:tabs>
        <w:spacing w:after="0" w:line="240" w:lineRule="auto"/>
        <w:ind w:left="709" w:firstLine="284"/>
        <w:rPr>
          <w:rFonts w:ascii="Averta" w:hAnsi="Averta"/>
          <w:szCs w:val="18"/>
          <w:lang w:val="es-MX"/>
        </w:rPr>
      </w:pPr>
    </w:p>
    <w:p w14:paraId="3974D91D" w14:textId="77777777" w:rsidR="00150C50" w:rsidRPr="00F872AF" w:rsidRDefault="00150C50" w:rsidP="001C030C">
      <w:pPr>
        <w:pStyle w:val="Texto"/>
        <w:tabs>
          <w:tab w:val="left" w:pos="993"/>
        </w:tabs>
        <w:spacing w:after="0" w:line="240" w:lineRule="auto"/>
        <w:ind w:firstLine="0"/>
        <w:rPr>
          <w:rFonts w:ascii="Averta" w:hAnsi="Averta"/>
          <w:szCs w:val="18"/>
          <w:lang w:val="es-MX"/>
        </w:rPr>
      </w:pPr>
    </w:p>
    <w:p w14:paraId="52B9FAEF" w14:textId="77777777" w:rsidR="006F3199" w:rsidRPr="00983F19" w:rsidRDefault="001C030C" w:rsidP="00983F19">
      <w:pPr>
        <w:numPr>
          <w:ilvl w:val="0"/>
          <w:numId w:val="17"/>
        </w:numPr>
        <w:autoSpaceDE w:val="0"/>
        <w:autoSpaceDN w:val="0"/>
        <w:adjustRightInd w:val="0"/>
        <w:spacing w:after="0" w:line="240" w:lineRule="auto"/>
        <w:ind w:left="993" w:hanging="284"/>
        <w:jc w:val="both"/>
        <w:rPr>
          <w:rFonts w:ascii="Averta" w:eastAsia="Times New Roman" w:hAnsi="Averta" w:cs="Arial"/>
          <w:sz w:val="18"/>
          <w:szCs w:val="18"/>
          <w:lang w:eastAsia="es-ES"/>
        </w:rPr>
      </w:pPr>
      <w:r w:rsidRPr="008629FD">
        <w:rPr>
          <w:rFonts w:ascii="Averta" w:eastAsia="Times New Roman" w:hAnsi="Averta" w:cs="Arial"/>
          <w:sz w:val="18"/>
          <w:szCs w:val="18"/>
          <w:lang w:eastAsia="es-ES"/>
        </w:rPr>
        <w:t>No hay circunstancias de carácter significativo que afecten el activo, tales como bienes en garantía, señalados en embargos, litigios, títulos de inversiones entregados en garantías, baja significativa del valor de inversiones financieras, etc. que informar</w:t>
      </w:r>
      <w:r w:rsidR="00F45498">
        <w:rPr>
          <w:rFonts w:ascii="Averta" w:eastAsia="Times New Roman" w:hAnsi="Averta" w:cs="Arial"/>
          <w:sz w:val="18"/>
          <w:szCs w:val="18"/>
          <w:lang w:eastAsia="es-ES"/>
        </w:rPr>
        <w:t>.</w:t>
      </w:r>
    </w:p>
    <w:p w14:paraId="43DC9504" w14:textId="77777777" w:rsidR="006F3199" w:rsidRPr="008629FD" w:rsidRDefault="006F3199" w:rsidP="006F3199">
      <w:pPr>
        <w:autoSpaceDE w:val="0"/>
        <w:autoSpaceDN w:val="0"/>
        <w:adjustRightInd w:val="0"/>
        <w:spacing w:after="0" w:line="240" w:lineRule="auto"/>
        <w:ind w:left="993"/>
        <w:jc w:val="both"/>
        <w:rPr>
          <w:rFonts w:ascii="Averta" w:eastAsia="Times New Roman" w:hAnsi="Averta" w:cs="Arial"/>
          <w:sz w:val="18"/>
          <w:szCs w:val="18"/>
          <w:lang w:eastAsia="es-ES"/>
        </w:rPr>
      </w:pPr>
    </w:p>
    <w:p w14:paraId="004D8D67" w14:textId="77777777" w:rsidR="001C030C" w:rsidRPr="00F872AF" w:rsidRDefault="001C030C" w:rsidP="001C030C">
      <w:pPr>
        <w:autoSpaceDE w:val="0"/>
        <w:autoSpaceDN w:val="0"/>
        <w:adjustRightInd w:val="0"/>
        <w:spacing w:after="0" w:line="240" w:lineRule="auto"/>
        <w:jc w:val="both"/>
        <w:rPr>
          <w:rFonts w:ascii="Averta" w:hAnsi="Averta"/>
          <w:sz w:val="18"/>
          <w:szCs w:val="18"/>
        </w:rPr>
      </w:pPr>
    </w:p>
    <w:p w14:paraId="3A365ED1" w14:textId="77777777" w:rsidR="001C030C" w:rsidRPr="001B6FB4" w:rsidRDefault="001C030C" w:rsidP="00C13C90">
      <w:pPr>
        <w:pStyle w:val="Texto"/>
        <w:numPr>
          <w:ilvl w:val="0"/>
          <w:numId w:val="17"/>
        </w:numPr>
        <w:spacing w:after="0" w:line="240" w:lineRule="auto"/>
        <w:rPr>
          <w:rFonts w:ascii="Averta" w:hAnsi="Averta"/>
          <w:szCs w:val="18"/>
          <w:lang w:val="es-MX"/>
        </w:rPr>
      </w:pPr>
      <w:r w:rsidRPr="00313A71">
        <w:rPr>
          <w:rFonts w:ascii="Averta" w:hAnsi="Averta"/>
          <w:szCs w:val="18"/>
          <w:lang w:val="es-MX"/>
        </w:rPr>
        <w:t xml:space="preserve">No se realizaron desmantelamiento de activos </w:t>
      </w:r>
      <w:r w:rsidRPr="001B6FB4">
        <w:rPr>
          <w:rFonts w:ascii="Averta" w:hAnsi="Averta"/>
          <w:szCs w:val="18"/>
          <w:lang w:val="es-MX"/>
        </w:rPr>
        <w:t xml:space="preserve">al </w:t>
      </w:r>
      <w:r w:rsidR="006C3C30" w:rsidRPr="001B6FB4">
        <w:rPr>
          <w:rFonts w:ascii="Averta" w:hAnsi="Averta"/>
          <w:szCs w:val="18"/>
        </w:rPr>
        <w:t>3</w:t>
      </w:r>
      <w:r w:rsidR="00D63E70">
        <w:rPr>
          <w:rFonts w:ascii="Averta" w:hAnsi="Averta"/>
          <w:szCs w:val="18"/>
        </w:rPr>
        <w:t>0</w:t>
      </w:r>
      <w:r w:rsidR="006C3C30" w:rsidRPr="001B6FB4">
        <w:rPr>
          <w:rFonts w:ascii="Averta" w:hAnsi="Averta"/>
          <w:szCs w:val="18"/>
        </w:rPr>
        <w:t xml:space="preserve"> de </w:t>
      </w:r>
      <w:r w:rsidR="00D63E70">
        <w:rPr>
          <w:rFonts w:ascii="Averta" w:hAnsi="Averta"/>
          <w:szCs w:val="18"/>
        </w:rPr>
        <w:t>junio</w:t>
      </w:r>
      <w:r w:rsidR="00F919FE" w:rsidRPr="001B6FB4">
        <w:rPr>
          <w:rFonts w:ascii="Averta" w:hAnsi="Averta"/>
          <w:szCs w:val="18"/>
        </w:rPr>
        <w:t xml:space="preserve"> de 202</w:t>
      </w:r>
      <w:r w:rsidR="00FB19E6" w:rsidRPr="001B6FB4">
        <w:rPr>
          <w:rFonts w:ascii="Averta" w:hAnsi="Averta"/>
          <w:szCs w:val="18"/>
        </w:rPr>
        <w:t>6</w:t>
      </w:r>
      <w:r w:rsidRPr="001B6FB4">
        <w:rPr>
          <w:rFonts w:ascii="Averta" w:hAnsi="Averta"/>
          <w:szCs w:val="18"/>
          <w:lang w:val="es-MX"/>
        </w:rPr>
        <w:t xml:space="preserve">. </w:t>
      </w:r>
    </w:p>
    <w:p w14:paraId="52E04CD2" w14:textId="77777777" w:rsidR="00983F19" w:rsidRPr="00313A71" w:rsidRDefault="00983F19" w:rsidP="00983F19">
      <w:pPr>
        <w:pStyle w:val="Texto"/>
        <w:spacing w:after="0" w:line="240" w:lineRule="auto"/>
        <w:ind w:left="1069" w:firstLine="0"/>
        <w:rPr>
          <w:rFonts w:ascii="Averta" w:hAnsi="Averta"/>
          <w:szCs w:val="18"/>
          <w:lang w:val="es-MX"/>
        </w:rPr>
      </w:pPr>
    </w:p>
    <w:p w14:paraId="01EFF4CD" w14:textId="77777777" w:rsidR="001C030C" w:rsidRPr="00307E73" w:rsidRDefault="001C030C" w:rsidP="001C030C">
      <w:pPr>
        <w:pStyle w:val="Texto"/>
        <w:spacing w:after="0" w:line="240" w:lineRule="auto"/>
        <w:ind w:left="993" w:firstLine="0"/>
        <w:rPr>
          <w:rFonts w:ascii="Averta" w:hAnsi="Averta"/>
          <w:szCs w:val="18"/>
          <w:lang w:val="es-MX"/>
        </w:rPr>
      </w:pPr>
    </w:p>
    <w:p w14:paraId="6D8F0E26" w14:textId="77777777" w:rsidR="001C030C" w:rsidRPr="00F872AF" w:rsidRDefault="001C030C" w:rsidP="00C13C90">
      <w:pPr>
        <w:pStyle w:val="Texto"/>
        <w:numPr>
          <w:ilvl w:val="0"/>
          <w:numId w:val="17"/>
        </w:numPr>
        <w:spacing w:after="0" w:line="240" w:lineRule="auto"/>
        <w:ind w:left="993" w:hanging="284"/>
        <w:rPr>
          <w:rFonts w:ascii="Averta" w:hAnsi="Averta"/>
          <w:color w:val="000000"/>
          <w:szCs w:val="18"/>
          <w:shd w:val="clear" w:color="auto" w:fill="FFFFFF"/>
          <w:lang w:val="es-MX"/>
        </w:rPr>
      </w:pPr>
      <w:r w:rsidRPr="00F872AF">
        <w:rPr>
          <w:rFonts w:ascii="Averta" w:hAnsi="Averta"/>
          <w:szCs w:val="18"/>
          <w:lang w:val="es-MX"/>
        </w:rPr>
        <w:t>La Secretaría de Administración</w:t>
      </w:r>
      <w:r w:rsidR="00832CE6">
        <w:rPr>
          <w:rFonts w:ascii="Averta" w:hAnsi="Averta"/>
          <w:szCs w:val="18"/>
          <w:lang w:val="es-MX"/>
        </w:rPr>
        <w:t>,</w:t>
      </w:r>
      <w:r w:rsidRPr="00F872AF">
        <w:rPr>
          <w:rFonts w:ascii="Averta" w:hAnsi="Averta"/>
          <w:szCs w:val="18"/>
          <w:lang w:val="es-MX"/>
        </w:rPr>
        <w:t xml:space="preserve"> Finanzas</w:t>
      </w:r>
      <w:r w:rsidR="00832CE6">
        <w:rPr>
          <w:rFonts w:ascii="Averta" w:hAnsi="Averta"/>
          <w:szCs w:val="18"/>
          <w:lang w:val="es-MX"/>
        </w:rPr>
        <w:t xml:space="preserve"> y Planeación</w:t>
      </w:r>
      <w:r w:rsidRPr="00F872AF">
        <w:rPr>
          <w:rFonts w:ascii="Averta" w:hAnsi="Averta"/>
          <w:szCs w:val="18"/>
          <w:lang w:val="es-MX"/>
        </w:rPr>
        <w:t xml:space="preserve"> del Poder Ejecutivo c</w:t>
      </w:r>
      <w:r w:rsidRPr="00F872AF">
        <w:rPr>
          <w:rFonts w:ascii="Averta" w:hAnsi="Averta"/>
          <w:color w:val="000000"/>
          <w:szCs w:val="18"/>
          <w:shd w:val="clear" w:color="auto" w:fill="FFFFFF"/>
          <w:lang w:val="es-MX"/>
        </w:rPr>
        <w:t>onduce la política inmobiliaria y mobiliaria de la administración pública estatal y ejerce las facultades que en materia de bienes muebles e inmuebles le confieren la Ley de Bienes del Estado de Campeche y de sus Municipios, así como el Reglamento de Bienes Muebles de la propiedad del Estado de Campeche y para asegurar la administración, operación, conservación y mantenimiento de los bienes muebles e inmuebles propiedad o en posesión del Estado cuando no estén asignados a alguna entidad paraestatal y lleva su inventario general correspondiente, así como coordina los actos jurídicos relacionados con la propiedad del Estado.</w:t>
      </w:r>
    </w:p>
    <w:p w14:paraId="241EB20F" w14:textId="77777777" w:rsidR="001C030C" w:rsidRPr="00F872AF" w:rsidRDefault="001C030C" w:rsidP="00113AC9">
      <w:pPr>
        <w:pStyle w:val="Texto"/>
        <w:spacing w:after="0" w:line="240" w:lineRule="auto"/>
        <w:ind w:left="993" w:firstLine="0"/>
        <w:rPr>
          <w:rFonts w:ascii="Averta" w:hAnsi="Averta"/>
          <w:b/>
          <w:szCs w:val="18"/>
          <w:lang w:val="es-MX"/>
        </w:rPr>
      </w:pPr>
    </w:p>
    <w:p w14:paraId="48A1A35E" w14:textId="77777777" w:rsidR="001C030C" w:rsidRDefault="001C030C" w:rsidP="00113AC9">
      <w:pPr>
        <w:pStyle w:val="Texto"/>
        <w:spacing w:line="276" w:lineRule="auto"/>
        <w:ind w:left="993" w:firstLine="0"/>
        <w:rPr>
          <w:rFonts w:ascii="Averta" w:hAnsi="Averta"/>
          <w:lang w:val="es-MX"/>
        </w:rPr>
      </w:pPr>
      <w:r w:rsidRPr="00F872AF">
        <w:rPr>
          <w:rFonts w:ascii="Averta" w:hAnsi="Averta"/>
          <w:lang w:val="es-MX"/>
        </w:rPr>
        <w:t>Cabe mencionar que no hay variaciones significativas que informar en</w:t>
      </w:r>
      <w:r>
        <w:rPr>
          <w:rFonts w:ascii="Averta" w:hAnsi="Averta"/>
          <w:lang w:val="es-MX"/>
        </w:rPr>
        <w:t xml:space="preserve"> el activo por: Inversiones en v</w:t>
      </w:r>
      <w:r w:rsidRPr="00F872AF">
        <w:rPr>
          <w:rFonts w:ascii="Averta" w:hAnsi="Averta"/>
          <w:lang w:val="es-MX"/>
        </w:rPr>
        <w:t>alores; Patrimonio de Orga</w:t>
      </w:r>
      <w:r>
        <w:rPr>
          <w:rFonts w:ascii="Averta" w:hAnsi="Averta"/>
          <w:lang w:val="es-MX"/>
        </w:rPr>
        <w:t>nismos D</w:t>
      </w:r>
      <w:r w:rsidRPr="00F872AF">
        <w:rPr>
          <w:rFonts w:ascii="Averta" w:hAnsi="Averta"/>
          <w:lang w:val="es-MX"/>
        </w:rPr>
        <w:t>escentralizados de Control Presupuest</w:t>
      </w:r>
      <w:r>
        <w:rPr>
          <w:rFonts w:ascii="Averta" w:hAnsi="Averta"/>
          <w:lang w:val="es-MX"/>
        </w:rPr>
        <w:t>ario Indirecto; Inversiones en Empresas de Participación Mayoritaria; Inversiones en Empresas de Participación M</w:t>
      </w:r>
      <w:r w:rsidRPr="00F872AF">
        <w:rPr>
          <w:rFonts w:ascii="Averta" w:hAnsi="Averta"/>
          <w:lang w:val="es-MX"/>
        </w:rPr>
        <w:t>inor</w:t>
      </w:r>
      <w:r>
        <w:rPr>
          <w:rFonts w:ascii="Averta" w:hAnsi="Averta"/>
          <w:lang w:val="es-MX"/>
        </w:rPr>
        <w:t>itaria; y, en el Patrimonio de Organismos Descentralizados de Control Presupuestario D</w:t>
      </w:r>
      <w:r w:rsidRPr="00F872AF">
        <w:rPr>
          <w:rFonts w:ascii="Averta" w:hAnsi="Averta"/>
          <w:lang w:val="es-MX"/>
        </w:rPr>
        <w:t>irecto.</w:t>
      </w:r>
    </w:p>
    <w:p w14:paraId="7C0536A5" w14:textId="77777777" w:rsidR="00983F19" w:rsidRPr="0086574E" w:rsidRDefault="00983F19" w:rsidP="001C030C">
      <w:pPr>
        <w:pStyle w:val="Texto"/>
        <w:spacing w:line="276" w:lineRule="auto"/>
        <w:ind w:left="709" w:firstLine="0"/>
        <w:rPr>
          <w:rFonts w:ascii="Averta" w:hAnsi="Averta"/>
          <w:lang w:val="es-MX"/>
        </w:rPr>
      </w:pPr>
    </w:p>
    <w:p w14:paraId="6F0E4E8D" w14:textId="77777777" w:rsidR="001C030C" w:rsidRPr="00164CE0" w:rsidRDefault="001C030C" w:rsidP="00C13C90">
      <w:pPr>
        <w:pStyle w:val="Texto"/>
        <w:numPr>
          <w:ilvl w:val="0"/>
          <w:numId w:val="21"/>
        </w:numPr>
        <w:spacing w:after="0" w:line="276" w:lineRule="auto"/>
        <w:rPr>
          <w:rFonts w:ascii="Averta" w:hAnsi="Averta"/>
          <w:b/>
          <w:szCs w:val="18"/>
          <w:lang w:val="es-MX"/>
        </w:rPr>
      </w:pPr>
      <w:r w:rsidRPr="00164CE0">
        <w:rPr>
          <w:rFonts w:ascii="Averta" w:hAnsi="Averta"/>
          <w:b/>
          <w:szCs w:val="18"/>
          <w:lang w:val="es-MX"/>
        </w:rPr>
        <w:t>Fideicomisos, Mandatos y Análogos</w:t>
      </w:r>
    </w:p>
    <w:p w14:paraId="12E865BF" w14:textId="77777777" w:rsidR="00BE4A76" w:rsidRDefault="00BE4A76" w:rsidP="00BE4A76">
      <w:pPr>
        <w:pStyle w:val="Texto"/>
        <w:spacing w:after="0" w:line="276" w:lineRule="auto"/>
        <w:ind w:left="720" w:firstLine="0"/>
        <w:rPr>
          <w:rFonts w:ascii="Averta" w:hAnsi="Averta"/>
          <w:b/>
          <w:szCs w:val="18"/>
          <w:lang w:val="es-MX"/>
        </w:rPr>
      </w:pPr>
    </w:p>
    <w:p w14:paraId="789400DD" w14:textId="77777777" w:rsidR="001C030C" w:rsidRPr="00F872AF" w:rsidRDefault="001C030C" w:rsidP="001C030C">
      <w:pPr>
        <w:pStyle w:val="Texto"/>
        <w:spacing w:after="0" w:line="130" w:lineRule="auto"/>
        <w:ind w:left="720" w:firstLine="0"/>
        <w:rPr>
          <w:rFonts w:ascii="Averta" w:hAnsi="Averta"/>
          <w:b/>
          <w:szCs w:val="18"/>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5532"/>
      </w:tblGrid>
      <w:tr w:rsidR="001C030C" w:rsidRPr="00F872AF" w14:paraId="5B562E8C" w14:textId="77777777" w:rsidTr="002A64F7">
        <w:trPr>
          <w:jc w:val="center"/>
        </w:trPr>
        <w:tc>
          <w:tcPr>
            <w:tcW w:w="4661" w:type="dxa"/>
            <w:shd w:val="clear" w:color="auto" w:fill="9F2241"/>
          </w:tcPr>
          <w:p w14:paraId="60F20C21" w14:textId="77777777" w:rsidR="001C030C" w:rsidRPr="00F872AF" w:rsidRDefault="001C030C" w:rsidP="0054476E">
            <w:pPr>
              <w:spacing w:after="0" w:line="240" w:lineRule="auto"/>
              <w:jc w:val="center"/>
              <w:rPr>
                <w:rFonts w:ascii="Quatro Slab" w:eastAsia="Times New Roman" w:hAnsi="Quatro Slab" w:cs="Arial"/>
                <w:b/>
                <w:bCs/>
                <w:color w:val="FFFFFF"/>
                <w:sz w:val="18"/>
                <w:szCs w:val="18"/>
                <w:lang w:eastAsia="es-MX"/>
              </w:rPr>
            </w:pPr>
            <w:r w:rsidRPr="00F872AF">
              <w:rPr>
                <w:rFonts w:ascii="Quatro Slab" w:eastAsia="Times New Roman" w:hAnsi="Quatro Slab" w:cs="Arial"/>
                <w:b/>
                <w:bCs/>
                <w:color w:val="FFFFFF"/>
                <w:sz w:val="18"/>
                <w:szCs w:val="18"/>
                <w:lang w:eastAsia="es-MX"/>
              </w:rPr>
              <w:t>Ramo Administrativo</w:t>
            </w:r>
          </w:p>
        </w:tc>
        <w:tc>
          <w:tcPr>
            <w:tcW w:w="5532" w:type="dxa"/>
            <w:shd w:val="clear" w:color="auto" w:fill="9F2241"/>
          </w:tcPr>
          <w:p w14:paraId="40C832EB" w14:textId="77777777" w:rsidR="001C030C" w:rsidRPr="00F872AF" w:rsidRDefault="001C030C" w:rsidP="0054476E">
            <w:pPr>
              <w:spacing w:after="0" w:line="240" w:lineRule="auto"/>
              <w:jc w:val="center"/>
              <w:rPr>
                <w:rFonts w:ascii="Quatro Slab" w:eastAsia="Times New Roman" w:hAnsi="Quatro Slab" w:cs="Arial"/>
                <w:b/>
                <w:bCs/>
                <w:color w:val="FFFFFF"/>
                <w:sz w:val="18"/>
                <w:szCs w:val="18"/>
                <w:lang w:eastAsia="es-MX"/>
              </w:rPr>
            </w:pPr>
            <w:r w:rsidRPr="00F872AF">
              <w:rPr>
                <w:rFonts w:ascii="Quatro Slab" w:eastAsia="Times New Roman" w:hAnsi="Quatro Slab" w:cs="Arial"/>
                <w:b/>
                <w:bCs/>
                <w:color w:val="FFFFFF"/>
                <w:sz w:val="18"/>
                <w:szCs w:val="18"/>
                <w:lang w:eastAsia="es-MX"/>
              </w:rPr>
              <w:t>Nombre del Fideicomiso</w:t>
            </w:r>
          </w:p>
        </w:tc>
      </w:tr>
      <w:tr w:rsidR="001C030C" w:rsidRPr="00F872AF" w14:paraId="253FA164" w14:textId="77777777" w:rsidTr="002A64F7">
        <w:trPr>
          <w:trHeight w:val="77"/>
          <w:jc w:val="center"/>
        </w:trPr>
        <w:tc>
          <w:tcPr>
            <w:tcW w:w="4661" w:type="dxa"/>
          </w:tcPr>
          <w:p w14:paraId="14448E26" w14:textId="77777777" w:rsidR="001C030C" w:rsidRPr="00F872AF" w:rsidRDefault="001C030C" w:rsidP="00CF1BC6">
            <w:pPr>
              <w:pStyle w:val="Texto"/>
              <w:spacing w:after="0" w:line="276" w:lineRule="auto"/>
              <w:ind w:firstLine="0"/>
              <w:jc w:val="left"/>
              <w:rPr>
                <w:rFonts w:ascii="Averta" w:hAnsi="Averta"/>
                <w:b/>
                <w:szCs w:val="18"/>
                <w:lang w:val="es-MX"/>
              </w:rPr>
            </w:pPr>
            <w:r w:rsidRPr="00F872AF">
              <w:rPr>
                <w:rFonts w:ascii="Averta" w:hAnsi="Averta"/>
                <w:color w:val="000000"/>
                <w:szCs w:val="18"/>
                <w:lang w:val="es-MX" w:eastAsia="es-MX"/>
              </w:rPr>
              <w:t>Fideicomiso Público</w:t>
            </w:r>
          </w:p>
        </w:tc>
        <w:tc>
          <w:tcPr>
            <w:tcW w:w="5532" w:type="dxa"/>
          </w:tcPr>
          <w:p w14:paraId="250E00C1" w14:textId="77777777" w:rsidR="001C030C" w:rsidRPr="00F872AF" w:rsidRDefault="001C030C" w:rsidP="0054476E">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Fideicomiso de Inversión del 2% Sobre Nóminas del Estado de Campeche</w:t>
            </w:r>
          </w:p>
        </w:tc>
      </w:tr>
      <w:tr w:rsidR="001C030C" w:rsidRPr="00F872AF" w14:paraId="31B5D66B" w14:textId="77777777" w:rsidTr="002A64F7">
        <w:trPr>
          <w:trHeight w:val="70"/>
          <w:jc w:val="center"/>
        </w:trPr>
        <w:tc>
          <w:tcPr>
            <w:tcW w:w="4661" w:type="dxa"/>
            <w:vMerge w:val="restart"/>
            <w:vAlign w:val="center"/>
          </w:tcPr>
          <w:p w14:paraId="151F326D" w14:textId="77777777" w:rsidR="001C030C" w:rsidRPr="00F872AF" w:rsidRDefault="001C030C" w:rsidP="00CF1BC6">
            <w:pPr>
              <w:pStyle w:val="Texto"/>
              <w:spacing w:after="0" w:line="276" w:lineRule="auto"/>
              <w:ind w:firstLine="0"/>
              <w:jc w:val="left"/>
              <w:rPr>
                <w:rFonts w:ascii="Averta" w:hAnsi="Averta"/>
                <w:b/>
                <w:szCs w:val="18"/>
                <w:lang w:val="es-MX"/>
              </w:rPr>
            </w:pPr>
            <w:r w:rsidRPr="00F872AF">
              <w:rPr>
                <w:rFonts w:ascii="Averta" w:hAnsi="Averta"/>
                <w:color w:val="000000"/>
                <w:szCs w:val="18"/>
                <w:lang w:val="es-MX" w:eastAsia="es-MX"/>
              </w:rPr>
              <w:t>Fideicomiso Público</w:t>
            </w:r>
          </w:p>
        </w:tc>
        <w:tc>
          <w:tcPr>
            <w:tcW w:w="5532" w:type="dxa"/>
          </w:tcPr>
          <w:p w14:paraId="68DE42CE" w14:textId="77777777" w:rsidR="001C030C" w:rsidRPr="00F872AF" w:rsidRDefault="001C030C" w:rsidP="0054476E">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Fondo Campeche</w:t>
            </w:r>
          </w:p>
        </w:tc>
      </w:tr>
      <w:tr w:rsidR="001C030C" w:rsidRPr="00F872AF" w14:paraId="481951B3" w14:textId="77777777" w:rsidTr="002A64F7">
        <w:trPr>
          <w:trHeight w:val="77"/>
          <w:jc w:val="center"/>
        </w:trPr>
        <w:tc>
          <w:tcPr>
            <w:tcW w:w="4661" w:type="dxa"/>
            <w:vMerge/>
          </w:tcPr>
          <w:p w14:paraId="27EF8AD5" w14:textId="77777777" w:rsidR="001C030C" w:rsidRPr="00F872AF" w:rsidRDefault="001C030C" w:rsidP="00CF1BC6">
            <w:pPr>
              <w:pStyle w:val="Texto"/>
              <w:spacing w:after="0" w:line="276" w:lineRule="auto"/>
              <w:ind w:firstLine="0"/>
              <w:jc w:val="left"/>
              <w:rPr>
                <w:rFonts w:ascii="Averta" w:hAnsi="Averta"/>
                <w:b/>
                <w:szCs w:val="18"/>
                <w:lang w:val="es-MX"/>
              </w:rPr>
            </w:pPr>
          </w:p>
        </w:tc>
        <w:tc>
          <w:tcPr>
            <w:tcW w:w="5532" w:type="dxa"/>
          </w:tcPr>
          <w:p w14:paraId="2BADDD8E" w14:textId="77777777" w:rsidR="001C030C" w:rsidRPr="00F872AF" w:rsidRDefault="001C030C" w:rsidP="0054476E">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Fondo Estatal de Fomento Industrial del Estado de Campeche (FEFICAM)</w:t>
            </w:r>
          </w:p>
        </w:tc>
      </w:tr>
      <w:tr w:rsidR="001C030C" w:rsidRPr="00F872AF" w14:paraId="2D4914D1" w14:textId="77777777" w:rsidTr="002A64F7">
        <w:trPr>
          <w:jc w:val="center"/>
        </w:trPr>
        <w:tc>
          <w:tcPr>
            <w:tcW w:w="4661" w:type="dxa"/>
          </w:tcPr>
          <w:p w14:paraId="0E6013F3" w14:textId="77777777" w:rsidR="001C030C" w:rsidRPr="00F872AF" w:rsidRDefault="001C030C" w:rsidP="00CF1BC6">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Secretaría de Desarrollo Agropecuario</w:t>
            </w:r>
          </w:p>
        </w:tc>
        <w:tc>
          <w:tcPr>
            <w:tcW w:w="5532" w:type="dxa"/>
          </w:tcPr>
          <w:p w14:paraId="16EA158A" w14:textId="77777777" w:rsidR="001C030C" w:rsidRPr="00F872AF" w:rsidRDefault="001C030C" w:rsidP="0054476E">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Fondo de Fomento Agropecuario del Estado de Campeche</w:t>
            </w:r>
          </w:p>
        </w:tc>
      </w:tr>
      <w:tr w:rsidR="00CF1BC6" w:rsidRPr="00F872AF" w14:paraId="5AA849EB" w14:textId="77777777" w:rsidTr="00CF1BC6">
        <w:trPr>
          <w:trHeight w:val="77"/>
          <w:jc w:val="center"/>
        </w:trPr>
        <w:tc>
          <w:tcPr>
            <w:tcW w:w="4661" w:type="dxa"/>
            <w:vMerge w:val="restart"/>
            <w:vAlign w:val="center"/>
          </w:tcPr>
          <w:p w14:paraId="67B06CEA" w14:textId="77777777" w:rsidR="00CF1BC6" w:rsidRPr="00F872AF" w:rsidRDefault="00CF1BC6" w:rsidP="00CF1BC6">
            <w:pPr>
              <w:pStyle w:val="Texto"/>
              <w:spacing w:after="0" w:line="276" w:lineRule="auto"/>
              <w:ind w:firstLine="0"/>
              <w:jc w:val="left"/>
              <w:rPr>
                <w:rFonts w:ascii="Averta" w:hAnsi="Averta"/>
                <w:color w:val="000000"/>
                <w:szCs w:val="18"/>
                <w:lang w:eastAsia="es-MX"/>
              </w:rPr>
            </w:pPr>
            <w:r w:rsidRPr="00CF1BC6">
              <w:rPr>
                <w:rFonts w:ascii="Averta" w:hAnsi="Averta"/>
                <w:color w:val="000000"/>
                <w:szCs w:val="18"/>
                <w:lang w:val="es-MX" w:eastAsia="es-MX"/>
              </w:rPr>
              <w:t>Secretaría de Administración, Finanzas y Planeación</w:t>
            </w:r>
          </w:p>
        </w:tc>
        <w:tc>
          <w:tcPr>
            <w:tcW w:w="5532" w:type="dxa"/>
          </w:tcPr>
          <w:p w14:paraId="764F48C9" w14:textId="77777777" w:rsidR="00CF1BC6" w:rsidRPr="00CF1BC6" w:rsidRDefault="00CF1BC6" w:rsidP="0054476E">
            <w:pPr>
              <w:spacing w:after="0" w:line="240" w:lineRule="auto"/>
              <w:rPr>
                <w:rFonts w:ascii="Averta" w:eastAsia="Times New Roman" w:hAnsi="Averta" w:cs="Arial"/>
                <w:color w:val="000000"/>
                <w:sz w:val="18"/>
                <w:szCs w:val="18"/>
                <w:lang w:eastAsia="es-MX"/>
              </w:rPr>
            </w:pPr>
            <w:r w:rsidRPr="00164CE0">
              <w:rPr>
                <w:rFonts w:ascii="Averta" w:eastAsia="Times New Roman" w:hAnsi="Averta" w:cs="Arial"/>
                <w:color w:val="000000"/>
                <w:sz w:val="18"/>
                <w:szCs w:val="18"/>
                <w:lang w:eastAsia="es-MX"/>
              </w:rPr>
              <w:t>Fideicomiso Puente La Unidad</w:t>
            </w:r>
          </w:p>
        </w:tc>
      </w:tr>
      <w:tr w:rsidR="00CF1BC6" w:rsidRPr="00F872AF" w14:paraId="5817D8E7" w14:textId="77777777" w:rsidTr="002A64F7">
        <w:trPr>
          <w:trHeight w:val="77"/>
          <w:jc w:val="center"/>
        </w:trPr>
        <w:tc>
          <w:tcPr>
            <w:tcW w:w="4661" w:type="dxa"/>
            <w:vMerge/>
          </w:tcPr>
          <w:p w14:paraId="0528A2CD" w14:textId="77777777" w:rsidR="00CF1BC6" w:rsidRPr="00F872AF" w:rsidRDefault="00CF1BC6" w:rsidP="00CF1BC6">
            <w:pPr>
              <w:spacing w:after="0" w:line="240" w:lineRule="auto"/>
              <w:rPr>
                <w:rFonts w:ascii="Averta" w:eastAsia="Times New Roman" w:hAnsi="Averta" w:cs="Arial"/>
                <w:color w:val="000000"/>
                <w:sz w:val="18"/>
                <w:szCs w:val="18"/>
                <w:lang w:eastAsia="es-MX"/>
              </w:rPr>
            </w:pPr>
          </w:p>
        </w:tc>
        <w:tc>
          <w:tcPr>
            <w:tcW w:w="5532" w:type="dxa"/>
          </w:tcPr>
          <w:p w14:paraId="02FA5191" w14:textId="77777777" w:rsidR="00CF1BC6" w:rsidRPr="00164CE0" w:rsidRDefault="00CF1BC6" w:rsidP="0054476E">
            <w:pPr>
              <w:spacing w:after="0" w:line="240" w:lineRule="auto"/>
              <w:rPr>
                <w:rFonts w:ascii="Averta" w:eastAsia="Times New Roman" w:hAnsi="Averta" w:cs="Arial"/>
                <w:color w:val="000000"/>
                <w:sz w:val="18"/>
                <w:szCs w:val="18"/>
                <w:lang w:eastAsia="es-MX"/>
              </w:rPr>
            </w:pPr>
            <w:r>
              <w:rPr>
                <w:rFonts w:ascii="Averta" w:eastAsia="Times New Roman" w:hAnsi="Averta" w:cs="Arial"/>
                <w:color w:val="000000"/>
                <w:sz w:val="18"/>
                <w:szCs w:val="18"/>
                <w:lang w:eastAsia="es-MX"/>
              </w:rPr>
              <w:t>Fondo de Ayuda, Asistencia y Reparación Integral del Estado de Campeche</w:t>
            </w:r>
          </w:p>
        </w:tc>
      </w:tr>
      <w:tr w:rsidR="001C030C" w:rsidRPr="00F872AF" w14:paraId="47810D93" w14:textId="77777777" w:rsidTr="002A64F7">
        <w:trPr>
          <w:jc w:val="center"/>
        </w:trPr>
        <w:tc>
          <w:tcPr>
            <w:tcW w:w="4661" w:type="dxa"/>
          </w:tcPr>
          <w:p w14:paraId="25E8FCB9" w14:textId="77777777" w:rsidR="001C030C" w:rsidRPr="00F872AF" w:rsidRDefault="001C030C" w:rsidP="00CF1BC6">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Secretaría de Protección Civil</w:t>
            </w:r>
          </w:p>
        </w:tc>
        <w:tc>
          <w:tcPr>
            <w:tcW w:w="5532" w:type="dxa"/>
          </w:tcPr>
          <w:p w14:paraId="763417C6" w14:textId="77777777" w:rsidR="001C030C" w:rsidRPr="00F872AF" w:rsidRDefault="001C030C" w:rsidP="0054476E">
            <w:pPr>
              <w:spacing w:after="0" w:line="240" w:lineRule="auto"/>
              <w:rPr>
                <w:rFonts w:ascii="Averta" w:eastAsia="Times New Roman" w:hAnsi="Averta" w:cs="Arial"/>
                <w:color w:val="000000"/>
                <w:sz w:val="18"/>
                <w:szCs w:val="18"/>
                <w:lang w:eastAsia="es-MX"/>
              </w:rPr>
            </w:pPr>
            <w:r w:rsidRPr="00F872AF">
              <w:rPr>
                <w:rFonts w:ascii="Averta" w:eastAsia="Times New Roman" w:hAnsi="Averta" w:cs="Arial"/>
                <w:color w:val="000000"/>
                <w:sz w:val="18"/>
                <w:szCs w:val="18"/>
                <w:lang w:eastAsia="es-MX"/>
              </w:rPr>
              <w:t>Fondo de Desastres Naturales del Estado de Campeche (FONDENCAM)</w:t>
            </w:r>
          </w:p>
        </w:tc>
      </w:tr>
    </w:tbl>
    <w:p w14:paraId="3CF2A9FA" w14:textId="77777777" w:rsidR="001C030C" w:rsidRDefault="001C030C" w:rsidP="001C030C">
      <w:pPr>
        <w:pStyle w:val="Texto"/>
        <w:spacing w:after="0" w:line="276" w:lineRule="auto"/>
        <w:ind w:firstLine="0"/>
        <w:rPr>
          <w:rFonts w:ascii="Averta" w:hAnsi="Averta"/>
          <w:b/>
          <w:szCs w:val="18"/>
          <w:lang w:val="es-MX"/>
        </w:rPr>
      </w:pPr>
    </w:p>
    <w:p w14:paraId="446FB309" w14:textId="77777777" w:rsidR="00045C48" w:rsidRPr="00F872AF" w:rsidRDefault="006F3199" w:rsidP="001C030C">
      <w:pPr>
        <w:pStyle w:val="Texto"/>
        <w:spacing w:after="0" w:line="276" w:lineRule="auto"/>
        <w:ind w:firstLine="0"/>
        <w:rPr>
          <w:rFonts w:ascii="Averta" w:hAnsi="Averta"/>
          <w:b/>
          <w:szCs w:val="18"/>
          <w:lang w:val="es-MX"/>
        </w:rPr>
      </w:pPr>
      <w:r>
        <w:rPr>
          <w:rFonts w:ascii="Averta" w:hAnsi="Averta"/>
          <w:b/>
          <w:szCs w:val="18"/>
          <w:lang w:val="es-MX"/>
        </w:rPr>
        <w:br w:type="page"/>
      </w:r>
    </w:p>
    <w:p w14:paraId="0C344A99" w14:textId="77777777" w:rsidR="001C030C" w:rsidRPr="00DE6F9F" w:rsidRDefault="001C030C" w:rsidP="00C13C90">
      <w:pPr>
        <w:pStyle w:val="Texto"/>
        <w:numPr>
          <w:ilvl w:val="0"/>
          <w:numId w:val="21"/>
        </w:numPr>
        <w:spacing w:after="0" w:line="276" w:lineRule="auto"/>
        <w:rPr>
          <w:rFonts w:ascii="Averta" w:hAnsi="Averta"/>
          <w:b/>
          <w:szCs w:val="18"/>
          <w:lang w:val="es-MX"/>
        </w:rPr>
      </w:pPr>
      <w:r w:rsidRPr="00DE6F9F">
        <w:rPr>
          <w:rFonts w:ascii="Averta" w:hAnsi="Averta"/>
          <w:b/>
          <w:szCs w:val="18"/>
          <w:lang w:val="es-MX"/>
        </w:rPr>
        <w:t>Reporte de la Recaudación</w:t>
      </w:r>
    </w:p>
    <w:p w14:paraId="4D1E7964" w14:textId="77777777" w:rsidR="001C030C" w:rsidRDefault="001C030C" w:rsidP="00D3447F">
      <w:pPr>
        <w:pStyle w:val="Texto"/>
        <w:spacing w:after="0" w:line="240" w:lineRule="auto"/>
        <w:ind w:left="709" w:firstLine="0"/>
        <w:rPr>
          <w:rFonts w:ascii="Averta" w:hAnsi="Averta"/>
          <w:szCs w:val="18"/>
          <w:lang w:val="es-MX"/>
        </w:rPr>
      </w:pPr>
      <w:r w:rsidRPr="00F872AF">
        <w:rPr>
          <w:rFonts w:ascii="Averta" w:hAnsi="Averta"/>
          <w:szCs w:val="18"/>
          <w:lang w:val="es-MX"/>
        </w:rPr>
        <w:t>Los Ingresos del Poder Ejecutivo del Estado de Campeche provienen de Fuentes Locales</w:t>
      </w:r>
      <w:r w:rsidR="00EB6AC4">
        <w:rPr>
          <w:rFonts w:ascii="Averta" w:hAnsi="Averta"/>
          <w:szCs w:val="18"/>
          <w:lang w:val="es-MX"/>
        </w:rPr>
        <w:t xml:space="preserve"> y</w:t>
      </w:r>
      <w:r w:rsidRPr="00F872AF">
        <w:rPr>
          <w:rFonts w:ascii="Averta" w:hAnsi="Averta"/>
          <w:szCs w:val="18"/>
          <w:lang w:val="es-MX"/>
        </w:rPr>
        <w:t xml:space="preserve"> Fuentes de Origen Federal</w:t>
      </w:r>
      <w:r w:rsidR="00EB6AC4">
        <w:rPr>
          <w:rFonts w:ascii="Averta" w:hAnsi="Averta"/>
          <w:szCs w:val="18"/>
          <w:lang w:val="es-MX"/>
        </w:rPr>
        <w:t>;</w:t>
      </w:r>
      <w:r w:rsidRPr="00F872AF">
        <w:rPr>
          <w:rFonts w:ascii="Averta" w:hAnsi="Averta"/>
          <w:szCs w:val="18"/>
          <w:lang w:val="es-MX"/>
        </w:rPr>
        <w:t xml:space="preserve"> las Fuentes Locales se refieren a los: Impuestos, Derechos, Productos y Aprovechamientos y las Fuentes de Origen Federal se refieren a: Participaciones, Fondo de Aportaciones Federales, Convenios, Incentivos de Derivados de la Colaboración Fiscal y Fondos Distintos de Aportaciones.</w:t>
      </w:r>
    </w:p>
    <w:p w14:paraId="2523D8CE" w14:textId="77777777" w:rsidR="001C030C" w:rsidRDefault="001C030C" w:rsidP="001C030C">
      <w:pPr>
        <w:pStyle w:val="Texto"/>
        <w:spacing w:after="0" w:line="276" w:lineRule="auto"/>
        <w:ind w:firstLine="0"/>
        <w:rPr>
          <w:rFonts w:ascii="Averta" w:hAnsi="Averta"/>
          <w:szCs w:val="18"/>
          <w:lang w:val="es-MX"/>
        </w:rPr>
      </w:pPr>
    </w:p>
    <w:p w14:paraId="6B412AC1" w14:textId="77777777" w:rsidR="001C030C" w:rsidRDefault="001C030C" w:rsidP="00D3447F">
      <w:pPr>
        <w:pStyle w:val="Prrafodelista"/>
        <w:numPr>
          <w:ilvl w:val="0"/>
          <w:numId w:val="13"/>
        </w:numPr>
        <w:spacing w:after="0" w:line="240" w:lineRule="auto"/>
        <w:ind w:left="1134" w:hanging="283"/>
        <w:contextualSpacing/>
        <w:jc w:val="both"/>
        <w:rPr>
          <w:rFonts w:ascii="Averta" w:hAnsi="Averta" w:cs="Arial"/>
          <w:sz w:val="18"/>
          <w:szCs w:val="18"/>
        </w:rPr>
      </w:pPr>
      <w:r w:rsidRPr="00743D25">
        <w:rPr>
          <w:rFonts w:ascii="Averta" w:hAnsi="Averta" w:cs="Arial"/>
          <w:sz w:val="18"/>
          <w:szCs w:val="18"/>
        </w:rPr>
        <w:t>Análisis del comportamiento</w:t>
      </w:r>
      <w:r w:rsidRPr="00F872AF">
        <w:rPr>
          <w:rFonts w:ascii="Averta" w:hAnsi="Averta" w:cs="Arial"/>
          <w:sz w:val="18"/>
          <w:szCs w:val="18"/>
        </w:rPr>
        <w:t xml:space="preserve"> </w:t>
      </w:r>
      <w:r w:rsidR="00EB6AC4">
        <w:rPr>
          <w:rFonts w:ascii="Averta" w:hAnsi="Averta" w:cs="Arial"/>
          <w:sz w:val="18"/>
          <w:szCs w:val="18"/>
        </w:rPr>
        <w:t xml:space="preserve">de </w:t>
      </w:r>
      <w:r w:rsidR="00EB6AC4" w:rsidRPr="00F872AF">
        <w:rPr>
          <w:rFonts w:ascii="Averta" w:hAnsi="Averta" w:cs="Arial"/>
          <w:sz w:val="18"/>
          <w:szCs w:val="18"/>
        </w:rPr>
        <w:t xml:space="preserve">la recaudación </w:t>
      </w:r>
      <w:r w:rsidRPr="00F872AF">
        <w:rPr>
          <w:rFonts w:ascii="Averta" w:hAnsi="Averta" w:cs="Arial"/>
          <w:sz w:val="18"/>
          <w:szCs w:val="18"/>
        </w:rPr>
        <w:t>de</w:t>
      </w:r>
      <w:r w:rsidR="00EB6AC4">
        <w:rPr>
          <w:rFonts w:ascii="Averta" w:hAnsi="Averta" w:cs="Arial"/>
          <w:sz w:val="18"/>
          <w:szCs w:val="18"/>
        </w:rPr>
        <w:t xml:space="preserve"> los ingresos</w:t>
      </w:r>
      <w:r w:rsidRPr="00F872AF">
        <w:rPr>
          <w:rFonts w:ascii="Averta" w:hAnsi="Averta" w:cs="Arial"/>
          <w:sz w:val="18"/>
          <w:szCs w:val="18"/>
        </w:rPr>
        <w:t xml:space="preserve"> </w:t>
      </w:r>
      <w:r w:rsidR="00EB6AC4">
        <w:rPr>
          <w:rFonts w:ascii="Averta" w:hAnsi="Averta" w:cs="Arial"/>
          <w:sz w:val="18"/>
          <w:szCs w:val="18"/>
        </w:rPr>
        <w:t>del</w:t>
      </w:r>
      <w:r w:rsidRPr="00F872AF">
        <w:rPr>
          <w:rFonts w:ascii="Averta" w:hAnsi="Averta" w:cs="Arial"/>
          <w:sz w:val="18"/>
          <w:szCs w:val="18"/>
        </w:rPr>
        <w:t xml:space="preserve"> Poder Ejecutivo del Gobierno del Estado de Campeche:</w:t>
      </w:r>
    </w:p>
    <w:p w14:paraId="3E1218BD" w14:textId="77777777" w:rsidR="001C030C" w:rsidRPr="00F872AF" w:rsidRDefault="001C030C" w:rsidP="001C030C">
      <w:pPr>
        <w:pStyle w:val="Prrafodelista"/>
        <w:spacing w:after="0"/>
        <w:ind w:left="1134"/>
        <w:contextualSpacing/>
        <w:jc w:val="both"/>
        <w:rPr>
          <w:rFonts w:ascii="Averta" w:hAnsi="Averta" w:cs="Arial"/>
          <w:sz w:val="18"/>
          <w:szCs w:val="18"/>
        </w:rPr>
      </w:pPr>
    </w:p>
    <w:tbl>
      <w:tblPr>
        <w:tblW w:w="8680" w:type="dxa"/>
        <w:jc w:val="center"/>
        <w:tblCellMar>
          <w:left w:w="70" w:type="dxa"/>
          <w:right w:w="70" w:type="dxa"/>
        </w:tblCellMar>
        <w:tblLook w:val="04A0" w:firstRow="1" w:lastRow="0" w:firstColumn="1" w:lastColumn="0" w:noHBand="0" w:noVBand="1"/>
      </w:tblPr>
      <w:tblGrid>
        <w:gridCol w:w="2980"/>
        <w:gridCol w:w="1900"/>
        <w:gridCol w:w="1900"/>
        <w:gridCol w:w="1900"/>
      </w:tblGrid>
      <w:tr w:rsidR="00AA3F0D" w:rsidRPr="00AA3F0D" w14:paraId="6E5E7493" w14:textId="77777777" w:rsidTr="00AA3F0D">
        <w:trPr>
          <w:trHeight w:val="20"/>
          <w:jc w:val="center"/>
        </w:trPr>
        <w:tc>
          <w:tcPr>
            <w:tcW w:w="2980" w:type="dxa"/>
            <w:tcBorders>
              <w:top w:val="single" w:sz="8" w:space="0" w:color="auto"/>
              <w:left w:val="single" w:sz="8" w:space="0" w:color="auto"/>
              <w:bottom w:val="single" w:sz="8" w:space="0" w:color="auto"/>
              <w:right w:val="single" w:sz="8" w:space="0" w:color="auto"/>
            </w:tcBorders>
            <w:shd w:val="clear" w:color="000000" w:fill="9F2241"/>
            <w:noWrap/>
            <w:vAlign w:val="center"/>
            <w:hideMark/>
          </w:tcPr>
          <w:p w14:paraId="128776D6" w14:textId="77777777" w:rsidR="00AA3F0D" w:rsidRPr="00AA3F0D" w:rsidRDefault="00AA3F0D" w:rsidP="00AA3F0D">
            <w:pPr>
              <w:spacing w:after="0" w:line="240" w:lineRule="auto"/>
              <w:jc w:val="center"/>
              <w:rPr>
                <w:rFonts w:ascii="Quatro Slab" w:eastAsia="Times New Roman" w:hAnsi="Quatro Slab" w:cs="Calibri"/>
                <w:b/>
                <w:bCs/>
                <w:color w:val="FFFFFF"/>
                <w:sz w:val="16"/>
                <w:szCs w:val="16"/>
                <w:lang w:eastAsia="es-MX"/>
              </w:rPr>
            </w:pPr>
            <w:r w:rsidRPr="00AA3F0D">
              <w:rPr>
                <w:rFonts w:ascii="Quatro Slab" w:eastAsia="Times New Roman" w:hAnsi="Quatro Slab" w:cs="Calibri"/>
                <w:b/>
                <w:bCs/>
                <w:color w:val="FFFFFF"/>
                <w:sz w:val="16"/>
                <w:szCs w:val="16"/>
                <w:lang w:eastAsia="es-MX"/>
              </w:rPr>
              <w:t>Tipo de Ingreso</w:t>
            </w:r>
          </w:p>
        </w:tc>
        <w:tc>
          <w:tcPr>
            <w:tcW w:w="1900" w:type="dxa"/>
            <w:tcBorders>
              <w:top w:val="single" w:sz="8" w:space="0" w:color="auto"/>
              <w:left w:val="nil"/>
              <w:bottom w:val="single" w:sz="8" w:space="0" w:color="auto"/>
              <w:right w:val="single" w:sz="8" w:space="0" w:color="auto"/>
            </w:tcBorders>
            <w:shd w:val="clear" w:color="000000" w:fill="9F2241"/>
            <w:noWrap/>
            <w:vAlign w:val="center"/>
            <w:hideMark/>
          </w:tcPr>
          <w:p w14:paraId="71E69AAC" w14:textId="77777777" w:rsidR="00AA3F0D" w:rsidRPr="00AA3F0D" w:rsidRDefault="00AA3F0D" w:rsidP="00AA3F0D">
            <w:pPr>
              <w:spacing w:after="0" w:line="240" w:lineRule="auto"/>
              <w:jc w:val="center"/>
              <w:rPr>
                <w:rFonts w:ascii="Quatro Slab" w:eastAsia="Times New Roman" w:hAnsi="Quatro Slab" w:cs="Calibri"/>
                <w:b/>
                <w:bCs/>
                <w:color w:val="FFFFFF"/>
                <w:sz w:val="16"/>
                <w:szCs w:val="16"/>
                <w:lang w:eastAsia="es-MX"/>
              </w:rPr>
            </w:pPr>
            <w:r w:rsidRPr="00AA3F0D">
              <w:rPr>
                <w:rFonts w:ascii="Quatro Slab" w:eastAsia="Times New Roman" w:hAnsi="Quatro Slab" w:cs="Calibri"/>
                <w:b/>
                <w:bCs/>
                <w:color w:val="FFFFFF"/>
                <w:sz w:val="16"/>
                <w:szCs w:val="16"/>
                <w:lang w:eastAsia="es-MX"/>
              </w:rPr>
              <w:t>Estimado</w:t>
            </w:r>
          </w:p>
        </w:tc>
        <w:tc>
          <w:tcPr>
            <w:tcW w:w="1900" w:type="dxa"/>
            <w:tcBorders>
              <w:top w:val="single" w:sz="8" w:space="0" w:color="auto"/>
              <w:left w:val="nil"/>
              <w:bottom w:val="single" w:sz="8" w:space="0" w:color="auto"/>
              <w:right w:val="single" w:sz="8" w:space="0" w:color="auto"/>
            </w:tcBorders>
            <w:shd w:val="clear" w:color="000000" w:fill="9F2241"/>
            <w:noWrap/>
            <w:vAlign w:val="center"/>
            <w:hideMark/>
          </w:tcPr>
          <w:p w14:paraId="36C8BBC2" w14:textId="77777777" w:rsidR="00AA3F0D" w:rsidRPr="00AA3F0D" w:rsidRDefault="00AA3F0D" w:rsidP="00AA3F0D">
            <w:pPr>
              <w:spacing w:after="0" w:line="240" w:lineRule="auto"/>
              <w:jc w:val="center"/>
              <w:rPr>
                <w:rFonts w:ascii="Quatro Slab" w:eastAsia="Times New Roman" w:hAnsi="Quatro Slab" w:cs="Calibri"/>
                <w:b/>
                <w:bCs/>
                <w:color w:val="FFFFFF"/>
                <w:sz w:val="16"/>
                <w:szCs w:val="16"/>
                <w:lang w:eastAsia="es-MX"/>
              </w:rPr>
            </w:pPr>
            <w:r w:rsidRPr="00AA3F0D">
              <w:rPr>
                <w:rFonts w:ascii="Quatro Slab" w:eastAsia="Times New Roman" w:hAnsi="Quatro Slab" w:cs="Calibri"/>
                <w:b/>
                <w:bCs/>
                <w:color w:val="FFFFFF"/>
                <w:sz w:val="16"/>
                <w:szCs w:val="16"/>
                <w:lang w:eastAsia="es-MX"/>
              </w:rPr>
              <w:t>Devengado</w:t>
            </w:r>
          </w:p>
        </w:tc>
        <w:tc>
          <w:tcPr>
            <w:tcW w:w="1900" w:type="dxa"/>
            <w:tcBorders>
              <w:top w:val="single" w:sz="8" w:space="0" w:color="auto"/>
              <w:left w:val="nil"/>
              <w:bottom w:val="single" w:sz="8" w:space="0" w:color="auto"/>
              <w:right w:val="single" w:sz="8" w:space="0" w:color="auto"/>
            </w:tcBorders>
            <w:shd w:val="clear" w:color="000000" w:fill="9F2241"/>
            <w:noWrap/>
            <w:vAlign w:val="center"/>
            <w:hideMark/>
          </w:tcPr>
          <w:p w14:paraId="4DD7E44E" w14:textId="77777777" w:rsidR="00AA3F0D" w:rsidRPr="00AA3F0D" w:rsidRDefault="00AA3F0D" w:rsidP="00AA3F0D">
            <w:pPr>
              <w:spacing w:after="0" w:line="240" w:lineRule="auto"/>
              <w:jc w:val="center"/>
              <w:rPr>
                <w:rFonts w:ascii="Quatro Slab" w:eastAsia="Times New Roman" w:hAnsi="Quatro Slab" w:cs="Calibri"/>
                <w:b/>
                <w:bCs/>
                <w:color w:val="FFFFFF"/>
                <w:sz w:val="16"/>
                <w:szCs w:val="16"/>
                <w:lang w:eastAsia="es-MX"/>
              </w:rPr>
            </w:pPr>
            <w:r w:rsidRPr="00AA3F0D">
              <w:rPr>
                <w:rFonts w:ascii="Quatro Slab" w:eastAsia="Times New Roman" w:hAnsi="Quatro Slab" w:cs="Calibri"/>
                <w:b/>
                <w:bCs/>
                <w:color w:val="FFFFFF"/>
                <w:sz w:val="16"/>
                <w:szCs w:val="16"/>
                <w:lang w:eastAsia="es-MX"/>
              </w:rPr>
              <w:t>Por Recaudar</w:t>
            </w:r>
          </w:p>
        </w:tc>
      </w:tr>
      <w:tr w:rsidR="002F36B7" w:rsidRPr="00AA3F0D" w14:paraId="5A34A5E4" w14:textId="77777777" w:rsidTr="007D37B1">
        <w:trPr>
          <w:trHeight w:val="20"/>
          <w:jc w:val="center"/>
        </w:trPr>
        <w:tc>
          <w:tcPr>
            <w:tcW w:w="2980" w:type="dxa"/>
            <w:tcBorders>
              <w:top w:val="nil"/>
              <w:left w:val="single" w:sz="8" w:space="0" w:color="auto"/>
              <w:bottom w:val="single" w:sz="8" w:space="0" w:color="auto"/>
              <w:right w:val="single" w:sz="8" w:space="0" w:color="auto"/>
            </w:tcBorders>
            <w:shd w:val="clear" w:color="000000" w:fill="FFFFFF"/>
            <w:noWrap/>
            <w:vAlign w:val="center"/>
            <w:hideMark/>
          </w:tcPr>
          <w:p w14:paraId="38AB2F5A" w14:textId="77777777" w:rsidR="002F36B7" w:rsidRPr="00AA3F0D" w:rsidRDefault="002F36B7" w:rsidP="002F36B7">
            <w:pPr>
              <w:spacing w:after="0" w:line="240" w:lineRule="auto"/>
              <w:rPr>
                <w:rFonts w:ascii="Averta" w:eastAsia="Times New Roman" w:hAnsi="Averta" w:cs="Calibri"/>
                <w:color w:val="000000"/>
                <w:sz w:val="16"/>
                <w:szCs w:val="16"/>
                <w:lang w:eastAsia="es-MX"/>
              </w:rPr>
            </w:pPr>
            <w:r w:rsidRPr="00AA3F0D">
              <w:rPr>
                <w:rFonts w:ascii="Averta" w:eastAsia="Times New Roman" w:hAnsi="Averta" w:cs="Calibri"/>
                <w:color w:val="000000"/>
                <w:sz w:val="16"/>
                <w:szCs w:val="16"/>
                <w:lang w:eastAsia="es-MX"/>
              </w:rPr>
              <w:t>Recursos de Fuentes Locales</w:t>
            </w:r>
          </w:p>
        </w:tc>
        <w:tc>
          <w:tcPr>
            <w:tcW w:w="1900" w:type="dxa"/>
            <w:tcBorders>
              <w:top w:val="nil"/>
              <w:left w:val="nil"/>
              <w:bottom w:val="single" w:sz="8" w:space="0" w:color="auto"/>
              <w:right w:val="single" w:sz="8" w:space="0" w:color="auto"/>
            </w:tcBorders>
            <w:shd w:val="clear" w:color="000000" w:fill="FFFFFF"/>
            <w:noWrap/>
            <w:vAlign w:val="center"/>
            <w:hideMark/>
          </w:tcPr>
          <w:p w14:paraId="1A446497" w14:textId="77777777" w:rsidR="002F36B7" w:rsidRPr="00AA3F0D" w:rsidRDefault="009B14E1" w:rsidP="002F36B7">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3</w:t>
            </w:r>
            <w:r w:rsidR="00C87F32">
              <w:rPr>
                <w:rFonts w:ascii="Averta" w:eastAsia="Times New Roman" w:hAnsi="Averta" w:cs="Calibri"/>
                <w:color w:val="000000"/>
                <w:sz w:val="16"/>
                <w:szCs w:val="16"/>
                <w:lang w:eastAsia="es-MX"/>
              </w:rPr>
              <w:t>,</w:t>
            </w:r>
            <w:r>
              <w:rPr>
                <w:rFonts w:ascii="Averta" w:eastAsia="Times New Roman" w:hAnsi="Averta" w:cs="Calibri"/>
                <w:color w:val="000000"/>
                <w:sz w:val="16"/>
                <w:szCs w:val="16"/>
                <w:lang w:eastAsia="es-MX"/>
              </w:rPr>
              <w:t>122</w:t>
            </w:r>
            <w:r w:rsidR="00C87F32">
              <w:rPr>
                <w:rFonts w:ascii="Averta" w:eastAsia="Times New Roman" w:hAnsi="Averta" w:cs="Calibri"/>
                <w:color w:val="000000"/>
                <w:sz w:val="16"/>
                <w:szCs w:val="16"/>
                <w:lang w:eastAsia="es-MX"/>
              </w:rPr>
              <w:t>,</w:t>
            </w:r>
            <w:r>
              <w:rPr>
                <w:rFonts w:ascii="Averta" w:eastAsia="Times New Roman" w:hAnsi="Averta" w:cs="Calibri"/>
                <w:color w:val="000000"/>
                <w:sz w:val="16"/>
                <w:szCs w:val="16"/>
                <w:lang w:eastAsia="es-MX"/>
              </w:rPr>
              <w:t>554</w:t>
            </w:r>
            <w:r w:rsidR="00C87F32">
              <w:rPr>
                <w:rFonts w:ascii="Averta" w:eastAsia="Times New Roman" w:hAnsi="Averta" w:cs="Calibri"/>
                <w:color w:val="000000"/>
                <w:sz w:val="16"/>
                <w:szCs w:val="16"/>
                <w:lang w:eastAsia="es-MX"/>
              </w:rPr>
              <w:t>,</w:t>
            </w:r>
            <w:r>
              <w:rPr>
                <w:rFonts w:ascii="Averta" w:eastAsia="Times New Roman" w:hAnsi="Averta" w:cs="Calibri"/>
                <w:color w:val="000000"/>
                <w:sz w:val="16"/>
                <w:szCs w:val="16"/>
                <w:lang w:eastAsia="es-MX"/>
              </w:rPr>
              <w:t>157</w:t>
            </w:r>
            <w:r w:rsidR="00C87F32">
              <w:rPr>
                <w:rFonts w:ascii="Averta" w:eastAsia="Times New Roman" w:hAnsi="Averta" w:cs="Calibri"/>
                <w:color w:val="000000"/>
                <w:sz w:val="16"/>
                <w:szCs w:val="16"/>
                <w:lang w:eastAsia="es-MX"/>
              </w:rPr>
              <w:t>.00</w:t>
            </w:r>
          </w:p>
        </w:tc>
        <w:tc>
          <w:tcPr>
            <w:tcW w:w="1900" w:type="dxa"/>
            <w:tcBorders>
              <w:top w:val="nil"/>
              <w:left w:val="nil"/>
              <w:bottom w:val="single" w:sz="8" w:space="0" w:color="auto"/>
              <w:right w:val="single" w:sz="8" w:space="0" w:color="auto"/>
            </w:tcBorders>
            <w:shd w:val="clear" w:color="000000" w:fill="FFFFFF"/>
            <w:noWrap/>
            <w:vAlign w:val="center"/>
            <w:hideMark/>
          </w:tcPr>
          <w:p w14:paraId="4CD3C6FA" w14:textId="77777777" w:rsidR="002F36B7" w:rsidRPr="001B4424" w:rsidRDefault="00981F13" w:rsidP="002F36B7">
            <w:pPr>
              <w:spacing w:after="0" w:line="240" w:lineRule="auto"/>
              <w:jc w:val="right"/>
              <w:rPr>
                <w:rFonts w:ascii="Averta" w:eastAsia="Times New Roman" w:hAnsi="Averta" w:cs="Calibri"/>
                <w:color w:val="000000"/>
                <w:sz w:val="16"/>
                <w:szCs w:val="16"/>
                <w:highlight w:val="yellow"/>
                <w:lang w:eastAsia="es-MX"/>
              </w:rPr>
            </w:pPr>
            <w:r>
              <w:rPr>
                <w:rFonts w:ascii="Averta" w:eastAsia="Times New Roman" w:hAnsi="Averta" w:cs="Calibri"/>
                <w:color w:val="000000"/>
                <w:sz w:val="16"/>
                <w:szCs w:val="16"/>
                <w:lang w:eastAsia="es-MX"/>
              </w:rPr>
              <w:t>2,249,586,875.20</w:t>
            </w:r>
          </w:p>
        </w:tc>
        <w:tc>
          <w:tcPr>
            <w:tcW w:w="1900" w:type="dxa"/>
            <w:tcBorders>
              <w:top w:val="nil"/>
              <w:left w:val="nil"/>
              <w:bottom w:val="single" w:sz="8" w:space="0" w:color="auto"/>
              <w:right w:val="single" w:sz="8" w:space="0" w:color="auto"/>
            </w:tcBorders>
            <w:shd w:val="clear" w:color="000000" w:fill="FFFFFF"/>
            <w:noWrap/>
            <w:vAlign w:val="center"/>
          </w:tcPr>
          <w:p w14:paraId="738541A7" w14:textId="77777777" w:rsidR="002F36B7" w:rsidRPr="00F67846" w:rsidRDefault="00CF1BC6" w:rsidP="002F36B7">
            <w:pPr>
              <w:spacing w:after="0" w:line="240" w:lineRule="auto"/>
              <w:jc w:val="right"/>
              <w:rPr>
                <w:rFonts w:ascii="Averta" w:eastAsia="Times New Roman" w:hAnsi="Averta" w:cs="Calibri"/>
                <w:color w:val="000000"/>
                <w:sz w:val="16"/>
                <w:szCs w:val="16"/>
                <w:highlight w:val="yellow"/>
                <w:lang w:eastAsia="es-MX"/>
              </w:rPr>
            </w:pPr>
            <w:r>
              <w:rPr>
                <w:rFonts w:ascii="Averta" w:eastAsia="Times New Roman" w:hAnsi="Averta" w:cs="Calibri"/>
                <w:color w:val="000000"/>
                <w:sz w:val="16"/>
                <w:szCs w:val="16"/>
                <w:lang w:eastAsia="es-MX"/>
              </w:rPr>
              <w:t>872,967,281.80</w:t>
            </w:r>
          </w:p>
        </w:tc>
      </w:tr>
      <w:tr w:rsidR="002F36B7" w:rsidRPr="00AA3F0D" w14:paraId="390C2BAB" w14:textId="77777777" w:rsidTr="007D37B1">
        <w:trPr>
          <w:trHeight w:val="20"/>
          <w:jc w:val="center"/>
        </w:trPr>
        <w:tc>
          <w:tcPr>
            <w:tcW w:w="2980" w:type="dxa"/>
            <w:tcBorders>
              <w:top w:val="nil"/>
              <w:left w:val="single" w:sz="8" w:space="0" w:color="auto"/>
              <w:bottom w:val="single" w:sz="8" w:space="0" w:color="auto"/>
              <w:right w:val="single" w:sz="8" w:space="0" w:color="auto"/>
            </w:tcBorders>
            <w:shd w:val="clear" w:color="000000" w:fill="FFFFFF"/>
            <w:noWrap/>
            <w:vAlign w:val="center"/>
            <w:hideMark/>
          </w:tcPr>
          <w:p w14:paraId="30CD1058" w14:textId="77777777" w:rsidR="002F36B7" w:rsidRPr="00AA3F0D" w:rsidRDefault="002F36B7" w:rsidP="002F36B7">
            <w:pPr>
              <w:spacing w:after="0" w:line="240" w:lineRule="auto"/>
              <w:rPr>
                <w:rFonts w:ascii="Averta" w:eastAsia="Times New Roman" w:hAnsi="Averta" w:cs="Calibri"/>
                <w:color w:val="000000"/>
                <w:sz w:val="16"/>
                <w:szCs w:val="16"/>
                <w:lang w:eastAsia="es-MX"/>
              </w:rPr>
            </w:pPr>
            <w:r w:rsidRPr="00AA3F0D">
              <w:rPr>
                <w:rFonts w:ascii="Averta" w:eastAsia="Times New Roman" w:hAnsi="Averta" w:cs="Calibri"/>
                <w:color w:val="000000"/>
                <w:sz w:val="16"/>
                <w:szCs w:val="16"/>
                <w:lang w:eastAsia="es-MX"/>
              </w:rPr>
              <w:t>Recursos Federales</w:t>
            </w:r>
          </w:p>
        </w:tc>
        <w:tc>
          <w:tcPr>
            <w:tcW w:w="1900" w:type="dxa"/>
            <w:tcBorders>
              <w:top w:val="nil"/>
              <w:left w:val="nil"/>
              <w:bottom w:val="single" w:sz="8" w:space="0" w:color="auto"/>
              <w:right w:val="single" w:sz="8" w:space="0" w:color="auto"/>
            </w:tcBorders>
            <w:shd w:val="clear" w:color="000000" w:fill="FFFFFF"/>
            <w:noWrap/>
            <w:vAlign w:val="center"/>
            <w:hideMark/>
          </w:tcPr>
          <w:p w14:paraId="45F8C4C1" w14:textId="77777777" w:rsidR="002F36B7" w:rsidRPr="00AA3F0D" w:rsidRDefault="009C5411" w:rsidP="002F36B7">
            <w:pPr>
              <w:spacing w:after="0" w:line="240" w:lineRule="auto"/>
              <w:jc w:val="right"/>
              <w:rPr>
                <w:rFonts w:ascii="Averta" w:eastAsia="Times New Roman" w:hAnsi="Averta" w:cs="Calibri"/>
                <w:color w:val="000000"/>
                <w:sz w:val="16"/>
                <w:szCs w:val="16"/>
                <w:lang w:eastAsia="es-MX"/>
              </w:rPr>
            </w:pPr>
            <w:r w:rsidRPr="009C5411">
              <w:rPr>
                <w:rFonts w:ascii="Averta" w:eastAsia="Times New Roman" w:hAnsi="Averta" w:cs="Calibri"/>
                <w:color w:val="000000"/>
                <w:sz w:val="16"/>
                <w:szCs w:val="16"/>
                <w:lang w:eastAsia="es-MX"/>
              </w:rPr>
              <w:t>23,028,715,771</w:t>
            </w:r>
            <w:r w:rsidR="001D08CF">
              <w:rPr>
                <w:rFonts w:ascii="Averta" w:eastAsia="Times New Roman" w:hAnsi="Averta" w:cs="Calibri"/>
                <w:color w:val="000000"/>
                <w:sz w:val="16"/>
                <w:szCs w:val="16"/>
                <w:lang w:eastAsia="es-MX"/>
              </w:rPr>
              <w:t>.00</w:t>
            </w:r>
          </w:p>
        </w:tc>
        <w:tc>
          <w:tcPr>
            <w:tcW w:w="1900" w:type="dxa"/>
            <w:tcBorders>
              <w:top w:val="nil"/>
              <w:left w:val="nil"/>
              <w:bottom w:val="single" w:sz="8" w:space="0" w:color="auto"/>
              <w:right w:val="single" w:sz="8" w:space="0" w:color="auto"/>
            </w:tcBorders>
            <w:shd w:val="clear" w:color="000000" w:fill="FFFFFF"/>
            <w:noWrap/>
            <w:vAlign w:val="center"/>
            <w:hideMark/>
          </w:tcPr>
          <w:p w14:paraId="73A0F035" w14:textId="77777777" w:rsidR="002F36B7" w:rsidRPr="001B4424" w:rsidRDefault="00D90C52" w:rsidP="002F36B7">
            <w:pPr>
              <w:spacing w:after="0" w:line="240" w:lineRule="auto"/>
              <w:jc w:val="right"/>
              <w:rPr>
                <w:rFonts w:ascii="Averta" w:eastAsia="Times New Roman" w:hAnsi="Averta" w:cs="Calibri"/>
                <w:color w:val="000000"/>
                <w:sz w:val="16"/>
                <w:szCs w:val="16"/>
                <w:highlight w:val="yellow"/>
                <w:lang w:eastAsia="es-MX"/>
              </w:rPr>
            </w:pPr>
            <w:r w:rsidRPr="00D90C52">
              <w:rPr>
                <w:rFonts w:ascii="Averta" w:eastAsia="Times New Roman" w:hAnsi="Averta" w:cs="Calibri"/>
                <w:color w:val="000000"/>
                <w:sz w:val="16"/>
                <w:szCs w:val="16"/>
                <w:lang w:eastAsia="es-MX"/>
              </w:rPr>
              <w:t>12,720,048,278.97</w:t>
            </w:r>
          </w:p>
        </w:tc>
        <w:tc>
          <w:tcPr>
            <w:tcW w:w="1900" w:type="dxa"/>
            <w:tcBorders>
              <w:top w:val="nil"/>
              <w:left w:val="nil"/>
              <w:bottom w:val="single" w:sz="8" w:space="0" w:color="auto"/>
              <w:right w:val="single" w:sz="8" w:space="0" w:color="auto"/>
            </w:tcBorders>
            <w:shd w:val="clear" w:color="000000" w:fill="FFFFFF"/>
            <w:noWrap/>
            <w:vAlign w:val="center"/>
          </w:tcPr>
          <w:p w14:paraId="002C2821" w14:textId="77777777" w:rsidR="002F36B7" w:rsidRPr="00F67846" w:rsidRDefault="00D90C52" w:rsidP="002F36B7">
            <w:pPr>
              <w:spacing w:after="0" w:line="240" w:lineRule="auto"/>
              <w:jc w:val="right"/>
              <w:rPr>
                <w:rFonts w:ascii="Averta" w:eastAsia="Times New Roman" w:hAnsi="Averta" w:cs="Calibri"/>
                <w:color w:val="000000"/>
                <w:sz w:val="16"/>
                <w:szCs w:val="16"/>
                <w:highlight w:val="yellow"/>
                <w:lang w:eastAsia="es-MX"/>
              </w:rPr>
            </w:pPr>
            <w:r w:rsidRPr="00D90C52">
              <w:rPr>
                <w:rFonts w:ascii="Averta" w:eastAsia="Times New Roman" w:hAnsi="Averta" w:cs="Calibri"/>
                <w:color w:val="000000"/>
                <w:sz w:val="16"/>
                <w:szCs w:val="16"/>
                <w:lang w:eastAsia="es-MX"/>
              </w:rPr>
              <w:t>10,308,667,492.03</w:t>
            </w:r>
          </w:p>
        </w:tc>
      </w:tr>
      <w:tr w:rsidR="002F36B7" w:rsidRPr="00AA3F0D" w14:paraId="6C8D5159" w14:textId="77777777" w:rsidTr="00C61621">
        <w:trPr>
          <w:trHeight w:val="20"/>
          <w:jc w:val="center"/>
        </w:trPr>
        <w:tc>
          <w:tcPr>
            <w:tcW w:w="2980" w:type="dxa"/>
            <w:tcBorders>
              <w:top w:val="nil"/>
              <w:left w:val="single" w:sz="8" w:space="0" w:color="auto"/>
              <w:bottom w:val="single" w:sz="8" w:space="0" w:color="auto"/>
              <w:right w:val="single" w:sz="8" w:space="0" w:color="auto"/>
            </w:tcBorders>
            <w:shd w:val="clear" w:color="000000" w:fill="FFFFFF"/>
            <w:noWrap/>
            <w:vAlign w:val="center"/>
            <w:hideMark/>
          </w:tcPr>
          <w:p w14:paraId="22F40302" w14:textId="77777777" w:rsidR="002F36B7" w:rsidRPr="00AA3F0D" w:rsidRDefault="002F36B7" w:rsidP="002F36B7">
            <w:pPr>
              <w:spacing w:after="0" w:line="240" w:lineRule="auto"/>
              <w:rPr>
                <w:rFonts w:ascii="Averta" w:eastAsia="Times New Roman" w:hAnsi="Averta" w:cs="Calibri"/>
                <w:color w:val="000000"/>
                <w:sz w:val="16"/>
                <w:szCs w:val="16"/>
                <w:lang w:eastAsia="es-MX"/>
              </w:rPr>
            </w:pPr>
            <w:r w:rsidRPr="00AA3F0D">
              <w:rPr>
                <w:rFonts w:ascii="Averta" w:eastAsia="Times New Roman" w:hAnsi="Averta" w:cs="Calibri"/>
                <w:color w:val="000000"/>
                <w:sz w:val="16"/>
                <w:szCs w:val="16"/>
                <w:lang w:eastAsia="es-MX"/>
              </w:rPr>
              <w:t>Financiamientos</w:t>
            </w:r>
          </w:p>
        </w:tc>
        <w:tc>
          <w:tcPr>
            <w:tcW w:w="1900" w:type="dxa"/>
            <w:tcBorders>
              <w:top w:val="nil"/>
              <w:left w:val="nil"/>
              <w:bottom w:val="single" w:sz="8" w:space="0" w:color="auto"/>
              <w:right w:val="single" w:sz="8" w:space="0" w:color="auto"/>
            </w:tcBorders>
            <w:shd w:val="clear" w:color="000000" w:fill="FFFFFF"/>
            <w:noWrap/>
            <w:vAlign w:val="center"/>
            <w:hideMark/>
          </w:tcPr>
          <w:p w14:paraId="06243B52" w14:textId="77777777" w:rsidR="001E7E22" w:rsidRPr="00AA3F0D" w:rsidRDefault="001E7E22" w:rsidP="001E7E22">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1,000,000,000.00</w:t>
            </w:r>
          </w:p>
        </w:tc>
        <w:tc>
          <w:tcPr>
            <w:tcW w:w="1900" w:type="dxa"/>
            <w:tcBorders>
              <w:top w:val="nil"/>
              <w:left w:val="nil"/>
              <w:bottom w:val="single" w:sz="8" w:space="0" w:color="auto"/>
              <w:right w:val="single" w:sz="8" w:space="0" w:color="auto"/>
            </w:tcBorders>
            <w:noWrap/>
            <w:vAlign w:val="center"/>
            <w:hideMark/>
          </w:tcPr>
          <w:p w14:paraId="3704793A" w14:textId="77777777" w:rsidR="002F36B7" w:rsidRPr="00D301BC" w:rsidRDefault="002F36B7" w:rsidP="002F36B7">
            <w:pPr>
              <w:spacing w:after="0" w:line="240" w:lineRule="auto"/>
              <w:jc w:val="right"/>
              <w:rPr>
                <w:rFonts w:ascii="Averta" w:eastAsia="Times New Roman" w:hAnsi="Averta" w:cs="Calibri"/>
                <w:color w:val="000000"/>
                <w:sz w:val="16"/>
                <w:szCs w:val="16"/>
                <w:lang w:eastAsia="es-MX"/>
              </w:rPr>
            </w:pPr>
            <w:r w:rsidRPr="00D301BC">
              <w:rPr>
                <w:rFonts w:ascii="Averta" w:eastAsia="Times New Roman" w:hAnsi="Averta" w:cs="Calibri"/>
                <w:color w:val="000000"/>
                <w:sz w:val="16"/>
                <w:szCs w:val="16"/>
                <w:lang w:eastAsia="es-MX"/>
              </w:rPr>
              <w:t>0.00</w:t>
            </w:r>
          </w:p>
        </w:tc>
        <w:tc>
          <w:tcPr>
            <w:tcW w:w="1900" w:type="dxa"/>
            <w:tcBorders>
              <w:top w:val="nil"/>
              <w:left w:val="nil"/>
              <w:bottom w:val="single" w:sz="8" w:space="0" w:color="auto"/>
              <w:right w:val="single" w:sz="8" w:space="0" w:color="auto"/>
            </w:tcBorders>
            <w:noWrap/>
            <w:vAlign w:val="center"/>
          </w:tcPr>
          <w:p w14:paraId="41AB8800" w14:textId="77777777" w:rsidR="002F36B7" w:rsidRPr="00D301BC" w:rsidRDefault="00D90C52" w:rsidP="002F36B7">
            <w:pPr>
              <w:spacing w:after="0" w:line="240" w:lineRule="auto"/>
              <w:jc w:val="right"/>
              <w:rPr>
                <w:rFonts w:ascii="Averta" w:eastAsia="Times New Roman" w:hAnsi="Averta" w:cs="Calibri"/>
                <w:color w:val="000000"/>
                <w:sz w:val="16"/>
                <w:szCs w:val="16"/>
                <w:lang w:eastAsia="es-MX"/>
              </w:rPr>
            </w:pPr>
            <w:r w:rsidRPr="00D90C52">
              <w:rPr>
                <w:rFonts w:ascii="Averta" w:eastAsia="Times New Roman" w:hAnsi="Averta" w:cs="Calibri"/>
                <w:color w:val="000000"/>
                <w:sz w:val="16"/>
                <w:szCs w:val="16"/>
                <w:lang w:eastAsia="es-MX"/>
              </w:rPr>
              <w:t>1,000,000,000.00</w:t>
            </w:r>
          </w:p>
        </w:tc>
      </w:tr>
      <w:tr w:rsidR="002F36B7" w:rsidRPr="00AA3F0D" w14:paraId="7D9A36E1" w14:textId="77777777" w:rsidTr="007D37B1">
        <w:trPr>
          <w:trHeight w:val="20"/>
          <w:jc w:val="center"/>
        </w:trPr>
        <w:tc>
          <w:tcPr>
            <w:tcW w:w="2980" w:type="dxa"/>
            <w:tcBorders>
              <w:top w:val="nil"/>
              <w:left w:val="single" w:sz="8" w:space="0" w:color="auto"/>
              <w:bottom w:val="single" w:sz="8" w:space="0" w:color="auto"/>
              <w:right w:val="single" w:sz="8" w:space="0" w:color="auto"/>
            </w:tcBorders>
            <w:shd w:val="clear" w:color="000000" w:fill="FFFFFF"/>
            <w:noWrap/>
            <w:vAlign w:val="center"/>
            <w:hideMark/>
          </w:tcPr>
          <w:p w14:paraId="0476AC03" w14:textId="77777777" w:rsidR="002F36B7" w:rsidRPr="00AA3F0D" w:rsidRDefault="002F36B7" w:rsidP="002F36B7">
            <w:pPr>
              <w:spacing w:after="0" w:line="240" w:lineRule="auto"/>
              <w:rPr>
                <w:rFonts w:ascii="Averta" w:eastAsia="Times New Roman" w:hAnsi="Averta" w:cs="Calibri"/>
                <w:i/>
                <w:iCs/>
                <w:color w:val="000000"/>
                <w:sz w:val="16"/>
                <w:szCs w:val="16"/>
                <w:lang w:eastAsia="es-MX"/>
              </w:rPr>
            </w:pPr>
            <w:r w:rsidRPr="00AA3F0D">
              <w:rPr>
                <w:rFonts w:ascii="Averta" w:eastAsia="Times New Roman" w:hAnsi="Averta" w:cs="Calibri"/>
                <w:i/>
                <w:iCs/>
                <w:color w:val="000000"/>
                <w:sz w:val="16"/>
                <w:szCs w:val="16"/>
                <w:lang w:eastAsia="es-MX"/>
              </w:rPr>
              <w:t>Total</w:t>
            </w:r>
          </w:p>
        </w:tc>
        <w:tc>
          <w:tcPr>
            <w:tcW w:w="1900" w:type="dxa"/>
            <w:tcBorders>
              <w:top w:val="nil"/>
              <w:left w:val="nil"/>
              <w:bottom w:val="single" w:sz="8" w:space="0" w:color="auto"/>
              <w:right w:val="single" w:sz="8" w:space="0" w:color="auto"/>
            </w:tcBorders>
            <w:shd w:val="clear" w:color="000000" w:fill="FFFFFF"/>
            <w:noWrap/>
            <w:vAlign w:val="center"/>
            <w:hideMark/>
          </w:tcPr>
          <w:p w14:paraId="57B19920" w14:textId="77777777" w:rsidR="002F36B7" w:rsidRPr="00AA3F0D" w:rsidRDefault="00C87F32" w:rsidP="002F36B7">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27,151,269,928</w:t>
            </w:r>
            <w:r w:rsidR="00457319">
              <w:rPr>
                <w:rFonts w:ascii="Averta" w:eastAsia="Times New Roman" w:hAnsi="Averta" w:cs="Calibri"/>
                <w:color w:val="000000"/>
                <w:sz w:val="16"/>
                <w:szCs w:val="16"/>
                <w:lang w:eastAsia="es-MX"/>
              </w:rPr>
              <w:t>.00</w:t>
            </w:r>
          </w:p>
        </w:tc>
        <w:tc>
          <w:tcPr>
            <w:tcW w:w="1900" w:type="dxa"/>
            <w:tcBorders>
              <w:top w:val="nil"/>
              <w:left w:val="nil"/>
              <w:bottom w:val="single" w:sz="8" w:space="0" w:color="auto"/>
              <w:right w:val="single" w:sz="8" w:space="0" w:color="auto"/>
            </w:tcBorders>
            <w:shd w:val="clear" w:color="000000" w:fill="FFFFFF"/>
            <w:noWrap/>
            <w:vAlign w:val="center"/>
            <w:hideMark/>
          </w:tcPr>
          <w:p w14:paraId="534C36A4" w14:textId="77777777" w:rsidR="002F36B7" w:rsidRPr="001B4424" w:rsidRDefault="00D90C52" w:rsidP="002F36B7">
            <w:pPr>
              <w:spacing w:after="0" w:line="240" w:lineRule="auto"/>
              <w:jc w:val="right"/>
              <w:rPr>
                <w:rFonts w:ascii="Averta" w:eastAsia="Times New Roman" w:hAnsi="Averta" w:cs="Calibri"/>
                <w:color w:val="000000"/>
                <w:sz w:val="16"/>
                <w:szCs w:val="16"/>
                <w:highlight w:val="yellow"/>
                <w:lang w:eastAsia="es-MX"/>
              </w:rPr>
            </w:pPr>
            <w:r w:rsidRPr="00D90C52">
              <w:rPr>
                <w:rFonts w:ascii="Averta" w:eastAsia="Times New Roman" w:hAnsi="Averta" w:cs="Calibri"/>
                <w:color w:val="000000"/>
                <w:sz w:val="16"/>
                <w:szCs w:val="16"/>
                <w:lang w:eastAsia="es-MX"/>
              </w:rPr>
              <w:t>14,969,</w:t>
            </w:r>
            <w:r w:rsidR="00981F13">
              <w:rPr>
                <w:rFonts w:ascii="Averta" w:eastAsia="Times New Roman" w:hAnsi="Averta" w:cs="Calibri"/>
                <w:color w:val="000000"/>
                <w:sz w:val="16"/>
                <w:szCs w:val="16"/>
                <w:lang w:eastAsia="es-MX"/>
              </w:rPr>
              <w:t>635</w:t>
            </w:r>
            <w:r w:rsidRPr="00D90C52">
              <w:rPr>
                <w:rFonts w:ascii="Averta" w:eastAsia="Times New Roman" w:hAnsi="Averta" w:cs="Calibri"/>
                <w:color w:val="000000"/>
                <w:sz w:val="16"/>
                <w:szCs w:val="16"/>
                <w:lang w:eastAsia="es-MX"/>
              </w:rPr>
              <w:t>,</w:t>
            </w:r>
            <w:r w:rsidR="00981F13">
              <w:rPr>
                <w:rFonts w:ascii="Averta" w:eastAsia="Times New Roman" w:hAnsi="Averta" w:cs="Calibri"/>
                <w:color w:val="000000"/>
                <w:sz w:val="16"/>
                <w:szCs w:val="16"/>
                <w:lang w:eastAsia="es-MX"/>
              </w:rPr>
              <w:t>154</w:t>
            </w:r>
            <w:r w:rsidRPr="00D90C52">
              <w:rPr>
                <w:rFonts w:ascii="Averta" w:eastAsia="Times New Roman" w:hAnsi="Averta" w:cs="Calibri"/>
                <w:color w:val="000000"/>
                <w:sz w:val="16"/>
                <w:szCs w:val="16"/>
                <w:lang w:eastAsia="es-MX"/>
              </w:rPr>
              <w:t>.17</w:t>
            </w:r>
          </w:p>
        </w:tc>
        <w:tc>
          <w:tcPr>
            <w:tcW w:w="1900" w:type="dxa"/>
            <w:tcBorders>
              <w:top w:val="nil"/>
              <w:left w:val="nil"/>
              <w:bottom w:val="single" w:sz="8" w:space="0" w:color="auto"/>
              <w:right w:val="single" w:sz="8" w:space="0" w:color="auto"/>
            </w:tcBorders>
            <w:shd w:val="clear" w:color="000000" w:fill="FFFFFF"/>
            <w:noWrap/>
            <w:vAlign w:val="center"/>
          </w:tcPr>
          <w:p w14:paraId="2DD91F80" w14:textId="77777777" w:rsidR="002F36B7" w:rsidRPr="00F67846" w:rsidRDefault="00CF1BC6" w:rsidP="002F36B7">
            <w:pPr>
              <w:spacing w:after="0" w:line="240" w:lineRule="auto"/>
              <w:jc w:val="right"/>
              <w:rPr>
                <w:rFonts w:ascii="Averta" w:eastAsia="Times New Roman" w:hAnsi="Averta" w:cs="Calibri"/>
                <w:color w:val="000000"/>
                <w:sz w:val="16"/>
                <w:szCs w:val="16"/>
                <w:highlight w:val="yellow"/>
                <w:lang w:eastAsia="es-MX"/>
              </w:rPr>
            </w:pPr>
            <w:r>
              <w:rPr>
                <w:rFonts w:ascii="Averta" w:eastAsia="Times New Roman" w:hAnsi="Averta" w:cs="Calibri"/>
                <w:color w:val="000000"/>
                <w:sz w:val="16"/>
                <w:szCs w:val="16"/>
                <w:lang w:eastAsia="es-MX"/>
              </w:rPr>
              <w:t>11,181,634,773.83</w:t>
            </w:r>
          </w:p>
        </w:tc>
      </w:tr>
    </w:tbl>
    <w:p w14:paraId="2D6B031C" w14:textId="77777777" w:rsidR="003F76C3" w:rsidRDefault="003F76C3" w:rsidP="00150C50">
      <w:pPr>
        <w:pStyle w:val="Prrafodelista"/>
        <w:spacing w:after="0" w:line="240" w:lineRule="auto"/>
        <w:ind w:left="0"/>
        <w:contextualSpacing/>
        <w:jc w:val="both"/>
        <w:rPr>
          <w:rFonts w:ascii="Averta" w:hAnsi="Averta" w:cs="Arial"/>
          <w:sz w:val="18"/>
          <w:szCs w:val="18"/>
        </w:rPr>
      </w:pPr>
    </w:p>
    <w:p w14:paraId="556DB2A8" w14:textId="77777777" w:rsidR="00B51E69" w:rsidRPr="00150C50" w:rsidRDefault="00B51E69" w:rsidP="00150C50">
      <w:pPr>
        <w:pStyle w:val="Prrafodelista"/>
        <w:spacing w:after="0" w:line="240" w:lineRule="auto"/>
        <w:ind w:left="0"/>
        <w:contextualSpacing/>
        <w:jc w:val="both"/>
        <w:rPr>
          <w:rFonts w:ascii="Averta" w:hAnsi="Averta" w:cs="Arial"/>
          <w:sz w:val="18"/>
          <w:szCs w:val="18"/>
        </w:rPr>
      </w:pPr>
    </w:p>
    <w:p w14:paraId="7D6304D0" w14:textId="77777777" w:rsidR="001C030C" w:rsidRPr="00A676B5" w:rsidRDefault="001C030C" w:rsidP="00E66A9C">
      <w:pPr>
        <w:pStyle w:val="Prrafodelista"/>
        <w:numPr>
          <w:ilvl w:val="0"/>
          <w:numId w:val="13"/>
        </w:numPr>
        <w:spacing w:after="0" w:line="240" w:lineRule="auto"/>
        <w:ind w:left="1701" w:hanging="850"/>
        <w:contextualSpacing/>
        <w:jc w:val="both"/>
        <w:rPr>
          <w:rFonts w:ascii="Averta" w:hAnsi="Averta" w:cs="Arial"/>
          <w:sz w:val="18"/>
          <w:szCs w:val="18"/>
        </w:rPr>
      </w:pPr>
      <w:r w:rsidRPr="00F938DC">
        <w:rPr>
          <w:rFonts w:ascii="Averta" w:hAnsi="Averta" w:cs="Arial"/>
          <w:sz w:val="18"/>
          <w:szCs w:val="18"/>
        </w:rPr>
        <w:t xml:space="preserve">Proyección de la </w:t>
      </w:r>
      <w:r w:rsidRPr="00A676B5">
        <w:rPr>
          <w:rFonts w:ascii="Averta" w:hAnsi="Averta" w:cs="Arial"/>
          <w:sz w:val="18"/>
          <w:szCs w:val="18"/>
        </w:rPr>
        <w:t xml:space="preserve">recaudación e ingresos en el mediano plazo: </w:t>
      </w:r>
    </w:p>
    <w:p w14:paraId="5ABC8FE1" w14:textId="77777777" w:rsidR="001C030C" w:rsidRPr="008629FD" w:rsidRDefault="001C030C" w:rsidP="001C030C">
      <w:pPr>
        <w:pStyle w:val="Prrafodelista"/>
        <w:spacing w:after="0" w:line="130" w:lineRule="auto"/>
        <w:ind w:left="851"/>
        <w:contextualSpacing/>
        <w:jc w:val="both"/>
        <w:rPr>
          <w:rFonts w:ascii="Averta" w:hAnsi="Averta" w:cs="Arial"/>
          <w:sz w:val="18"/>
          <w:szCs w:val="18"/>
        </w:rPr>
      </w:pPr>
    </w:p>
    <w:tbl>
      <w:tblPr>
        <w:tblW w:w="11680" w:type="dxa"/>
        <w:jc w:val="center"/>
        <w:tblCellMar>
          <w:left w:w="70" w:type="dxa"/>
          <w:right w:w="70" w:type="dxa"/>
        </w:tblCellMar>
        <w:tblLook w:val="04A0" w:firstRow="1" w:lastRow="0" w:firstColumn="1" w:lastColumn="0" w:noHBand="0" w:noVBand="1"/>
      </w:tblPr>
      <w:tblGrid>
        <w:gridCol w:w="2380"/>
        <w:gridCol w:w="1860"/>
        <w:gridCol w:w="1860"/>
        <w:gridCol w:w="1860"/>
        <w:gridCol w:w="1860"/>
        <w:gridCol w:w="1860"/>
      </w:tblGrid>
      <w:tr w:rsidR="00D25EBE" w:rsidRPr="003F76C3" w14:paraId="18D050F1" w14:textId="77777777" w:rsidTr="00D25EBE">
        <w:trPr>
          <w:trHeight w:val="20"/>
          <w:jc w:val="center"/>
        </w:trPr>
        <w:tc>
          <w:tcPr>
            <w:tcW w:w="2380" w:type="dxa"/>
            <w:tcBorders>
              <w:top w:val="single" w:sz="8" w:space="0" w:color="auto"/>
              <w:left w:val="single" w:sz="8" w:space="0" w:color="auto"/>
              <w:bottom w:val="single" w:sz="8" w:space="0" w:color="auto"/>
              <w:right w:val="single" w:sz="8" w:space="0" w:color="auto"/>
            </w:tcBorders>
            <w:shd w:val="clear" w:color="000000" w:fill="9F2241"/>
            <w:noWrap/>
            <w:vAlign w:val="center"/>
            <w:hideMark/>
          </w:tcPr>
          <w:p w14:paraId="0EE88F5F" w14:textId="77777777" w:rsidR="00D25EBE" w:rsidRPr="003F76C3" w:rsidRDefault="00D25EBE" w:rsidP="00E73144">
            <w:pPr>
              <w:spacing w:after="0" w:line="240" w:lineRule="auto"/>
              <w:jc w:val="center"/>
              <w:rPr>
                <w:rFonts w:ascii="Quatro Slab" w:eastAsia="Times New Roman" w:hAnsi="Quatro Slab" w:cs="Calibri"/>
                <w:b/>
                <w:bCs/>
                <w:color w:val="FFFFFF"/>
                <w:sz w:val="16"/>
                <w:szCs w:val="16"/>
                <w:lang w:eastAsia="es-MX"/>
              </w:rPr>
            </w:pPr>
            <w:r w:rsidRPr="003F76C3">
              <w:rPr>
                <w:rFonts w:ascii="Quatro Slab" w:eastAsia="Times New Roman" w:hAnsi="Quatro Slab" w:cs="Calibri"/>
                <w:b/>
                <w:bCs/>
                <w:color w:val="FFFFFF"/>
                <w:sz w:val="16"/>
                <w:szCs w:val="16"/>
                <w:lang w:eastAsia="es-MX"/>
              </w:rPr>
              <w:t>Tipo de Ingreso</w:t>
            </w:r>
          </w:p>
        </w:tc>
        <w:tc>
          <w:tcPr>
            <w:tcW w:w="1860" w:type="dxa"/>
            <w:tcBorders>
              <w:top w:val="single" w:sz="8" w:space="0" w:color="auto"/>
              <w:left w:val="nil"/>
              <w:bottom w:val="single" w:sz="8" w:space="0" w:color="auto"/>
              <w:right w:val="single" w:sz="8" w:space="0" w:color="auto"/>
            </w:tcBorders>
            <w:shd w:val="clear" w:color="000000" w:fill="9F2241"/>
            <w:noWrap/>
            <w:vAlign w:val="center"/>
            <w:hideMark/>
          </w:tcPr>
          <w:p w14:paraId="0AD0E0D1" w14:textId="77777777" w:rsidR="00D25EBE" w:rsidRPr="003F76C3" w:rsidRDefault="00D25EBE" w:rsidP="00E73144">
            <w:pPr>
              <w:spacing w:after="0" w:line="240" w:lineRule="auto"/>
              <w:jc w:val="center"/>
              <w:rPr>
                <w:rFonts w:ascii="Quatro Slab" w:eastAsia="Times New Roman" w:hAnsi="Quatro Slab" w:cs="Calibri"/>
                <w:b/>
                <w:bCs/>
                <w:color w:val="FFFFFF"/>
                <w:sz w:val="16"/>
                <w:szCs w:val="16"/>
                <w:lang w:eastAsia="es-MX"/>
              </w:rPr>
            </w:pPr>
            <w:r w:rsidRPr="003F76C3">
              <w:rPr>
                <w:rFonts w:ascii="Quatro Slab" w:eastAsia="Times New Roman" w:hAnsi="Quatro Slab" w:cs="Calibri"/>
                <w:b/>
                <w:bCs/>
                <w:color w:val="FFFFFF"/>
                <w:sz w:val="16"/>
                <w:szCs w:val="16"/>
                <w:lang w:eastAsia="es-MX"/>
              </w:rPr>
              <w:t>202</w:t>
            </w:r>
            <w:r>
              <w:rPr>
                <w:rFonts w:ascii="Quatro Slab" w:eastAsia="Times New Roman" w:hAnsi="Quatro Slab" w:cs="Calibri"/>
                <w:b/>
                <w:bCs/>
                <w:color w:val="FFFFFF"/>
                <w:sz w:val="16"/>
                <w:szCs w:val="16"/>
                <w:lang w:eastAsia="es-MX"/>
              </w:rPr>
              <w:t>7</w:t>
            </w:r>
          </w:p>
        </w:tc>
        <w:tc>
          <w:tcPr>
            <w:tcW w:w="1860" w:type="dxa"/>
            <w:tcBorders>
              <w:top w:val="single" w:sz="8" w:space="0" w:color="auto"/>
              <w:left w:val="nil"/>
              <w:bottom w:val="single" w:sz="8" w:space="0" w:color="auto"/>
              <w:right w:val="single" w:sz="8" w:space="0" w:color="auto"/>
            </w:tcBorders>
            <w:shd w:val="clear" w:color="000000" w:fill="9F2241"/>
            <w:noWrap/>
            <w:vAlign w:val="center"/>
            <w:hideMark/>
          </w:tcPr>
          <w:p w14:paraId="0A4D7956" w14:textId="77777777" w:rsidR="00D25EBE" w:rsidRPr="003F76C3" w:rsidRDefault="00D25EBE" w:rsidP="00E73144">
            <w:pPr>
              <w:spacing w:after="0" w:line="240" w:lineRule="auto"/>
              <w:jc w:val="center"/>
              <w:rPr>
                <w:rFonts w:ascii="Quatro Slab" w:eastAsia="Times New Roman" w:hAnsi="Quatro Slab" w:cs="Calibri"/>
                <w:b/>
                <w:bCs/>
                <w:color w:val="FFFFFF"/>
                <w:sz w:val="16"/>
                <w:szCs w:val="16"/>
                <w:lang w:eastAsia="es-MX"/>
              </w:rPr>
            </w:pPr>
            <w:r w:rsidRPr="003F76C3">
              <w:rPr>
                <w:rFonts w:ascii="Quatro Slab" w:eastAsia="Times New Roman" w:hAnsi="Quatro Slab" w:cs="Calibri"/>
                <w:b/>
                <w:bCs/>
                <w:color w:val="FFFFFF"/>
                <w:sz w:val="16"/>
                <w:szCs w:val="16"/>
                <w:lang w:eastAsia="es-MX"/>
              </w:rPr>
              <w:t>202</w:t>
            </w:r>
            <w:r>
              <w:rPr>
                <w:rFonts w:ascii="Quatro Slab" w:eastAsia="Times New Roman" w:hAnsi="Quatro Slab" w:cs="Calibri"/>
                <w:b/>
                <w:bCs/>
                <w:color w:val="FFFFFF"/>
                <w:sz w:val="16"/>
                <w:szCs w:val="16"/>
                <w:lang w:eastAsia="es-MX"/>
              </w:rPr>
              <w:t>8</w:t>
            </w:r>
          </w:p>
        </w:tc>
        <w:tc>
          <w:tcPr>
            <w:tcW w:w="1860" w:type="dxa"/>
            <w:tcBorders>
              <w:top w:val="single" w:sz="8" w:space="0" w:color="auto"/>
              <w:left w:val="nil"/>
              <w:bottom w:val="single" w:sz="8" w:space="0" w:color="auto"/>
              <w:right w:val="single" w:sz="8" w:space="0" w:color="auto"/>
            </w:tcBorders>
            <w:shd w:val="clear" w:color="000000" w:fill="9F2241"/>
            <w:noWrap/>
            <w:vAlign w:val="center"/>
            <w:hideMark/>
          </w:tcPr>
          <w:p w14:paraId="59348FB0" w14:textId="77777777" w:rsidR="00D25EBE" w:rsidRPr="003F76C3" w:rsidRDefault="00D25EBE" w:rsidP="00E73144">
            <w:pPr>
              <w:spacing w:after="0" w:line="240" w:lineRule="auto"/>
              <w:jc w:val="center"/>
              <w:rPr>
                <w:rFonts w:ascii="Quatro Slab" w:eastAsia="Times New Roman" w:hAnsi="Quatro Slab" w:cs="Calibri"/>
                <w:b/>
                <w:bCs/>
                <w:color w:val="FFFFFF"/>
                <w:sz w:val="16"/>
                <w:szCs w:val="16"/>
                <w:lang w:eastAsia="es-MX"/>
              </w:rPr>
            </w:pPr>
            <w:r w:rsidRPr="003F76C3">
              <w:rPr>
                <w:rFonts w:ascii="Quatro Slab" w:eastAsia="Times New Roman" w:hAnsi="Quatro Slab" w:cs="Calibri"/>
                <w:b/>
                <w:bCs/>
                <w:color w:val="FFFFFF"/>
                <w:sz w:val="16"/>
                <w:szCs w:val="16"/>
                <w:lang w:eastAsia="es-MX"/>
              </w:rPr>
              <w:t>202</w:t>
            </w:r>
            <w:r>
              <w:rPr>
                <w:rFonts w:ascii="Quatro Slab" w:eastAsia="Times New Roman" w:hAnsi="Quatro Slab" w:cs="Calibri"/>
                <w:b/>
                <w:bCs/>
                <w:color w:val="FFFFFF"/>
                <w:sz w:val="16"/>
                <w:szCs w:val="16"/>
                <w:lang w:eastAsia="es-MX"/>
              </w:rPr>
              <w:t>9</w:t>
            </w:r>
          </w:p>
        </w:tc>
        <w:tc>
          <w:tcPr>
            <w:tcW w:w="1860" w:type="dxa"/>
            <w:tcBorders>
              <w:top w:val="single" w:sz="8" w:space="0" w:color="auto"/>
              <w:left w:val="nil"/>
              <w:bottom w:val="single" w:sz="8" w:space="0" w:color="auto"/>
              <w:right w:val="single" w:sz="8" w:space="0" w:color="auto"/>
            </w:tcBorders>
            <w:shd w:val="clear" w:color="000000" w:fill="9F2241"/>
            <w:noWrap/>
            <w:vAlign w:val="center"/>
            <w:hideMark/>
          </w:tcPr>
          <w:p w14:paraId="50793CA9" w14:textId="77777777" w:rsidR="00D25EBE" w:rsidRPr="003F76C3" w:rsidRDefault="00D25EBE" w:rsidP="00C6498D">
            <w:pPr>
              <w:spacing w:after="0" w:line="240" w:lineRule="auto"/>
              <w:jc w:val="center"/>
              <w:rPr>
                <w:rFonts w:ascii="Quatro Slab" w:eastAsia="Times New Roman" w:hAnsi="Quatro Slab" w:cs="Calibri"/>
                <w:b/>
                <w:bCs/>
                <w:color w:val="FFFFFF"/>
                <w:sz w:val="16"/>
                <w:szCs w:val="16"/>
                <w:lang w:eastAsia="es-MX"/>
              </w:rPr>
            </w:pPr>
            <w:r w:rsidRPr="003F76C3">
              <w:rPr>
                <w:rFonts w:ascii="Quatro Slab" w:eastAsia="Times New Roman" w:hAnsi="Quatro Slab" w:cs="Calibri"/>
                <w:b/>
                <w:bCs/>
                <w:color w:val="FFFFFF"/>
                <w:sz w:val="16"/>
                <w:szCs w:val="16"/>
                <w:lang w:eastAsia="es-MX"/>
              </w:rPr>
              <w:t>20</w:t>
            </w:r>
            <w:r>
              <w:rPr>
                <w:rFonts w:ascii="Quatro Slab" w:eastAsia="Times New Roman" w:hAnsi="Quatro Slab" w:cs="Calibri"/>
                <w:b/>
                <w:bCs/>
                <w:color w:val="FFFFFF"/>
                <w:sz w:val="16"/>
                <w:szCs w:val="16"/>
                <w:lang w:eastAsia="es-MX"/>
              </w:rPr>
              <w:t>30</w:t>
            </w:r>
          </w:p>
        </w:tc>
        <w:tc>
          <w:tcPr>
            <w:tcW w:w="1860" w:type="dxa"/>
            <w:tcBorders>
              <w:top w:val="single" w:sz="8" w:space="0" w:color="auto"/>
              <w:left w:val="nil"/>
              <w:bottom w:val="single" w:sz="8" w:space="0" w:color="auto"/>
              <w:right w:val="single" w:sz="8" w:space="0" w:color="auto"/>
            </w:tcBorders>
            <w:shd w:val="clear" w:color="000000" w:fill="9F2241"/>
            <w:noWrap/>
            <w:vAlign w:val="center"/>
            <w:hideMark/>
          </w:tcPr>
          <w:p w14:paraId="5619048C" w14:textId="77777777" w:rsidR="00D25EBE" w:rsidRPr="003F76C3" w:rsidRDefault="00D25EBE" w:rsidP="00E73144">
            <w:pPr>
              <w:spacing w:after="0" w:line="240" w:lineRule="auto"/>
              <w:jc w:val="center"/>
              <w:rPr>
                <w:rFonts w:ascii="Quatro Slab" w:eastAsia="Times New Roman" w:hAnsi="Quatro Slab" w:cs="Calibri"/>
                <w:b/>
                <w:bCs/>
                <w:color w:val="FFFFFF"/>
                <w:sz w:val="16"/>
                <w:szCs w:val="16"/>
                <w:lang w:eastAsia="es-MX"/>
              </w:rPr>
            </w:pPr>
            <w:r w:rsidRPr="003F76C3">
              <w:rPr>
                <w:rFonts w:ascii="Quatro Slab" w:eastAsia="Times New Roman" w:hAnsi="Quatro Slab" w:cs="Calibri"/>
                <w:b/>
                <w:bCs/>
                <w:color w:val="FFFFFF"/>
                <w:sz w:val="16"/>
                <w:szCs w:val="16"/>
                <w:lang w:eastAsia="es-MX"/>
              </w:rPr>
              <w:t>20</w:t>
            </w:r>
            <w:r>
              <w:rPr>
                <w:rFonts w:ascii="Quatro Slab" w:eastAsia="Times New Roman" w:hAnsi="Quatro Slab" w:cs="Calibri"/>
                <w:b/>
                <w:bCs/>
                <w:color w:val="FFFFFF"/>
                <w:sz w:val="16"/>
                <w:szCs w:val="16"/>
                <w:lang w:eastAsia="es-MX"/>
              </w:rPr>
              <w:t>31</w:t>
            </w:r>
          </w:p>
        </w:tc>
      </w:tr>
      <w:tr w:rsidR="00D25EBE" w:rsidRPr="003F76C3" w14:paraId="6EB1AEA1" w14:textId="77777777" w:rsidTr="00D25EBE">
        <w:trPr>
          <w:trHeight w:val="20"/>
          <w:jc w:val="center"/>
        </w:trPr>
        <w:tc>
          <w:tcPr>
            <w:tcW w:w="2380" w:type="dxa"/>
            <w:tcBorders>
              <w:top w:val="nil"/>
              <w:left w:val="single" w:sz="8" w:space="0" w:color="auto"/>
              <w:bottom w:val="single" w:sz="8" w:space="0" w:color="auto"/>
              <w:right w:val="single" w:sz="8" w:space="0" w:color="auto"/>
            </w:tcBorders>
            <w:shd w:val="clear" w:color="000000" w:fill="FFFFFF"/>
            <w:noWrap/>
            <w:vAlign w:val="center"/>
            <w:hideMark/>
          </w:tcPr>
          <w:p w14:paraId="0ABDFE7A" w14:textId="77777777" w:rsidR="00D25EBE" w:rsidRPr="003F76C3" w:rsidRDefault="00D25EBE" w:rsidP="003F76C3">
            <w:pPr>
              <w:spacing w:after="0" w:line="240" w:lineRule="auto"/>
              <w:rPr>
                <w:rFonts w:ascii="Averta" w:eastAsia="Times New Roman" w:hAnsi="Averta" w:cs="Calibri"/>
                <w:color w:val="000000"/>
                <w:sz w:val="16"/>
                <w:szCs w:val="16"/>
                <w:lang w:eastAsia="es-MX"/>
              </w:rPr>
            </w:pPr>
            <w:r w:rsidRPr="003F76C3">
              <w:rPr>
                <w:rFonts w:ascii="Averta" w:eastAsia="Times New Roman" w:hAnsi="Averta" w:cs="Calibri"/>
                <w:color w:val="000000"/>
                <w:sz w:val="16"/>
                <w:szCs w:val="16"/>
                <w:lang w:eastAsia="es-MX"/>
              </w:rPr>
              <w:t>Recursos de Fuentes Locales</w:t>
            </w:r>
          </w:p>
        </w:tc>
        <w:tc>
          <w:tcPr>
            <w:tcW w:w="1860" w:type="dxa"/>
            <w:tcBorders>
              <w:top w:val="nil"/>
              <w:left w:val="nil"/>
              <w:bottom w:val="single" w:sz="8" w:space="0" w:color="auto"/>
              <w:right w:val="single" w:sz="8" w:space="0" w:color="auto"/>
            </w:tcBorders>
            <w:noWrap/>
            <w:vAlign w:val="center"/>
          </w:tcPr>
          <w:p w14:paraId="35D84864"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sidRPr="00140BC0">
              <w:rPr>
                <w:rFonts w:ascii="Averta" w:eastAsia="Times New Roman" w:hAnsi="Averta" w:cs="Calibri"/>
                <w:color w:val="000000"/>
                <w:sz w:val="16"/>
                <w:szCs w:val="16"/>
                <w:lang w:eastAsia="es-MX"/>
              </w:rPr>
              <w:t>3,016,946,770</w:t>
            </w:r>
          </w:p>
        </w:tc>
        <w:tc>
          <w:tcPr>
            <w:tcW w:w="1860" w:type="dxa"/>
            <w:tcBorders>
              <w:top w:val="nil"/>
              <w:left w:val="nil"/>
              <w:bottom w:val="single" w:sz="8" w:space="0" w:color="auto"/>
              <w:right w:val="single" w:sz="8" w:space="0" w:color="auto"/>
            </w:tcBorders>
            <w:noWrap/>
            <w:vAlign w:val="center"/>
          </w:tcPr>
          <w:p w14:paraId="455DF567"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sidRPr="00140BC0">
              <w:rPr>
                <w:rFonts w:ascii="Averta" w:eastAsia="Times New Roman" w:hAnsi="Averta" w:cs="Calibri"/>
                <w:color w:val="000000"/>
                <w:sz w:val="16"/>
                <w:szCs w:val="16"/>
                <w:lang w:eastAsia="es-MX"/>
              </w:rPr>
              <w:t>3,057,629,346</w:t>
            </w:r>
          </w:p>
        </w:tc>
        <w:tc>
          <w:tcPr>
            <w:tcW w:w="1860" w:type="dxa"/>
            <w:tcBorders>
              <w:top w:val="nil"/>
              <w:left w:val="nil"/>
              <w:bottom w:val="single" w:sz="8" w:space="0" w:color="auto"/>
              <w:right w:val="single" w:sz="8" w:space="0" w:color="auto"/>
            </w:tcBorders>
            <w:noWrap/>
            <w:vAlign w:val="center"/>
          </w:tcPr>
          <w:p w14:paraId="409C386D"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sidRPr="00140BC0">
              <w:rPr>
                <w:rFonts w:ascii="Averta" w:eastAsia="Times New Roman" w:hAnsi="Averta" w:cs="Calibri"/>
                <w:color w:val="000000"/>
                <w:sz w:val="16"/>
                <w:szCs w:val="16"/>
                <w:lang w:eastAsia="es-MX"/>
              </w:rPr>
              <w:t>3,355,930,248</w:t>
            </w:r>
          </w:p>
        </w:tc>
        <w:tc>
          <w:tcPr>
            <w:tcW w:w="1860" w:type="dxa"/>
            <w:tcBorders>
              <w:top w:val="nil"/>
              <w:left w:val="nil"/>
              <w:bottom w:val="single" w:sz="8" w:space="0" w:color="auto"/>
              <w:right w:val="single" w:sz="8" w:space="0" w:color="auto"/>
            </w:tcBorders>
            <w:noWrap/>
            <w:vAlign w:val="center"/>
          </w:tcPr>
          <w:p w14:paraId="442D766E"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sidRPr="00140BC0">
              <w:rPr>
                <w:rFonts w:ascii="Averta" w:eastAsia="Times New Roman" w:hAnsi="Averta" w:cs="Calibri"/>
                <w:color w:val="000000"/>
                <w:sz w:val="16"/>
                <w:szCs w:val="16"/>
                <w:lang w:eastAsia="es-MX"/>
              </w:rPr>
              <w:t>3,251,345,622</w:t>
            </w:r>
          </w:p>
        </w:tc>
        <w:tc>
          <w:tcPr>
            <w:tcW w:w="1860" w:type="dxa"/>
            <w:tcBorders>
              <w:top w:val="nil"/>
              <w:left w:val="nil"/>
              <w:bottom w:val="single" w:sz="8" w:space="0" w:color="auto"/>
              <w:right w:val="single" w:sz="8" w:space="0" w:color="auto"/>
            </w:tcBorders>
            <w:noWrap/>
            <w:vAlign w:val="center"/>
          </w:tcPr>
          <w:p w14:paraId="1F2522B8"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sidRPr="00140BC0">
              <w:rPr>
                <w:rFonts w:ascii="Averta" w:eastAsia="Times New Roman" w:hAnsi="Averta" w:cs="Calibri"/>
                <w:color w:val="000000"/>
                <w:sz w:val="16"/>
                <w:szCs w:val="16"/>
                <w:lang w:eastAsia="es-MX"/>
              </w:rPr>
              <w:t>3,297,565,389</w:t>
            </w:r>
          </w:p>
        </w:tc>
      </w:tr>
      <w:tr w:rsidR="00D25EBE" w:rsidRPr="003F76C3" w14:paraId="5313E95A" w14:textId="77777777" w:rsidTr="00D25EBE">
        <w:trPr>
          <w:trHeight w:val="20"/>
          <w:jc w:val="center"/>
        </w:trPr>
        <w:tc>
          <w:tcPr>
            <w:tcW w:w="2380" w:type="dxa"/>
            <w:tcBorders>
              <w:top w:val="nil"/>
              <w:left w:val="single" w:sz="8" w:space="0" w:color="auto"/>
              <w:bottom w:val="single" w:sz="8" w:space="0" w:color="auto"/>
              <w:right w:val="single" w:sz="8" w:space="0" w:color="auto"/>
            </w:tcBorders>
            <w:shd w:val="clear" w:color="000000" w:fill="FFFFFF"/>
            <w:noWrap/>
            <w:vAlign w:val="center"/>
            <w:hideMark/>
          </w:tcPr>
          <w:p w14:paraId="318542C3" w14:textId="77777777" w:rsidR="00D25EBE" w:rsidRPr="003F76C3" w:rsidRDefault="00D25EBE" w:rsidP="003F76C3">
            <w:pPr>
              <w:spacing w:after="0" w:line="240" w:lineRule="auto"/>
              <w:rPr>
                <w:rFonts w:ascii="Averta" w:eastAsia="Times New Roman" w:hAnsi="Averta" w:cs="Calibri"/>
                <w:color w:val="000000"/>
                <w:sz w:val="16"/>
                <w:szCs w:val="16"/>
                <w:lang w:eastAsia="es-MX"/>
              </w:rPr>
            </w:pPr>
            <w:r w:rsidRPr="003F76C3">
              <w:rPr>
                <w:rFonts w:ascii="Averta" w:eastAsia="Times New Roman" w:hAnsi="Averta" w:cs="Calibri"/>
                <w:color w:val="000000"/>
                <w:sz w:val="16"/>
                <w:szCs w:val="16"/>
                <w:lang w:eastAsia="es-MX"/>
              </w:rPr>
              <w:t>Recursos Federal</w:t>
            </w:r>
          </w:p>
        </w:tc>
        <w:tc>
          <w:tcPr>
            <w:tcW w:w="1860" w:type="dxa"/>
            <w:tcBorders>
              <w:top w:val="nil"/>
              <w:left w:val="nil"/>
              <w:bottom w:val="single" w:sz="8" w:space="0" w:color="auto"/>
              <w:right w:val="single" w:sz="8" w:space="0" w:color="auto"/>
            </w:tcBorders>
            <w:noWrap/>
            <w:vAlign w:val="center"/>
          </w:tcPr>
          <w:p w14:paraId="605EF872"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23,429,656,800</w:t>
            </w:r>
          </w:p>
        </w:tc>
        <w:tc>
          <w:tcPr>
            <w:tcW w:w="1860" w:type="dxa"/>
            <w:tcBorders>
              <w:top w:val="nil"/>
              <w:left w:val="nil"/>
              <w:bottom w:val="single" w:sz="8" w:space="0" w:color="auto"/>
              <w:right w:val="single" w:sz="8" w:space="0" w:color="auto"/>
            </w:tcBorders>
            <w:noWrap/>
            <w:vAlign w:val="center"/>
          </w:tcPr>
          <w:p w14:paraId="366E23CD"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23,409,513,028</w:t>
            </w:r>
          </w:p>
        </w:tc>
        <w:tc>
          <w:tcPr>
            <w:tcW w:w="1860" w:type="dxa"/>
            <w:tcBorders>
              <w:top w:val="nil"/>
              <w:left w:val="nil"/>
              <w:bottom w:val="single" w:sz="8" w:space="0" w:color="auto"/>
              <w:right w:val="single" w:sz="8" w:space="0" w:color="auto"/>
            </w:tcBorders>
            <w:noWrap/>
            <w:vAlign w:val="center"/>
          </w:tcPr>
          <w:p w14:paraId="3A604903"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23,763,870,219</w:t>
            </w:r>
          </w:p>
        </w:tc>
        <w:tc>
          <w:tcPr>
            <w:tcW w:w="1860" w:type="dxa"/>
            <w:tcBorders>
              <w:top w:val="nil"/>
              <w:left w:val="nil"/>
              <w:bottom w:val="single" w:sz="8" w:space="0" w:color="auto"/>
              <w:right w:val="single" w:sz="8" w:space="0" w:color="auto"/>
            </w:tcBorders>
            <w:noWrap/>
            <w:vAlign w:val="center"/>
          </w:tcPr>
          <w:p w14:paraId="1ADDD441"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24,144,937,690</w:t>
            </w:r>
          </w:p>
        </w:tc>
        <w:tc>
          <w:tcPr>
            <w:tcW w:w="1860" w:type="dxa"/>
            <w:tcBorders>
              <w:top w:val="nil"/>
              <w:left w:val="nil"/>
              <w:bottom w:val="single" w:sz="8" w:space="0" w:color="auto"/>
              <w:right w:val="single" w:sz="8" w:space="0" w:color="auto"/>
            </w:tcBorders>
            <w:noWrap/>
            <w:vAlign w:val="center"/>
          </w:tcPr>
          <w:p w14:paraId="4B248520" w14:textId="77777777" w:rsidR="00D25EBE" w:rsidRPr="003F76C3" w:rsidRDefault="00D25EBE" w:rsidP="003F76C3">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24,196,443,867</w:t>
            </w:r>
          </w:p>
        </w:tc>
      </w:tr>
      <w:tr w:rsidR="00D25EBE" w:rsidRPr="003F76C3" w14:paraId="4E6AE8A0" w14:textId="77777777" w:rsidTr="00D25EBE">
        <w:trPr>
          <w:trHeight w:val="20"/>
          <w:jc w:val="center"/>
        </w:trPr>
        <w:tc>
          <w:tcPr>
            <w:tcW w:w="2380" w:type="dxa"/>
            <w:tcBorders>
              <w:top w:val="nil"/>
              <w:left w:val="single" w:sz="8" w:space="0" w:color="auto"/>
              <w:bottom w:val="single" w:sz="8" w:space="0" w:color="auto"/>
              <w:right w:val="single" w:sz="8" w:space="0" w:color="auto"/>
            </w:tcBorders>
            <w:shd w:val="clear" w:color="000000" w:fill="FFFFFF"/>
            <w:noWrap/>
            <w:vAlign w:val="center"/>
            <w:hideMark/>
          </w:tcPr>
          <w:p w14:paraId="3DEBFB89" w14:textId="77777777" w:rsidR="00D25EBE" w:rsidRPr="003F76C3" w:rsidRDefault="00D25EBE" w:rsidP="00203096">
            <w:pPr>
              <w:spacing w:after="0" w:line="240" w:lineRule="auto"/>
              <w:rPr>
                <w:rFonts w:ascii="Averta" w:eastAsia="Times New Roman" w:hAnsi="Averta" w:cs="Calibri"/>
                <w:color w:val="000000"/>
                <w:sz w:val="16"/>
                <w:szCs w:val="16"/>
                <w:lang w:eastAsia="es-MX"/>
              </w:rPr>
            </w:pPr>
            <w:r w:rsidRPr="003F76C3">
              <w:rPr>
                <w:rFonts w:ascii="Averta" w:eastAsia="Times New Roman" w:hAnsi="Averta" w:cs="Calibri"/>
                <w:color w:val="000000"/>
                <w:sz w:val="16"/>
                <w:szCs w:val="16"/>
                <w:lang w:eastAsia="es-MX"/>
              </w:rPr>
              <w:t>Financiamiento</w:t>
            </w:r>
          </w:p>
        </w:tc>
        <w:tc>
          <w:tcPr>
            <w:tcW w:w="1860" w:type="dxa"/>
            <w:tcBorders>
              <w:top w:val="nil"/>
              <w:left w:val="nil"/>
              <w:bottom w:val="single" w:sz="8" w:space="0" w:color="auto"/>
              <w:right w:val="single" w:sz="8" w:space="0" w:color="auto"/>
            </w:tcBorders>
            <w:noWrap/>
            <w:vAlign w:val="center"/>
          </w:tcPr>
          <w:p w14:paraId="211D8872"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0</w:t>
            </w:r>
          </w:p>
        </w:tc>
        <w:tc>
          <w:tcPr>
            <w:tcW w:w="1860" w:type="dxa"/>
            <w:tcBorders>
              <w:top w:val="nil"/>
              <w:left w:val="nil"/>
              <w:bottom w:val="single" w:sz="8" w:space="0" w:color="auto"/>
              <w:right w:val="single" w:sz="8" w:space="0" w:color="auto"/>
            </w:tcBorders>
            <w:noWrap/>
            <w:vAlign w:val="center"/>
          </w:tcPr>
          <w:p w14:paraId="05083072"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0</w:t>
            </w:r>
          </w:p>
        </w:tc>
        <w:tc>
          <w:tcPr>
            <w:tcW w:w="1860" w:type="dxa"/>
            <w:tcBorders>
              <w:top w:val="nil"/>
              <w:left w:val="nil"/>
              <w:bottom w:val="single" w:sz="8" w:space="0" w:color="auto"/>
              <w:right w:val="single" w:sz="8" w:space="0" w:color="auto"/>
            </w:tcBorders>
            <w:noWrap/>
            <w:vAlign w:val="center"/>
          </w:tcPr>
          <w:p w14:paraId="26372D47"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0</w:t>
            </w:r>
          </w:p>
        </w:tc>
        <w:tc>
          <w:tcPr>
            <w:tcW w:w="1860" w:type="dxa"/>
            <w:tcBorders>
              <w:top w:val="nil"/>
              <w:left w:val="nil"/>
              <w:bottom w:val="single" w:sz="8" w:space="0" w:color="auto"/>
              <w:right w:val="single" w:sz="8" w:space="0" w:color="auto"/>
            </w:tcBorders>
            <w:noWrap/>
            <w:vAlign w:val="center"/>
          </w:tcPr>
          <w:p w14:paraId="2DD0C88C"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0</w:t>
            </w:r>
          </w:p>
        </w:tc>
        <w:tc>
          <w:tcPr>
            <w:tcW w:w="1860" w:type="dxa"/>
            <w:tcBorders>
              <w:top w:val="nil"/>
              <w:left w:val="nil"/>
              <w:bottom w:val="single" w:sz="8" w:space="0" w:color="auto"/>
              <w:right w:val="single" w:sz="8" w:space="0" w:color="auto"/>
            </w:tcBorders>
            <w:noWrap/>
            <w:vAlign w:val="center"/>
          </w:tcPr>
          <w:p w14:paraId="3DAA6ED6"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0</w:t>
            </w:r>
          </w:p>
        </w:tc>
      </w:tr>
      <w:tr w:rsidR="00D25EBE" w:rsidRPr="003F76C3" w14:paraId="5EC0D38D" w14:textId="77777777" w:rsidTr="00D25EBE">
        <w:trPr>
          <w:trHeight w:val="20"/>
          <w:jc w:val="center"/>
        </w:trPr>
        <w:tc>
          <w:tcPr>
            <w:tcW w:w="2380" w:type="dxa"/>
            <w:tcBorders>
              <w:top w:val="nil"/>
              <w:left w:val="single" w:sz="8" w:space="0" w:color="auto"/>
              <w:bottom w:val="single" w:sz="8" w:space="0" w:color="auto"/>
              <w:right w:val="single" w:sz="8" w:space="0" w:color="auto"/>
            </w:tcBorders>
            <w:shd w:val="clear" w:color="000000" w:fill="FFFFFF"/>
            <w:noWrap/>
            <w:vAlign w:val="center"/>
            <w:hideMark/>
          </w:tcPr>
          <w:p w14:paraId="766B16A4" w14:textId="77777777" w:rsidR="00D25EBE" w:rsidRPr="003F76C3" w:rsidRDefault="00D25EBE" w:rsidP="00203096">
            <w:pPr>
              <w:spacing w:after="0" w:line="240" w:lineRule="auto"/>
              <w:rPr>
                <w:rFonts w:ascii="Averta" w:eastAsia="Times New Roman" w:hAnsi="Averta" w:cs="Calibri"/>
                <w:i/>
                <w:iCs/>
                <w:color w:val="000000"/>
                <w:sz w:val="16"/>
                <w:szCs w:val="16"/>
                <w:lang w:eastAsia="es-MX"/>
              </w:rPr>
            </w:pPr>
            <w:r w:rsidRPr="003F76C3">
              <w:rPr>
                <w:rFonts w:ascii="Averta" w:eastAsia="Times New Roman" w:hAnsi="Averta" w:cs="Calibri"/>
                <w:i/>
                <w:iCs/>
                <w:color w:val="000000"/>
                <w:sz w:val="16"/>
                <w:szCs w:val="16"/>
                <w:lang w:eastAsia="es-MX"/>
              </w:rPr>
              <w:t>Total</w:t>
            </w:r>
          </w:p>
        </w:tc>
        <w:tc>
          <w:tcPr>
            <w:tcW w:w="1860" w:type="dxa"/>
            <w:tcBorders>
              <w:top w:val="nil"/>
              <w:left w:val="nil"/>
              <w:bottom w:val="single" w:sz="8" w:space="0" w:color="auto"/>
              <w:right w:val="single" w:sz="8" w:space="0" w:color="auto"/>
            </w:tcBorders>
            <w:noWrap/>
            <w:vAlign w:val="center"/>
            <w:hideMark/>
          </w:tcPr>
          <w:p w14:paraId="05508D97"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Pr>
                <w:rFonts w:ascii="Averta" w:eastAsia="Times New Roman" w:hAnsi="Averta" w:cs="Calibri"/>
                <w:color w:val="000000"/>
                <w:sz w:val="16"/>
                <w:szCs w:val="16"/>
                <w:lang w:eastAsia="es-MX"/>
              </w:rPr>
              <w:t>26,446,603,570</w:t>
            </w:r>
          </w:p>
        </w:tc>
        <w:tc>
          <w:tcPr>
            <w:tcW w:w="1860" w:type="dxa"/>
            <w:tcBorders>
              <w:top w:val="nil"/>
              <w:left w:val="nil"/>
              <w:bottom w:val="single" w:sz="8" w:space="0" w:color="auto"/>
              <w:right w:val="single" w:sz="8" w:space="0" w:color="auto"/>
            </w:tcBorders>
            <w:noWrap/>
            <w:vAlign w:val="center"/>
          </w:tcPr>
          <w:p w14:paraId="7E547EA4"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sidRPr="007515F9">
              <w:rPr>
                <w:rFonts w:ascii="Averta" w:eastAsia="Times New Roman" w:hAnsi="Averta" w:cs="Calibri"/>
                <w:color w:val="000000"/>
                <w:sz w:val="16"/>
                <w:szCs w:val="16"/>
                <w:lang w:eastAsia="es-MX"/>
              </w:rPr>
              <w:t>26,467,142,374</w:t>
            </w:r>
          </w:p>
        </w:tc>
        <w:tc>
          <w:tcPr>
            <w:tcW w:w="1860" w:type="dxa"/>
            <w:tcBorders>
              <w:top w:val="nil"/>
              <w:left w:val="nil"/>
              <w:bottom w:val="single" w:sz="8" w:space="0" w:color="auto"/>
              <w:right w:val="single" w:sz="8" w:space="0" w:color="auto"/>
            </w:tcBorders>
            <w:noWrap/>
            <w:vAlign w:val="center"/>
            <w:hideMark/>
          </w:tcPr>
          <w:p w14:paraId="0A8B60E7"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sidRPr="007515F9">
              <w:rPr>
                <w:rFonts w:ascii="Averta" w:eastAsia="Times New Roman" w:hAnsi="Averta" w:cs="Calibri"/>
                <w:color w:val="000000"/>
                <w:sz w:val="16"/>
                <w:szCs w:val="16"/>
                <w:lang w:eastAsia="es-MX"/>
              </w:rPr>
              <w:t>27,119,800,467</w:t>
            </w:r>
          </w:p>
        </w:tc>
        <w:tc>
          <w:tcPr>
            <w:tcW w:w="1860" w:type="dxa"/>
            <w:tcBorders>
              <w:top w:val="nil"/>
              <w:left w:val="nil"/>
              <w:bottom w:val="single" w:sz="8" w:space="0" w:color="auto"/>
              <w:right w:val="single" w:sz="8" w:space="0" w:color="auto"/>
            </w:tcBorders>
            <w:noWrap/>
            <w:vAlign w:val="center"/>
            <w:hideMark/>
          </w:tcPr>
          <w:p w14:paraId="20113332"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sidRPr="002320BB">
              <w:rPr>
                <w:rFonts w:ascii="Averta" w:eastAsia="Times New Roman" w:hAnsi="Averta" w:cs="Calibri"/>
                <w:color w:val="000000"/>
                <w:sz w:val="16"/>
                <w:szCs w:val="16"/>
                <w:lang w:eastAsia="es-MX"/>
              </w:rPr>
              <w:t>27,396,283,312</w:t>
            </w:r>
          </w:p>
        </w:tc>
        <w:tc>
          <w:tcPr>
            <w:tcW w:w="1860" w:type="dxa"/>
            <w:tcBorders>
              <w:top w:val="nil"/>
              <w:left w:val="nil"/>
              <w:bottom w:val="single" w:sz="8" w:space="0" w:color="auto"/>
              <w:right w:val="single" w:sz="8" w:space="0" w:color="auto"/>
            </w:tcBorders>
            <w:noWrap/>
            <w:vAlign w:val="center"/>
          </w:tcPr>
          <w:p w14:paraId="4EE5BE42" w14:textId="77777777" w:rsidR="00D25EBE" w:rsidRPr="003F76C3" w:rsidRDefault="00D25EBE" w:rsidP="00203096">
            <w:pPr>
              <w:spacing w:after="0" w:line="240" w:lineRule="auto"/>
              <w:jc w:val="right"/>
              <w:rPr>
                <w:rFonts w:ascii="Averta" w:eastAsia="Times New Roman" w:hAnsi="Averta" w:cs="Calibri"/>
                <w:color w:val="000000"/>
                <w:sz w:val="16"/>
                <w:szCs w:val="16"/>
                <w:lang w:eastAsia="es-MX"/>
              </w:rPr>
            </w:pPr>
            <w:r w:rsidRPr="002320BB">
              <w:rPr>
                <w:rFonts w:ascii="Averta" w:eastAsia="Times New Roman" w:hAnsi="Averta" w:cs="Calibri"/>
                <w:color w:val="000000"/>
                <w:sz w:val="16"/>
                <w:szCs w:val="16"/>
                <w:lang w:eastAsia="es-MX"/>
              </w:rPr>
              <w:t>27,494,009,256</w:t>
            </w:r>
          </w:p>
        </w:tc>
      </w:tr>
    </w:tbl>
    <w:p w14:paraId="26809F71" w14:textId="77777777" w:rsidR="001C030C" w:rsidRDefault="001C030C" w:rsidP="001C030C">
      <w:pPr>
        <w:spacing w:after="0" w:line="180" w:lineRule="auto"/>
        <w:ind w:left="714"/>
        <w:jc w:val="both"/>
        <w:rPr>
          <w:rFonts w:ascii="Averta" w:hAnsi="Averta"/>
          <w:szCs w:val="18"/>
        </w:rPr>
      </w:pPr>
    </w:p>
    <w:p w14:paraId="2EC92144" w14:textId="77777777" w:rsidR="003F76C3" w:rsidRPr="00F872AF" w:rsidRDefault="003F76C3" w:rsidP="001C030C">
      <w:pPr>
        <w:spacing w:after="0" w:line="180" w:lineRule="auto"/>
        <w:ind w:left="714"/>
        <w:jc w:val="both"/>
        <w:rPr>
          <w:rFonts w:ascii="Averta" w:hAnsi="Averta"/>
          <w:szCs w:val="18"/>
        </w:rPr>
      </w:pPr>
    </w:p>
    <w:p w14:paraId="750DEED0" w14:textId="77777777" w:rsidR="001C030C" w:rsidRDefault="001C030C" w:rsidP="00C13C90">
      <w:pPr>
        <w:numPr>
          <w:ilvl w:val="0"/>
          <w:numId w:val="21"/>
        </w:numPr>
        <w:spacing w:after="0" w:line="180" w:lineRule="auto"/>
        <w:ind w:left="714" w:hanging="357"/>
        <w:jc w:val="both"/>
        <w:rPr>
          <w:rFonts w:ascii="Averta" w:eastAsia="Times New Roman" w:hAnsi="Averta" w:cs="Arial"/>
          <w:b/>
          <w:sz w:val="18"/>
          <w:szCs w:val="18"/>
          <w:lang w:eastAsia="es-ES"/>
        </w:rPr>
      </w:pPr>
      <w:r w:rsidRPr="00F872AF">
        <w:rPr>
          <w:rFonts w:ascii="Averta" w:eastAsia="Times New Roman" w:hAnsi="Averta" w:cs="Arial"/>
          <w:b/>
          <w:sz w:val="18"/>
          <w:szCs w:val="18"/>
          <w:lang w:eastAsia="es-ES"/>
        </w:rPr>
        <w:t>Información sobre la Deuda y el Reporte Analítico de la Deuda</w:t>
      </w:r>
      <w:r w:rsidR="00150C50">
        <w:rPr>
          <w:rFonts w:ascii="Averta" w:eastAsia="Times New Roman" w:hAnsi="Averta" w:cs="Arial"/>
          <w:b/>
          <w:sz w:val="18"/>
          <w:szCs w:val="18"/>
          <w:lang w:eastAsia="es-ES"/>
        </w:rPr>
        <w:t>.</w:t>
      </w:r>
    </w:p>
    <w:p w14:paraId="328F9BD9" w14:textId="77777777" w:rsidR="001C030C" w:rsidRPr="000B5F60" w:rsidRDefault="001C030C" w:rsidP="000B5F60">
      <w:pPr>
        <w:spacing w:after="0" w:line="240" w:lineRule="auto"/>
        <w:ind w:left="714"/>
        <w:jc w:val="both"/>
        <w:rPr>
          <w:rFonts w:ascii="Averta" w:eastAsia="Times New Roman" w:hAnsi="Averta" w:cs="Arial"/>
          <w:sz w:val="18"/>
          <w:szCs w:val="18"/>
          <w:lang w:eastAsia="es-ES"/>
        </w:rPr>
      </w:pPr>
    </w:p>
    <w:p w14:paraId="4A5A9817" w14:textId="7A84AE79" w:rsidR="000B5F60" w:rsidRPr="000B5F60" w:rsidRDefault="009A7EE1" w:rsidP="00045C48">
      <w:pPr>
        <w:spacing w:after="0" w:line="240" w:lineRule="auto"/>
        <w:ind w:left="714"/>
        <w:jc w:val="both"/>
        <w:rPr>
          <w:rFonts w:ascii="Averta" w:hAnsi="Averta"/>
          <w:sz w:val="18"/>
          <w:szCs w:val="18"/>
        </w:rPr>
      </w:pPr>
      <w:r>
        <w:rPr>
          <w:rFonts w:ascii="Averta" w:hAnsi="Averta"/>
          <w:sz w:val="18"/>
          <w:szCs w:val="18"/>
        </w:rPr>
        <w:t>L</w:t>
      </w:r>
      <w:r w:rsidR="000B5F60" w:rsidRPr="000B5F60">
        <w:rPr>
          <w:rFonts w:ascii="Averta" w:hAnsi="Averta"/>
          <w:sz w:val="18"/>
          <w:szCs w:val="18"/>
        </w:rPr>
        <w:t xml:space="preserve">a Ley de Obligaciones, Financiamientos y Deuda Pública del Estado de Campeche y sus Municipios, en su </w:t>
      </w:r>
      <w:r w:rsidR="00EB6AC4">
        <w:rPr>
          <w:rFonts w:ascii="Averta" w:hAnsi="Averta"/>
          <w:sz w:val="18"/>
          <w:szCs w:val="18"/>
        </w:rPr>
        <w:t>a</w:t>
      </w:r>
      <w:r w:rsidR="000B5F60" w:rsidRPr="000B5F60">
        <w:rPr>
          <w:rFonts w:ascii="Averta" w:hAnsi="Averta"/>
          <w:sz w:val="18"/>
          <w:szCs w:val="18"/>
        </w:rPr>
        <w:t>rtículo 6, establece que los recursos obtenidos por contratación de financiamientos a largo plazo deberán ser destinados únicamente a inversiones públicas productivas.</w:t>
      </w:r>
      <w:r>
        <w:rPr>
          <w:rFonts w:ascii="Averta" w:hAnsi="Averta"/>
          <w:sz w:val="18"/>
          <w:szCs w:val="18"/>
        </w:rPr>
        <w:t xml:space="preserve"> </w:t>
      </w:r>
      <w:r w:rsidR="00DD3D14">
        <w:rPr>
          <w:rFonts w:ascii="Averta" w:hAnsi="Averta"/>
          <w:sz w:val="18"/>
          <w:szCs w:val="18"/>
        </w:rPr>
        <w:t>Por otra parte</w:t>
      </w:r>
      <w:r w:rsidR="000B5F60" w:rsidRPr="00B501E4">
        <w:rPr>
          <w:rFonts w:ascii="Averta" w:hAnsi="Averta"/>
          <w:sz w:val="18"/>
          <w:szCs w:val="18"/>
        </w:rPr>
        <w:t>,</w:t>
      </w:r>
      <w:r w:rsidR="000B5F60" w:rsidRPr="000B5F60">
        <w:rPr>
          <w:rFonts w:ascii="Averta" w:hAnsi="Averta"/>
          <w:sz w:val="18"/>
          <w:szCs w:val="18"/>
        </w:rPr>
        <w:t xml:space="preserve"> en el artículo 35 de la misma ley,</w:t>
      </w:r>
      <w:r w:rsidR="00BC1F23">
        <w:rPr>
          <w:rFonts w:ascii="Averta" w:hAnsi="Averta"/>
          <w:sz w:val="18"/>
          <w:szCs w:val="18"/>
        </w:rPr>
        <w:t xml:space="preserve"> señala que</w:t>
      </w:r>
      <w:r w:rsidR="000B5F60" w:rsidRPr="000B5F60">
        <w:rPr>
          <w:rFonts w:ascii="Averta" w:hAnsi="Averta"/>
          <w:sz w:val="18"/>
          <w:szCs w:val="18"/>
        </w:rPr>
        <w:t xml:space="preserve"> los recursos derivados de las Obligaciones a corto plazo deberán ser destinados exclusivamente a cubrir necesidades de corto plazo, entendiendo dichas necesidades como insuficiencias de liquidez de carácter temporal.</w:t>
      </w:r>
    </w:p>
    <w:p w14:paraId="10899668" w14:textId="77777777" w:rsidR="000B5F60" w:rsidRDefault="000B5F60" w:rsidP="000B5F60">
      <w:pPr>
        <w:spacing w:after="0" w:line="240" w:lineRule="auto"/>
        <w:ind w:left="714"/>
        <w:jc w:val="both"/>
        <w:rPr>
          <w:rFonts w:ascii="Averta" w:hAnsi="Averta"/>
          <w:sz w:val="18"/>
          <w:szCs w:val="18"/>
        </w:rPr>
      </w:pPr>
    </w:p>
    <w:p w14:paraId="22D27DE9" w14:textId="77777777" w:rsidR="00B501E4" w:rsidRPr="009A7EE1" w:rsidRDefault="00B501E4" w:rsidP="00B501E4">
      <w:pPr>
        <w:spacing w:after="0"/>
        <w:ind w:left="714"/>
        <w:jc w:val="both"/>
        <w:rPr>
          <w:rFonts w:ascii="Averta" w:hAnsi="Averta"/>
          <w:sz w:val="18"/>
          <w:szCs w:val="18"/>
        </w:rPr>
      </w:pPr>
      <w:r w:rsidRPr="009A7EE1">
        <w:rPr>
          <w:rFonts w:ascii="Averta" w:hAnsi="Averta"/>
          <w:sz w:val="18"/>
          <w:szCs w:val="18"/>
        </w:rPr>
        <w:t>La deuda pública directa del Estado, continúa situándose en los niveles más bajos de endeudamiento con relación a las demás entidades federativas del país, asimismo se cumple en todo momento con los límites de endeudamiento previstos en la Ley de Disciplina Financiera de las Entidades Federativas y los Municipios; de acuerdo al resultado obtenido del Sistema de Alertas.</w:t>
      </w:r>
    </w:p>
    <w:p w14:paraId="00350C5F" w14:textId="77777777" w:rsidR="00B501E4" w:rsidRDefault="00B501E4" w:rsidP="00B501E4">
      <w:pPr>
        <w:spacing w:after="0" w:line="240" w:lineRule="auto"/>
        <w:ind w:left="709"/>
        <w:jc w:val="both"/>
        <w:rPr>
          <w:rFonts w:ascii="Averta" w:hAnsi="Averta"/>
          <w:sz w:val="18"/>
          <w:szCs w:val="18"/>
        </w:rPr>
      </w:pPr>
    </w:p>
    <w:p w14:paraId="0E2838E2" w14:textId="77777777" w:rsidR="00B501E4" w:rsidRPr="00BD14AD" w:rsidRDefault="00B501E4" w:rsidP="00B501E4">
      <w:pPr>
        <w:spacing w:after="0" w:line="240" w:lineRule="auto"/>
        <w:ind w:left="709"/>
        <w:jc w:val="both"/>
        <w:rPr>
          <w:rFonts w:ascii="Averta" w:hAnsi="Averta"/>
          <w:sz w:val="18"/>
          <w:szCs w:val="18"/>
        </w:rPr>
      </w:pPr>
      <w:r w:rsidRPr="00BD14AD">
        <w:rPr>
          <w:rFonts w:ascii="Averta" w:hAnsi="Averta"/>
          <w:sz w:val="18"/>
          <w:szCs w:val="18"/>
        </w:rPr>
        <w:t>Como mecanismo de mitigación ante las posibles alzas en las tasas de interés de la deuda directa, el Estado ha tenido a bien mantener una política de saldo objetivo de cobertura de cuando menos el 30 por ciento del saldo insoluto de la deuda directa contratada por el Estado; actualmente, el Estado cuenta con coberturas financieras de tipo de tasas de interés (Tipo CAP) con strikes de 8.50, 9.00</w:t>
      </w:r>
      <w:r>
        <w:rPr>
          <w:rFonts w:ascii="Averta" w:hAnsi="Averta"/>
          <w:sz w:val="18"/>
          <w:szCs w:val="18"/>
        </w:rPr>
        <w:t>,</w:t>
      </w:r>
      <w:r w:rsidRPr="00BD14AD">
        <w:rPr>
          <w:rFonts w:ascii="Averta" w:hAnsi="Averta"/>
          <w:sz w:val="18"/>
          <w:szCs w:val="18"/>
        </w:rPr>
        <w:t xml:space="preserve"> 11.50 </w:t>
      </w:r>
      <w:r>
        <w:rPr>
          <w:rFonts w:ascii="Averta" w:hAnsi="Averta"/>
          <w:sz w:val="18"/>
          <w:szCs w:val="18"/>
        </w:rPr>
        <w:t xml:space="preserve">y 12.00 </w:t>
      </w:r>
      <w:r w:rsidRPr="00BD14AD">
        <w:rPr>
          <w:rFonts w:ascii="Averta" w:hAnsi="Averta"/>
          <w:sz w:val="18"/>
          <w:szCs w:val="18"/>
        </w:rPr>
        <w:t>por ciento.</w:t>
      </w:r>
    </w:p>
    <w:p w14:paraId="5B0D285E" w14:textId="77777777" w:rsidR="00B501E4" w:rsidRDefault="00B501E4" w:rsidP="00B501E4">
      <w:pPr>
        <w:spacing w:after="0" w:line="240" w:lineRule="auto"/>
        <w:ind w:left="714"/>
        <w:jc w:val="both"/>
        <w:rPr>
          <w:rFonts w:ascii="Averta" w:hAnsi="Averta"/>
          <w:sz w:val="18"/>
          <w:szCs w:val="18"/>
        </w:rPr>
      </w:pPr>
    </w:p>
    <w:p w14:paraId="7C6FB588" w14:textId="77777777" w:rsidR="00B51E69" w:rsidRDefault="00B51E69" w:rsidP="00B501E4">
      <w:pPr>
        <w:spacing w:after="0" w:line="240" w:lineRule="auto"/>
        <w:ind w:left="714"/>
        <w:jc w:val="both"/>
        <w:rPr>
          <w:rFonts w:ascii="Averta" w:hAnsi="Averta"/>
          <w:sz w:val="18"/>
          <w:szCs w:val="18"/>
        </w:rPr>
      </w:pPr>
    </w:p>
    <w:p w14:paraId="20A1DC33" w14:textId="77777777" w:rsidR="00B51E69" w:rsidRDefault="00B51E69" w:rsidP="00B501E4">
      <w:pPr>
        <w:spacing w:after="0" w:line="240" w:lineRule="auto"/>
        <w:ind w:left="714"/>
        <w:jc w:val="both"/>
        <w:rPr>
          <w:rFonts w:ascii="Averta" w:hAnsi="Averta"/>
          <w:sz w:val="18"/>
          <w:szCs w:val="18"/>
        </w:rPr>
      </w:pPr>
    </w:p>
    <w:p w14:paraId="095BC46A" w14:textId="3A97F9CD" w:rsidR="00C71B8F" w:rsidRDefault="008B650F" w:rsidP="008B650F">
      <w:pPr>
        <w:autoSpaceDE w:val="0"/>
        <w:autoSpaceDN w:val="0"/>
        <w:adjustRightInd w:val="0"/>
        <w:spacing w:after="0" w:line="240" w:lineRule="auto"/>
        <w:ind w:left="709"/>
        <w:jc w:val="both"/>
        <w:rPr>
          <w:rFonts w:ascii="Averta" w:hAnsi="Averta"/>
          <w:sz w:val="18"/>
          <w:szCs w:val="18"/>
        </w:rPr>
      </w:pPr>
      <w:r>
        <w:rPr>
          <w:rFonts w:ascii="Averta" w:hAnsi="Averta"/>
          <w:sz w:val="18"/>
          <w:szCs w:val="18"/>
        </w:rPr>
        <w:t xml:space="preserve">Para el ejercicio 2026, </w:t>
      </w:r>
      <w:r w:rsidR="003F59CA">
        <w:rPr>
          <w:rFonts w:ascii="Averta" w:hAnsi="Averta"/>
          <w:sz w:val="18"/>
          <w:szCs w:val="18"/>
        </w:rPr>
        <w:t>se autoriz</w:t>
      </w:r>
      <w:r w:rsidR="00B51E69">
        <w:rPr>
          <w:rFonts w:ascii="Averta" w:hAnsi="Averta"/>
          <w:sz w:val="18"/>
          <w:szCs w:val="18"/>
        </w:rPr>
        <w:t>ó</w:t>
      </w:r>
      <w:r w:rsidR="003F59CA">
        <w:rPr>
          <w:rFonts w:ascii="Averta" w:hAnsi="Averta"/>
          <w:sz w:val="18"/>
          <w:szCs w:val="18"/>
        </w:rPr>
        <w:t xml:space="preserve"> el</w:t>
      </w:r>
      <w:r w:rsidR="003F59CA" w:rsidRPr="003F59CA">
        <w:rPr>
          <w:rFonts w:ascii="Averta" w:hAnsi="Averta"/>
          <w:sz w:val="18"/>
          <w:szCs w:val="18"/>
        </w:rPr>
        <w:t xml:space="preserve"> Programa Financiero Estata</w:t>
      </w:r>
      <w:r w:rsidR="003F59CA">
        <w:rPr>
          <w:rFonts w:ascii="Averta" w:hAnsi="Averta"/>
          <w:sz w:val="18"/>
          <w:szCs w:val="18"/>
        </w:rPr>
        <w:t>l</w:t>
      </w:r>
      <w:r w:rsidR="003F59CA" w:rsidRPr="003F59CA">
        <w:rPr>
          <w:rFonts w:ascii="Averta" w:hAnsi="Averta"/>
          <w:sz w:val="18"/>
          <w:szCs w:val="18"/>
        </w:rPr>
        <w:t xml:space="preserve"> </w:t>
      </w:r>
      <w:r w:rsidR="003F59CA" w:rsidRPr="008B650F">
        <w:rPr>
          <w:rFonts w:ascii="Averta" w:hAnsi="Averta"/>
          <w:sz w:val="18"/>
          <w:szCs w:val="18"/>
        </w:rPr>
        <w:t xml:space="preserve">en el </w:t>
      </w:r>
      <w:r w:rsidR="003F59CA">
        <w:rPr>
          <w:rFonts w:ascii="Averta" w:hAnsi="Averta"/>
          <w:sz w:val="18"/>
          <w:szCs w:val="18"/>
        </w:rPr>
        <w:t>Decreto 184 publicado en el Periódico Oficial del Estado de fecha 29 de diciembre de 2025</w:t>
      </w:r>
      <w:r w:rsidR="003F59CA" w:rsidRPr="008B650F">
        <w:rPr>
          <w:rFonts w:ascii="Averta" w:hAnsi="Averta"/>
          <w:sz w:val="18"/>
          <w:szCs w:val="18"/>
        </w:rPr>
        <w:t xml:space="preserve">, </w:t>
      </w:r>
      <w:r>
        <w:rPr>
          <w:rFonts w:ascii="Averta" w:hAnsi="Averta"/>
          <w:sz w:val="18"/>
          <w:szCs w:val="18"/>
        </w:rPr>
        <w:t>d</w:t>
      </w:r>
      <w:r w:rsidRPr="008B650F">
        <w:rPr>
          <w:rFonts w:ascii="Averta" w:hAnsi="Averta"/>
          <w:sz w:val="18"/>
          <w:szCs w:val="18"/>
        </w:rPr>
        <w:t>e conformidad con el artículo 117, fracción VIII, de la Constitución Política de</w:t>
      </w:r>
      <w:r>
        <w:rPr>
          <w:rFonts w:ascii="Averta" w:hAnsi="Averta"/>
          <w:sz w:val="18"/>
          <w:szCs w:val="18"/>
        </w:rPr>
        <w:t xml:space="preserve"> </w:t>
      </w:r>
      <w:r w:rsidRPr="008B650F">
        <w:rPr>
          <w:rFonts w:ascii="Averta" w:hAnsi="Averta"/>
          <w:sz w:val="18"/>
          <w:szCs w:val="18"/>
        </w:rPr>
        <w:t>los Estados Unidos Mexicanos, se autoriza al Ejecutivo del Estado de Campeche, previo análisis del</w:t>
      </w:r>
      <w:r>
        <w:rPr>
          <w:rFonts w:ascii="Averta" w:hAnsi="Averta"/>
          <w:sz w:val="18"/>
          <w:szCs w:val="18"/>
        </w:rPr>
        <w:t xml:space="preserve"> </w:t>
      </w:r>
      <w:r w:rsidRPr="008B650F">
        <w:rPr>
          <w:rFonts w:ascii="Averta" w:hAnsi="Averta"/>
          <w:sz w:val="18"/>
          <w:szCs w:val="18"/>
        </w:rPr>
        <w:t>destino y capacidad de pago y, en su caso, el otorgamiento de garantías y/o el establecimiento de la</w:t>
      </w:r>
      <w:r>
        <w:rPr>
          <w:rFonts w:ascii="Averta" w:hAnsi="Averta"/>
          <w:sz w:val="18"/>
          <w:szCs w:val="18"/>
        </w:rPr>
        <w:t xml:space="preserve"> </w:t>
      </w:r>
      <w:r w:rsidRPr="008B650F">
        <w:rPr>
          <w:rFonts w:ascii="Averta" w:hAnsi="Averta"/>
          <w:sz w:val="18"/>
          <w:szCs w:val="18"/>
        </w:rPr>
        <w:t>fuente de pago, para llevar a cabo operaciones directa y/o indirectamente a través de financiamientos,</w:t>
      </w:r>
      <w:r>
        <w:rPr>
          <w:rFonts w:ascii="Averta" w:hAnsi="Averta"/>
          <w:sz w:val="18"/>
          <w:szCs w:val="18"/>
        </w:rPr>
        <w:t xml:space="preserve"> </w:t>
      </w:r>
      <w:r w:rsidRPr="008B650F">
        <w:rPr>
          <w:rFonts w:ascii="Averta" w:hAnsi="Averta"/>
          <w:sz w:val="18"/>
          <w:szCs w:val="18"/>
        </w:rPr>
        <w:t>bancarios y/o bursátiles, así como afectar un porcentaje necesario y suficiente de los derechos y/o</w:t>
      </w:r>
      <w:r>
        <w:rPr>
          <w:rFonts w:ascii="Averta" w:hAnsi="Averta"/>
          <w:sz w:val="18"/>
          <w:szCs w:val="18"/>
        </w:rPr>
        <w:t xml:space="preserve"> </w:t>
      </w:r>
      <w:r w:rsidRPr="008B650F">
        <w:rPr>
          <w:rFonts w:ascii="Averta" w:hAnsi="Averta"/>
          <w:sz w:val="18"/>
          <w:szCs w:val="18"/>
        </w:rPr>
        <w:t>ingresos derivados de las Participaciones que le correspondan al Estado de Campeche conforme a los</w:t>
      </w:r>
      <w:r>
        <w:rPr>
          <w:rFonts w:ascii="Averta" w:hAnsi="Averta"/>
          <w:sz w:val="18"/>
          <w:szCs w:val="18"/>
        </w:rPr>
        <w:t xml:space="preserve"> </w:t>
      </w:r>
      <w:r w:rsidRPr="008B650F">
        <w:rPr>
          <w:rFonts w:ascii="Averta" w:hAnsi="Averta"/>
          <w:sz w:val="18"/>
          <w:szCs w:val="18"/>
        </w:rPr>
        <w:t xml:space="preserve">términos y condiciones establecidos en la legislación aplicable y en el </w:t>
      </w:r>
      <w:r w:rsidR="003F59CA">
        <w:rPr>
          <w:rFonts w:ascii="Averta" w:hAnsi="Averta"/>
          <w:sz w:val="18"/>
          <w:szCs w:val="18"/>
        </w:rPr>
        <w:t>Decreto</w:t>
      </w:r>
      <w:r w:rsidRPr="008B650F">
        <w:rPr>
          <w:rFonts w:ascii="Averta" w:hAnsi="Averta"/>
          <w:sz w:val="18"/>
          <w:szCs w:val="18"/>
        </w:rPr>
        <w:t>, como fuente</w:t>
      </w:r>
      <w:r>
        <w:rPr>
          <w:rFonts w:ascii="Averta" w:hAnsi="Averta"/>
          <w:sz w:val="18"/>
          <w:szCs w:val="18"/>
        </w:rPr>
        <w:t xml:space="preserve"> </w:t>
      </w:r>
      <w:r w:rsidRPr="008B650F">
        <w:rPr>
          <w:rFonts w:ascii="Averta" w:hAnsi="Averta"/>
          <w:sz w:val="18"/>
          <w:szCs w:val="18"/>
        </w:rPr>
        <w:t>de pago y/o de garantía de los empréstitos, obligaciones y demás operaciones auto</w:t>
      </w:r>
      <w:r w:rsidR="003F59CA">
        <w:rPr>
          <w:rFonts w:ascii="Averta" w:hAnsi="Averta"/>
          <w:sz w:val="18"/>
          <w:szCs w:val="18"/>
        </w:rPr>
        <w:t>r</w:t>
      </w:r>
      <w:r w:rsidRPr="008B650F">
        <w:rPr>
          <w:rFonts w:ascii="Averta" w:hAnsi="Averta"/>
          <w:sz w:val="18"/>
          <w:szCs w:val="18"/>
        </w:rPr>
        <w:t>izadas que</w:t>
      </w:r>
      <w:r>
        <w:rPr>
          <w:rFonts w:ascii="Averta" w:hAnsi="Averta"/>
          <w:sz w:val="18"/>
          <w:szCs w:val="18"/>
        </w:rPr>
        <w:t xml:space="preserve"> </w:t>
      </w:r>
      <w:r w:rsidRPr="008B650F">
        <w:rPr>
          <w:rFonts w:ascii="Averta" w:hAnsi="Averta"/>
          <w:sz w:val="18"/>
          <w:szCs w:val="18"/>
        </w:rPr>
        <w:t xml:space="preserve">contraiga al amparo del </w:t>
      </w:r>
      <w:r w:rsidR="003F59CA">
        <w:rPr>
          <w:rFonts w:ascii="Averta" w:hAnsi="Averta"/>
          <w:sz w:val="18"/>
          <w:szCs w:val="18"/>
        </w:rPr>
        <w:t>mencionado</w:t>
      </w:r>
      <w:r w:rsidRPr="008B650F">
        <w:rPr>
          <w:rFonts w:ascii="Averta" w:hAnsi="Averta"/>
          <w:sz w:val="18"/>
          <w:szCs w:val="18"/>
        </w:rPr>
        <w:t xml:space="preserve"> Decreto</w:t>
      </w:r>
      <w:r>
        <w:rPr>
          <w:rFonts w:ascii="Averta" w:hAnsi="Averta"/>
          <w:sz w:val="18"/>
          <w:szCs w:val="18"/>
        </w:rPr>
        <w:t>.</w:t>
      </w:r>
    </w:p>
    <w:p w14:paraId="208AC591" w14:textId="77777777" w:rsidR="00C71B8F" w:rsidRDefault="00C71B8F" w:rsidP="000B5F60">
      <w:pPr>
        <w:spacing w:after="0" w:line="240" w:lineRule="auto"/>
        <w:ind w:left="714"/>
        <w:jc w:val="both"/>
        <w:rPr>
          <w:rFonts w:ascii="Averta" w:hAnsi="Averta"/>
          <w:sz w:val="18"/>
          <w:szCs w:val="18"/>
        </w:rPr>
      </w:pPr>
    </w:p>
    <w:p w14:paraId="06CA01DA" w14:textId="3AFCF8D5" w:rsidR="00C71B8F" w:rsidRPr="000B5F60" w:rsidRDefault="00B501E4" w:rsidP="000B5F60">
      <w:pPr>
        <w:spacing w:after="0" w:line="240" w:lineRule="auto"/>
        <w:ind w:left="714"/>
        <w:jc w:val="both"/>
        <w:rPr>
          <w:rFonts w:ascii="Averta" w:hAnsi="Averta"/>
          <w:sz w:val="18"/>
          <w:szCs w:val="18"/>
        </w:rPr>
      </w:pPr>
      <w:r>
        <w:rPr>
          <w:rFonts w:ascii="Averta" w:hAnsi="Averta"/>
          <w:sz w:val="18"/>
          <w:szCs w:val="18"/>
        </w:rPr>
        <w:t>En este contexto, la Secretaría de Administración, Finanzas y Planeación realizó la convocatoria al proceso competitivo mediante licitación pública nacional LPN 01-2026</w:t>
      </w:r>
      <w:r w:rsidR="00DD3D14">
        <w:rPr>
          <w:rFonts w:ascii="Averta" w:hAnsi="Averta"/>
          <w:sz w:val="18"/>
          <w:szCs w:val="18"/>
        </w:rPr>
        <w:t xml:space="preserve">, publicada </w:t>
      </w:r>
      <w:r w:rsidR="00DD3D14">
        <w:rPr>
          <w:rFonts w:ascii="Averta" w:hAnsi="Averta"/>
          <w:sz w:val="18"/>
          <w:szCs w:val="18"/>
        </w:rPr>
        <w:t>el 15 de junio de 2026</w:t>
      </w:r>
      <w:r w:rsidR="00DD3D14">
        <w:rPr>
          <w:rFonts w:ascii="Averta" w:hAnsi="Averta"/>
          <w:sz w:val="18"/>
          <w:szCs w:val="18"/>
        </w:rPr>
        <w:t xml:space="preserve"> en el Periódico Oficial del Estado, en el periódico El Heraldo de México y en su Página de Internet</w:t>
      </w:r>
      <w:r>
        <w:rPr>
          <w:rFonts w:ascii="Averta" w:hAnsi="Averta"/>
          <w:sz w:val="18"/>
          <w:szCs w:val="18"/>
        </w:rPr>
        <w:t>, para la contratación del crédito simple de largo plazo por la cantidad de hasta $1,000,000,000.00 destinado al Financiamiento de Inversiones Públicas Productivas.</w:t>
      </w:r>
    </w:p>
    <w:p w14:paraId="6ECD918E" w14:textId="77777777" w:rsidR="000B5F60" w:rsidRDefault="000B5F60" w:rsidP="009A7EE1">
      <w:pPr>
        <w:spacing w:after="0" w:line="240" w:lineRule="auto"/>
        <w:ind w:left="714"/>
        <w:jc w:val="both"/>
        <w:rPr>
          <w:rFonts w:ascii="Averta" w:eastAsia="Times New Roman" w:hAnsi="Averta" w:cs="Arial"/>
          <w:sz w:val="18"/>
          <w:szCs w:val="18"/>
          <w:lang w:eastAsia="es-ES"/>
        </w:rPr>
      </w:pPr>
    </w:p>
    <w:p w14:paraId="5722CD78" w14:textId="77777777" w:rsidR="00B501E4" w:rsidRPr="009A7EE1" w:rsidRDefault="00B501E4" w:rsidP="009A7EE1">
      <w:pPr>
        <w:spacing w:after="0" w:line="240" w:lineRule="auto"/>
        <w:ind w:left="714"/>
        <w:jc w:val="both"/>
        <w:rPr>
          <w:rFonts w:ascii="Averta" w:eastAsia="Times New Roman" w:hAnsi="Averta" w:cs="Arial"/>
          <w:sz w:val="18"/>
          <w:szCs w:val="18"/>
          <w:lang w:eastAsia="es-ES"/>
        </w:rPr>
      </w:pPr>
    </w:p>
    <w:p w14:paraId="1EF935A8" w14:textId="77777777" w:rsidR="001C030C" w:rsidRPr="00680E2A" w:rsidRDefault="001C030C" w:rsidP="00E3519E">
      <w:pPr>
        <w:numPr>
          <w:ilvl w:val="0"/>
          <w:numId w:val="21"/>
        </w:numPr>
        <w:spacing w:after="0"/>
        <w:ind w:hanging="294"/>
        <w:jc w:val="both"/>
        <w:rPr>
          <w:rFonts w:ascii="Averta" w:eastAsia="Times New Roman" w:hAnsi="Averta" w:cs="Arial"/>
          <w:b/>
          <w:sz w:val="18"/>
          <w:szCs w:val="18"/>
          <w:lang w:eastAsia="es-ES"/>
        </w:rPr>
      </w:pPr>
      <w:r w:rsidRPr="00680E2A">
        <w:rPr>
          <w:rFonts w:ascii="Averta" w:eastAsia="Times New Roman" w:hAnsi="Averta" w:cs="Arial"/>
          <w:b/>
          <w:sz w:val="18"/>
          <w:szCs w:val="18"/>
          <w:lang w:eastAsia="es-ES"/>
        </w:rPr>
        <w:t>Calificaciones otorgadas</w:t>
      </w:r>
      <w:r w:rsidR="00872EC7" w:rsidRPr="00680E2A">
        <w:rPr>
          <w:rFonts w:ascii="Averta" w:eastAsia="Times New Roman" w:hAnsi="Averta" w:cs="Arial"/>
          <w:b/>
          <w:sz w:val="18"/>
          <w:szCs w:val="18"/>
          <w:lang w:eastAsia="es-ES"/>
        </w:rPr>
        <w:t>.</w:t>
      </w:r>
    </w:p>
    <w:p w14:paraId="598C2853" w14:textId="77777777" w:rsidR="001C030C" w:rsidRPr="00E3519E" w:rsidRDefault="001C030C" w:rsidP="00E3519E">
      <w:pPr>
        <w:spacing w:after="0" w:line="240" w:lineRule="auto"/>
        <w:ind w:left="720"/>
        <w:jc w:val="both"/>
        <w:rPr>
          <w:rFonts w:ascii="Averta" w:eastAsia="Times New Roman" w:hAnsi="Averta" w:cs="Arial"/>
          <w:sz w:val="18"/>
          <w:szCs w:val="18"/>
          <w:lang w:eastAsia="es-ES"/>
        </w:rPr>
      </w:pPr>
    </w:p>
    <w:p w14:paraId="70F3DE21" w14:textId="77777777" w:rsidR="00E3519E" w:rsidRDefault="00E3519E" w:rsidP="00B501E4">
      <w:pPr>
        <w:spacing w:after="0" w:line="240" w:lineRule="auto"/>
        <w:ind w:left="720"/>
        <w:jc w:val="both"/>
        <w:rPr>
          <w:rFonts w:ascii="Averta" w:eastAsia="Times New Roman" w:hAnsi="Averta" w:cs="Arial"/>
          <w:sz w:val="18"/>
          <w:szCs w:val="18"/>
          <w:lang w:eastAsia="es-ES"/>
        </w:rPr>
      </w:pPr>
      <w:r w:rsidRPr="00E3519E">
        <w:rPr>
          <w:rFonts w:ascii="Averta" w:eastAsia="Times New Roman" w:hAnsi="Averta" w:cs="Arial"/>
          <w:sz w:val="18"/>
          <w:szCs w:val="18"/>
          <w:lang w:eastAsia="es-ES"/>
        </w:rPr>
        <w:t>Las calificaciones crediticias en la escala nacional para México obtenidas en este ejercicio fiscal son las siguientes:</w:t>
      </w:r>
    </w:p>
    <w:p w14:paraId="36023DB4" w14:textId="77777777" w:rsidR="00BC1F23" w:rsidRPr="00E3519E" w:rsidRDefault="00BC1F23" w:rsidP="00B501E4">
      <w:pPr>
        <w:spacing w:after="0" w:line="240" w:lineRule="auto"/>
        <w:ind w:left="720"/>
        <w:jc w:val="both"/>
        <w:rPr>
          <w:rFonts w:ascii="Averta" w:eastAsia="Times New Roman" w:hAnsi="Averta" w:cs="Arial"/>
          <w:sz w:val="18"/>
          <w:szCs w:val="18"/>
          <w:lang w:eastAsia="es-ES"/>
        </w:rPr>
      </w:pPr>
    </w:p>
    <w:p w14:paraId="569D79FE" w14:textId="2E7797A3" w:rsidR="00E3519E" w:rsidRPr="00BC1F23" w:rsidRDefault="00B501E4" w:rsidP="00E3519E">
      <w:pPr>
        <w:jc w:val="center"/>
        <w:rPr>
          <w:rFonts w:ascii="Averta" w:hAnsi="Averta"/>
          <w:sz w:val="18"/>
          <w:szCs w:val="18"/>
        </w:rPr>
      </w:pPr>
      <w:r w:rsidRPr="00B501E4">
        <w:pict w14:anchorId="5E119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in;height:198.75pt">
            <v:imagedata r:id="rId8" o:title=""/>
          </v:shape>
        </w:pict>
      </w:r>
    </w:p>
    <w:p w14:paraId="725DF597" w14:textId="77777777" w:rsidR="00E3519E" w:rsidRPr="00734743" w:rsidRDefault="00E3519E" w:rsidP="00734743">
      <w:pPr>
        <w:spacing w:after="0" w:line="240" w:lineRule="auto"/>
        <w:ind w:left="709"/>
        <w:jc w:val="both"/>
        <w:rPr>
          <w:rFonts w:ascii="Averta" w:hAnsi="Averta"/>
          <w:sz w:val="18"/>
          <w:szCs w:val="18"/>
        </w:rPr>
      </w:pPr>
    </w:p>
    <w:p w14:paraId="19A38669" w14:textId="77777777" w:rsidR="004A4F00" w:rsidRDefault="004A4F00" w:rsidP="00734743">
      <w:pPr>
        <w:spacing w:after="0" w:line="240" w:lineRule="auto"/>
        <w:ind w:left="709"/>
        <w:jc w:val="both"/>
        <w:rPr>
          <w:rFonts w:ascii="Averta" w:hAnsi="Averta"/>
          <w:sz w:val="18"/>
          <w:szCs w:val="18"/>
        </w:rPr>
      </w:pPr>
    </w:p>
    <w:p w14:paraId="31683AFE" w14:textId="77777777" w:rsidR="00734743" w:rsidRDefault="0027283C" w:rsidP="00734743">
      <w:pPr>
        <w:spacing w:after="0" w:line="240" w:lineRule="auto"/>
        <w:ind w:left="709"/>
        <w:jc w:val="both"/>
        <w:rPr>
          <w:rFonts w:ascii="Averta" w:hAnsi="Averta"/>
          <w:sz w:val="18"/>
          <w:szCs w:val="18"/>
        </w:rPr>
      </w:pPr>
      <w:r w:rsidRPr="0027283C">
        <w:rPr>
          <w:rFonts w:ascii="Averta" w:hAnsi="Averta"/>
          <w:sz w:val="18"/>
          <w:szCs w:val="18"/>
        </w:rPr>
        <w:t>Las agencias de calificación crediticia Fitch Ratings y HR ratings ratificaron la</w:t>
      </w:r>
      <w:r w:rsidR="007E79EA">
        <w:rPr>
          <w:rFonts w:ascii="Averta" w:hAnsi="Averta"/>
          <w:sz w:val="18"/>
          <w:szCs w:val="18"/>
        </w:rPr>
        <w:t>s</w:t>
      </w:r>
      <w:r w:rsidRPr="0027283C">
        <w:rPr>
          <w:rFonts w:ascii="Averta" w:hAnsi="Averta"/>
          <w:sz w:val="18"/>
          <w:szCs w:val="18"/>
        </w:rPr>
        <w:t xml:space="preserve"> </w:t>
      </w:r>
      <w:r w:rsidR="007E79EA" w:rsidRPr="0027283C">
        <w:rPr>
          <w:rFonts w:ascii="Averta" w:hAnsi="Averta"/>
          <w:sz w:val="18"/>
          <w:szCs w:val="18"/>
        </w:rPr>
        <w:t>calificaci</w:t>
      </w:r>
      <w:r w:rsidR="007E79EA">
        <w:rPr>
          <w:rFonts w:ascii="Averta" w:hAnsi="Averta"/>
          <w:sz w:val="18"/>
          <w:szCs w:val="18"/>
        </w:rPr>
        <w:t>ones,</w:t>
      </w:r>
      <w:r w:rsidRPr="0027283C">
        <w:rPr>
          <w:rFonts w:ascii="Averta" w:hAnsi="Averta"/>
          <w:sz w:val="18"/>
          <w:szCs w:val="18"/>
        </w:rPr>
        <w:t xml:space="preserve"> derivado de que el Estado mantuvo fundamentos financieros sólidos, sustentados en una disciplina fiscal consistente, niveles adecuados de liquidez, un bajo endeudamiento, la constitución de reservas para contingencias y la sostenibilidad del gasto público. Asimismo, S&amp;P </w:t>
      </w:r>
      <w:proofErr w:type="spellStart"/>
      <w:r w:rsidRPr="0027283C">
        <w:rPr>
          <w:rFonts w:ascii="Averta" w:hAnsi="Averta"/>
          <w:sz w:val="18"/>
          <w:szCs w:val="18"/>
        </w:rPr>
        <w:t>National</w:t>
      </w:r>
      <w:proofErr w:type="spellEnd"/>
      <w:r w:rsidRPr="0027283C">
        <w:rPr>
          <w:rFonts w:ascii="Averta" w:hAnsi="Averta"/>
          <w:sz w:val="18"/>
          <w:szCs w:val="18"/>
        </w:rPr>
        <w:t xml:space="preserve"> Ratings </w:t>
      </w:r>
      <w:r w:rsidR="007E79EA">
        <w:rPr>
          <w:rFonts w:ascii="Averta" w:hAnsi="Averta"/>
          <w:sz w:val="18"/>
          <w:szCs w:val="18"/>
        </w:rPr>
        <w:t>reafirma</w:t>
      </w:r>
      <w:r w:rsidRPr="0027283C">
        <w:rPr>
          <w:rFonts w:ascii="Averta" w:hAnsi="Averta"/>
          <w:sz w:val="18"/>
          <w:szCs w:val="18"/>
        </w:rPr>
        <w:t xml:space="preserve"> su calificación </w:t>
      </w:r>
      <w:proofErr w:type="spellStart"/>
      <w:r w:rsidRPr="0027283C">
        <w:rPr>
          <w:rFonts w:ascii="Averta" w:hAnsi="Averta"/>
          <w:sz w:val="18"/>
          <w:szCs w:val="18"/>
        </w:rPr>
        <w:t>mxA</w:t>
      </w:r>
      <w:proofErr w:type="spellEnd"/>
      <w:r w:rsidRPr="0027283C">
        <w:rPr>
          <w:rFonts w:ascii="Averta" w:hAnsi="Averta"/>
          <w:sz w:val="18"/>
          <w:szCs w:val="18"/>
        </w:rPr>
        <w:t>+ y mejoró su perspectiva de estable a positiva, lo que refleja la confianza de las agencias en la fortaleza financiera y la adecuada gestión de las finanzas públicas estatales y su esfuerzo por la diversificación de su economía.</w:t>
      </w:r>
    </w:p>
    <w:p w14:paraId="06ABFBBE" w14:textId="77777777" w:rsidR="0027283C" w:rsidRPr="00734743" w:rsidRDefault="0027283C" w:rsidP="00734743">
      <w:pPr>
        <w:spacing w:after="0" w:line="240" w:lineRule="auto"/>
        <w:ind w:left="709"/>
        <w:jc w:val="both"/>
        <w:rPr>
          <w:rFonts w:ascii="Averta" w:hAnsi="Averta"/>
          <w:sz w:val="18"/>
          <w:szCs w:val="18"/>
        </w:rPr>
      </w:pPr>
    </w:p>
    <w:p w14:paraId="0EE556DB" w14:textId="77777777" w:rsidR="00EB0B88" w:rsidRDefault="0027283C" w:rsidP="00734743">
      <w:pPr>
        <w:spacing w:after="0" w:line="240" w:lineRule="auto"/>
        <w:ind w:left="709"/>
        <w:jc w:val="both"/>
        <w:rPr>
          <w:rFonts w:ascii="Averta" w:eastAsia="Times New Roman" w:hAnsi="Averta" w:cs="Arial"/>
          <w:sz w:val="18"/>
          <w:szCs w:val="18"/>
          <w:lang w:eastAsia="es-ES"/>
        </w:rPr>
      </w:pPr>
      <w:r w:rsidRPr="0027283C">
        <w:rPr>
          <w:rFonts w:ascii="Averta" w:hAnsi="Averta"/>
          <w:sz w:val="18"/>
          <w:szCs w:val="18"/>
        </w:rPr>
        <w:t>Para las estructuras de crédito del Estado, ratificaron la calificación AAA, siendo esta la más alta en su escala de calificación.</w:t>
      </w:r>
    </w:p>
    <w:p w14:paraId="0F41D731" w14:textId="77777777" w:rsidR="00734743" w:rsidRDefault="00734743" w:rsidP="00734743">
      <w:pPr>
        <w:spacing w:after="0" w:line="240" w:lineRule="auto"/>
        <w:ind w:left="709"/>
        <w:jc w:val="both"/>
        <w:rPr>
          <w:rFonts w:ascii="Averta" w:eastAsia="Times New Roman" w:hAnsi="Averta" w:cs="Arial"/>
          <w:sz w:val="18"/>
          <w:szCs w:val="18"/>
          <w:lang w:eastAsia="es-ES"/>
        </w:rPr>
      </w:pPr>
    </w:p>
    <w:p w14:paraId="6BE93F26" w14:textId="77777777" w:rsidR="00734743" w:rsidRDefault="00734743" w:rsidP="00734743">
      <w:pPr>
        <w:spacing w:after="0" w:line="240" w:lineRule="auto"/>
        <w:ind w:left="709"/>
        <w:jc w:val="both"/>
        <w:rPr>
          <w:rFonts w:ascii="Averta" w:eastAsia="Times New Roman" w:hAnsi="Averta" w:cs="Arial"/>
          <w:sz w:val="18"/>
          <w:szCs w:val="18"/>
          <w:lang w:eastAsia="es-ES"/>
        </w:rPr>
      </w:pPr>
    </w:p>
    <w:p w14:paraId="6E289887" w14:textId="77777777" w:rsidR="001C030C" w:rsidRDefault="001C030C" w:rsidP="00C13C90">
      <w:pPr>
        <w:numPr>
          <w:ilvl w:val="0"/>
          <w:numId w:val="21"/>
        </w:numPr>
        <w:spacing w:after="0"/>
        <w:jc w:val="both"/>
        <w:rPr>
          <w:rFonts w:ascii="Averta" w:eastAsia="Times New Roman" w:hAnsi="Averta" w:cs="Arial"/>
          <w:b/>
          <w:sz w:val="18"/>
          <w:szCs w:val="18"/>
          <w:lang w:eastAsia="es-ES"/>
        </w:rPr>
      </w:pPr>
      <w:r w:rsidRPr="00F872AF">
        <w:rPr>
          <w:rFonts w:ascii="Averta" w:eastAsia="Times New Roman" w:hAnsi="Averta" w:cs="Arial"/>
          <w:b/>
          <w:sz w:val="18"/>
          <w:szCs w:val="18"/>
          <w:lang w:eastAsia="es-ES"/>
        </w:rPr>
        <w:t>Proceso de Mejora</w:t>
      </w:r>
      <w:r w:rsidR="00634538">
        <w:rPr>
          <w:rFonts w:ascii="Averta" w:eastAsia="Times New Roman" w:hAnsi="Averta" w:cs="Arial"/>
          <w:b/>
          <w:sz w:val="18"/>
          <w:szCs w:val="18"/>
          <w:lang w:eastAsia="es-ES"/>
        </w:rPr>
        <w:t>.</w:t>
      </w:r>
    </w:p>
    <w:p w14:paraId="26705979" w14:textId="77777777" w:rsidR="006121EC" w:rsidRPr="00BD3D34" w:rsidRDefault="006121EC" w:rsidP="006121EC">
      <w:pPr>
        <w:numPr>
          <w:ilvl w:val="1"/>
          <w:numId w:val="21"/>
        </w:numPr>
        <w:spacing w:after="0"/>
        <w:ind w:left="1134" w:hanging="425"/>
        <w:jc w:val="both"/>
        <w:rPr>
          <w:rFonts w:ascii="Averta" w:eastAsia="Times New Roman" w:hAnsi="Averta" w:cs="Arial"/>
          <w:sz w:val="18"/>
          <w:szCs w:val="18"/>
          <w:lang w:eastAsia="es-ES"/>
        </w:rPr>
      </w:pPr>
      <w:r w:rsidRPr="00BD3D34">
        <w:rPr>
          <w:rFonts w:ascii="Averta" w:eastAsia="Times New Roman" w:hAnsi="Averta" w:cs="Arial"/>
          <w:sz w:val="18"/>
          <w:szCs w:val="18"/>
          <w:lang w:eastAsia="es-ES"/>
        </w:rPr>
        <w:t>Principales Políticas de control</w:t>
      </w:r>
    </w:p>
    <w:p w14:paraId="3F25361F" w14:textId="77777777" w:rsidR="001C030C" w:rsidRDefault="001C030C" w:rsidP="001C030C">
      <w:pPr>
        <w:spacing w:after="0"/>
        <w:ind w:left="708"/>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La Secretaría de Administración</w:t>
      </w:r>
      <w:r w:rsidR="004C7CB2">
        <w:rPr>
          <w:rFonts w:ascii="Averta" w:eastAsia="Times New Roman" w:hAnsi="Averta" w:cs="Arial"/>
          <w:sz w:val="18"/>
          <w:szCs w:val="18"/>
          <w:lang w:eastAsia="es-ES"/>
        </w:rPr>
        <w:t>,</w:t>
      </w:r>
      <w:r w:rsidRPr="00F872AF">
        <w:rPr>
          <w:rFonts w:ascii="Averta" w:eastAsia="Times New Roman" w:hAnsi="Averta" w:cs="Arial"/>
          <w:sz w:val="18"/>
          <w:szCs w:val="18"/>
          <w:lang w:eastAsia="es-ES"/>
        </w:rPr>
        <w:t xml:space="preserve"> Finanzas</w:t>
      </w:r>
      <w:r w:rsidR="004C7CB2">
        <w:rPr>
          <w:rFonts w:ascii="Averta" w:eastAsia="Times New Roman" w:hAnsi="Averta" w:cs="Arial"/>
          <w:sz w:val="18"/>
          <w:szCs w:val="18"/>
          <w:lang w:eastAsia="es-ES"/>
        </w:rPr>
        <w:t xml:space="preserve"> y Planeación</w:t>
      </w:r>
      <w:r w:rsidRPr="00F872AF">
        <w:rPr>
          <w:rFonts w:ascii="Averta" w:eastAsia="Times New Roman" w:hAnsi="Averta" w:cs="Arial"/>
          <w:sz w:val="18"/>
          <w:szCs w:val="18"/>
          <w:lang w:eastAsia="es-ES"/>
        </w:rPr>
        <w:t xml:space="preserve"> con el fin de regular las disposiciones presupuestarias y administrativas para la aplicación y seguimiento del ejercicio del Presupuesto de Egresos y fortalecer la transparencia en la rendición de cuentas, a través de controles automatizados en la gestión y uso de los recursos públicos establece cada año los siguientes manuales:</w:t>
      </w:r>
    </w:p>
    <w:p w14:paraId="119A21D3" w14:textId="77777777" w:rsidR="001C030C" w:rsidRPr="00F872AF" w:rsidRDefault="001C030C" w:rsidP="001C030C">
      <w:pPr>
        <w:spacing w:after="0" w:line="180" w:lineRule="auto"/>
        <w:ind w:left="714"/>
        <w:jc w:val="both"/>
        <w:rPr>
          <w:rFonts w:ascii="Averta" w:eastAsia="Times New Roman" w:hAnsi="Averta" w:cs="Arial"/>
          <w:b/>
          <w:sz w:val="18"/>
          <w:szCs w:val="18"/>
          <w:lang w:eastAsia="es-ES"/>
        </w:rPr>
      </w:pPr>
    </w:p>
    <w:p w14:paraId="611057F8" w14:textId="77777777" w:rsidR="001C030C" w:rsidRPr="00F872AF" w:rsidRDefault="001C030C" w:rsidP="00C13C90">
      <w:pPr>
        <w:numPr>
          <w:ilvl w:val="0"/>
          <w:numId w:val="6"/>
        </w:numPr>
        <w:spacing w:after="0"/>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Manual de Normas y Procedimientos de</w:t>
      </w:r>
      <w:r>
        <w:rPr>
          <w:rFonts w:ascii="Averta" w:eastAsia="Times New Roman" w:hAnsi="Averta" w:cs="Arial"/>
          <w:sz w:val="18"/>
          <w:szCs w:val="18"/>
          <w:lang w:eastAsia="es-ES"/>
        </w:rPr>
        <w:t>l Ejercicio del Presupuesto</w:t>
      </w:r>
      <w:r w:rsidR="00CF1BC6">
        <w:rPr>
          <w:rFonts w:ascii="Averta" w:eastAsia="Times New Roman" w:hAnsi="Averta" w:cs="Arial"/>
          <w:sz w:val="18"/>
          <w:szCs w:val="18"/>
          <w:lang w:eastAsia="es-ES"/>
        </w:rPr>
        <w:t>.</w:t>
      </w:r>
    </w:p>
    <w:p w14:paraId="4B0BA766" w14:textId="77777777" w:rsidR="001C030C" w:rsidRPr="00F872AF" w:rsidRDefault="001C030C" w:rsidP="00C13C90">
      <w:pPr>
        <w:numPr>
          <w:ilvl w:val="0"/>
          <w:numId w:val="6"/>
        </w:numPr>
        <w:spacing w:after="0"/>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Manual de Program</w:t>
      </w:r>
      <w:r>
        <w:rPr>
          <w:rFonts w:ascii="Averta" w:eastAsia="Times New Roman" w:hAnsi="Averta" w:cs="Arial"/>
          <w:sz w:val="18"/>
          <w:szCs w:val="18"/>
          <w:lang w:eastAsia="es-ES"/>
        </w:rPr>
        <w:t>ación y Presupuestación</w:t>
      </w:r>
      <w:r w:rsidR="00CF1BC6">
        <w:rPr>
          <w:rFonts w:ascii="Averta" w:eastAsia="Times New Roman" w:hAnsi="Averta" w:cs="Arial"/>
          <w:sz w:val="18"/>
          <w:szCs w:val="18"/>
          <w:lang w:eastAsia="es-ES"/>
        </w:rPr>
        <w:t>.</w:t>
      </w:r>
    </w:p>
    <w:p w14:paraId="1921D9E3" w14:textId="77777777" w:rsidR="001C030C" w:rsidRPr="00F872AF" w:rsidRDefault="001C030C" w:rsidP="001C030C">
      <w:pPr>
        <w:spacing w:after="0"/>
        <w:ind w:left="1428"/>
        <w:jc w:val="both"/>
        <w:rPr>
          <w:rFonts w:ascii="Averta" w:eastAsia="Times New Roman" w:hAnsi="Averta" w:cs="Arial"/>
          <w:sz w:val="18"/>
          <w:szCs w:val="18"/>
          <w:lang w:eastAsia="es-ES"/>
        </w:rPr>
      </w:pPr>
    </w:p>
    <w:p w14:paraId="42B0872C" w14:textId="77777777" w:rsidR="001C030C" w:rsidRDefault="001C030C" w:rsidP="001C030C">
      <w:pPr>
        <w:spacing w:after="0" w:line="240" w:lineRule="auto"/>
        <w:ind w:left="709"/>
        <w:contextualSpacing/>
        <w:jc w:val="both"/>
        <w:rPr>
          <w:rFonts w:ascii="Averta" w:hAnsi="Averta" w:cs="Arial"/>
          <w:sz w:val="18"/>
          <w:szCs w:val="18"/>
        </w:rPr>
      </w:pPr>
      <w:r>
        <w:rPr>
          <w:rFonts w:ascii="Averta" w:hAnsi="Averta" w:cs="Arial"/>
          <w:sz w:val="18"/>
          <w:szCs w:val="18"/>
        </w:rPr>
        <w:t>A partir del Ejercicio 2023, se realizan aportaciones de los ingresos excedentes de ingresos de libre disposición a los fondos constituidos el 30 de noviembre del 2022, que se denominan:</w:t>
      </w:r>
    </w:p>
    <w:p w14:paraId="093E752F" w14:textId="77777777" w:rsidR="001C030C" w:rsidRDefault="001C030C" w:rsidP="001C030C">
      <w:pPr>
        <w:spacing w:after="0" w:line="240" w:lineRule="auto"/>
        <w:ind w:left="709"/>
        <w:contextualSpacing/>
        <w:jc w:val="both"/>
        <w:rPr>
          <w:rFonts w:ascii="Averta" w:hAnsi="Averta" w:cs="Arial"/>
          <w:sz w:val="18"/>
          <w:szCs w:val="18"/>
        </w:rPr>
      </w:pPr>
      <w:r>
        <w:rPr>
          <w:rFonts w:ascii="Averta" w:hAnsi="Averta" w:cs="Arial"/>
          <w:sz w:val="18"/>
          <w:szCs w:val="18"/>
        </w:rPr>
        <w:t>“</w:t>
      </w:r>
      <w:r w:rsidRPr="001D4080">
        <w:rPr>
          <w:rFonts w:ascii="Averta" w:hAnsi="Averta" w:cs="Arial"/>
          <w:sz w:val="18"/>
          <w:szCs w:val="18"/>
        </w:rPr>
        <w:t>Fondo de Est</w:t>
      </w:r>
      <w:r>
        <w:rPr>
          <w:rFonts w:ascii="Averta" w:hAnsi="Averta" w:cs="Arial"/>
          <w:sz w:val="18"/>
          <w:szCs w:val="18"/>
        </w:rPr>
        <w:t xml:space="preserve">abilización de los Ingresos de </w:t>
      </w:r>
      <w:r w:rsidRPr="001D4080">
        <w:rPr>
          <w:rFonts w:ascii="Averta" w:hAnsi="Averta" w:cs="Arial"/>
          <w:sz w:val="18"/>
          <w:szCs w:val="18"/>
        </w:rPr>
        <w:t>Estado de Campeche”, instrumento financiero, que tiene por objet</w:t>
      </w:r>
      <w:r>
        <w:rPr>
          <w:rFonts w:ascii="Averta" w:hAnsi="Averta" w:cs="Arial"/>
          <w:sz w:val="18"/>
          <w:szCs w:val="18"/>
        </w:rPr>
        <w:t xml:space="preserve">o ejecutar acciones, autorizar, </w:t>
      </w:r>
      <w:r w:rsidRPr="001D4080">
        <w:rPr>
          <w:rFonts w:ascii="Averta" w:hAnsi="Averta" w:cs="Arial"/>
          <w:sz w:val="18"/>
          <w:szCs w:val="18"/>
        </w:rPr>
        <w:t xml:space="preserve">aplicar, ejercer y prever recursos que serán destinados a </w:t>
      </w:r>
      <w:r>
        <w:rPr>
          <w:rFonts w:ascii="Averta" w:hAnsi="Averta" w:cs="Arial"/>
          <w:sz w:val="18"/>
          <w:szCs w:val="18"/>
        </w:rPr>
        <w:t xml:space="preserve">compensar caídas de Ingresos de </w:t>
      </w:r>
      <w:r w:rsidRPr="001D4080">
        <w:rPr>
          <w:rFonts w:ascii="Averta" w:hAnsi="Averta" w:cs="Arial"/>
          <w:sz w:val="18"/>
          <w:szCs w:val="18"/>
        </w:rPr>
        <w:t>libre disposición, en cumplimiento del artículo 14, fracción II, in</w:t>
      </w:r>
      <w:r>
        <w:rPr>
          <w:rFonts w:ascii="Averta" w:hAnsi="Averta" w:cs="Arial"/>
          <w:sz w:val="18"/>
          <w:szCs w:val="18"/>
        </w:rPr>
        <w:t xml:space="preserve">ciso b) de la Ley de Disciplina </w:t>
      </w:r>
      <w:r w:rsidRPr="001D4080">
        <w:rPr>
          <w:rFonts w:ascii="Averta" w:hAnsi="Averta" w:cs="Arial"/>
          <w:sz w:val="18"/>
          <w:szCs w:val="18"/>
        </w:rPr>
        <w:t>Financiera de las Entidades Federativas y los Municipios; así co</w:t>
      </w:r>
      <w:r>
        <w:rPr>
          <w:rFonts w:ascii="Averta" w:hAnsi="Averta" w:cs="Arial"/>
          <w:sz w:val="18"/>
          <w:szCs w:val="18"/>
        </w:rPr>
        <w:t xml:space="preserve">mo el artículo 26, fracción II, </w:t>
      </w:r>
      <w:r w:rsidRPr="001D4080">
        <w:rPr>
          <w:rFonts w:ascii="Averta" w:hAnsi="Averta" w:cs="Arial"/>
          <w:sz w:val="18"/>
          <w:szCs w:val="18"/>
        </w:rPr>
        <w:t>inciso b) de la Ley de Disciplina Financiera y Responsab</w:t>
      </w:r>
      <w:r>
        <w:rPr>
          <w:rFonts w:ascii="Averta" w:hAnsi="Averta" w:cs="Arial"/>
          <w:sz w:val="18"/>
          <w:szCs w:val="18"/>
        </w:rPr>
        <w:t xml:space="preserve">ilidad Hacendaria del Estado de </w:t>
      </w:r>
      <w:r w:rsidRPr="001D4080">
        <w:rPr>
          <w:rFonts w:ascii="Averta" w:hAnsi="Averta" w:cs="Arial"/>
          <w:sz w:val="18"/>
          <w:szCs w:val="18"/>
        </w:rPr>
        <w:t>Campeche y sus Municipios.</w:t>
      </w:r>
    </w:p>
    <w:p w14:paraId="3C224984" w14:textId="77777777" w:rsidR="001C030C" w:rsidRDefault="001C030C" w:rsidP="001C030C">
      <w:pPr>
        <w:spacing w:after="0" w:line="240" w:lineRule="auto"/>
        <w:ind w:left="709"/>
        <w:contextualSpacing/>
        <w:jc w:val="both"/>
        <w:rPr>
          <w:rFonts w:ascii="Averta" w:hAnsi="Averta" w:cs="Arial"/>
          <w:sz w:val="18"/>
          <w:szCs w:val="18"/>
        </w:rPr>
      </w:pPr>
    </w:p>
    <w:p w14:paraId="0A6B24B3" w14:textId="77777777" w:rsidR="001C030C" w:rsidRDefault="001C030C" w:rsidP="00045C48">
      <w:pPr>
        <w:spacing w:after="0"/>
        <w:ind w:left="709"/>
        <w:jc w:val="both"/>
        <w:rPr>
          <w:rFonts w:ascii="Averta" w:hAnsi="Averta" w:cs="Arial"/>
          <w:sz w:val="18"/>
          <w:szCs w:val="18"/>
        </w:rPr>
      </w:pPr>
      <w:r>
        <w:rPr>
          <w:rFonts w:ascii="Averta" w:hAnsi="Averta" w:cs="Arial"/>
          <w:sz w:val="18"/>
          <w:szCs w:val="18"/>
        </w:rPr>
        <w:t>“</w:t>
      </w:r>
      <w:r w:rsidRPr="00BC60AA">
        <w:rPr>
          <w:rFonts w:ascii="Averta" w:hAnsi="Averta" w:cs="Arial"/>
          <w:sz w:val="18"/>
          <w:szCs w:val="18"/>
        </w:rPr>
        <w:t>Fondo para Inversión P</w:t>
      </w:r>
      <w:r>
        <w:rPr>
          <w:rFonts w:ascii="Averta" w:hAnsi="Averta" w:cs="Arial"/>
          <w:sz w:val="18"/>
          <w:szCs w:val="18"/>
        </w:rPr>
        <w:t xml:space="preserve">ública Productiva del Estado de </w:t>
      </w:r>
      <w:r w:rsidRPr="00BC60AA">
        <w:rPr>
          <w:rFonts w:ascii="Averta" w:hAnsi="Averta" w:cs="Arial"/>
          <w:sz w:val="18"/>
          <w:szCs w:val="18"/>
        </w:rPr>
        <w:t>Campeche”, como instrumento financiero que tiene por objeto ejecutar acciones, autorizar, aplicar, ejercer y</w:t>
      </w:r>
      <w:r>
        <w:rPr>
          <w:rFonts w:ascii="Averta" w:hAnsi="Averta" w:cs="Arial"/>
          <w:sz w:val="18"/>
          <w:szCs w:val="18"/>
        </w:rPr>
        <w:t xml:space="preserve"> </w:t>
      </w:r>
      <w:r w:rsidRPr="00BC60AA">
        <w:rPr>
          <w:rFonts w:ascii="Averta" w:hAnsi="Averta" w:cs="Arial"/>
          <w:sz w:val="18"/>
          <w:szCs w:val="18"/>
        </w:rPr>
        <w:t>prever recursos que serán destinados a la inversión pública productiva, e</w:t>
      </w:r>
      <w:r>
        <w:rPr>
          <w:rFonts w:ascii="Averta" w:hAnsi="Averta" w:cs="Arial"/>
          <w:sz w:val="18"/>
          <w:szCs w:val="18"/>
        </w:rPr>
        <w:t xml:space="preserve">n cumplimiento del artículo 14, </w:t>
      </w:r>
      <w:r w:rsidRPr="00BC60AA">
        <w:rPr>
          <w:rFonts w:ascii="Averta" w:hAnsi="Averta" w:cs="Arial"/>
          <w:sz w:val="18"/>
          <w:szCs w:val="18"/>
        </w:rPr>
        <w:t>fracción II, inciso a) de la Ley de Disciplina Financiera de las Entidades Fe</w:t>
      </w:r>
      <w:r>
        <w:rPr>
          <w:rFonts w:ascii="Averta" w:hAnsi="Averta" w:cs="Arial"/>
          <w:sz w:val="18"/>
          <w:szCs w:val="18"/>
        </w:rPr>
        <w:t xml:space="preserve">derativas y los Municipios; así </w:t>
      </w:r>
      <w:r w:rsidRPr="00BC60AA">
        <w:rPr>
          <w:rFonts w:ascii="Averta" w:hAnsi="Averta" w:cs="Arial"/>
          <w:sz w:val="18"/>
          <w:szCs w:val="18"/>
        </w:rPr>
        <w:t>como el artículo 26, fracción II, inciso a) de la Ley de Disciplina Financiera y</w:t>
      </w:r>
      <w:r>
        <w:rPr>
          <w:rFonts w:ascii="Averta" w:hAnsi="Averta" w:cs="Arial"/>
          <w:sz w:val="18"/>
          <w:szCs w:val="18"/>
        </w:rPr>
        <w:t xml:space="preserve"> Responsabilidad Hacendaria del </w:t>
      </w:r>
      <w:r w:rsidRPr="00BC60AA">
        <w:rPr>
          <w:rFonts w:ascii="Averta" w:hAnsi="Averta" w:cs="Arial"/>
          <w:sz w:val="18"/>
          <w:szCs w:val="18"/>
        </w:rPr>
        <w:t>Estado de Campeche y sus Municipios.</w:t>
      </w:r>
    </w:p>
    <w:p w14:paraId="4B6B8F0A" w14:textId="77777777" w:rsidR="002F0F51" w:rsidRDefault="002F0F51" w:rsidP="002F0F51">
      <w:pPr>
        <w:spacing w:after="0"/>
        <w:ind w:left="709"/>
        <w:jc w:val="both"/>
        <w:rPr>
          <w:rFonts w:ascii="Averta" w:eastAsia="Times New Roman" w:hAnsi="Averta" w:cs="Arial"/>
          <w:sz w:val="18"/>
          <w:szCs w:val="18"/>
          <w:lang w:eastAsia="es-ES"/>
        </w:rPr>
      </w:pPr>
    </w:p>
    <w:p w14:paraId="785B4C52" w14:textId="77777777" w:rsidR="006F3199" w:rsidRPr="00BD3D34" w:rsidRDefault="002F0F51" w:rsidP="002F0F51">
      <w:pPr>
        <w:spacing w:after="0"/>
        <w:ind w:left="709"/>
        <w:jc w:val="both"/>
        <w:rPr>
          <w:rFonts w:ascii="Averta" w:eastAsia="Times New Roman" w:hAnsi="Averta" w:cs="Arial"/>
          <w:sz w:val="18"/>
          <w:szCs w:val="18"/>
          <w:lang w:eastAsia="es-ES"/>
        </w:rPr>
      </w:pPr>
      <w:r w:rsidRPr="00D26599">
        <w:rPr>
          <w:rFonts w:ascii="Averta" w:eastAsia="Times New Roman" w:hAnsi="Averta" w:cs="Arial"/>
          <w:sz w:val="18"/>
          <w:szCs w:val="18"/>
          <w:lang w:eastAsia="es-ES"/>
        </w:rPr>
        <w:t xml:space="preserve">Cabe señalar que a estos dos fondos </w:t>
      </w:r>
      <w:r w:rsidR="00BD3D34" w:rsidRPr="00D26599">
        <w:rPr>
          <w:rFonts w:ascii="Averta" w:eastAsia="Times New Roman" w:hAnsi="Averta" w:cs="Arial"/>
          <w:sz w:val="18"/>
          <w:szCs w:val="18"/>
          <w:lang w:eastAsia="es-ES"/>
        </w:rPr>
        <w:t>se h</w:t>
      </w:r>
      <w:r w:rsidRPr="00D26599">
        <w:rPr>
          <w:rFonts w:ascii="Averta" w:eastAsia="Times New Roman" w:hAnsi="Averta" w:cs="Arial"/>
          <w:sz w:val="18"/>
          <w:szCs w:val="18"/>
          <w:lang w:eastAsia="es-ES"/>
        </w:rPr>
        <w:t xml:space="preserve">a destinado la cantidad de </w:t>
      </w:r>
      <w:r w:rsidR="00D26599" w:rsidRPr="00D26599">
        <w:rPr>
          <w:rFonts w:ascii="Averta" w:eastAsia="Times New Roman" w:hAnsi="Averta" w:cs="Arial"/>
          <w:sz w:val="18"/>
          <w:szCs w:val="18"/>
          <w:lang w:eastAsia="es-ES"/>
        </w:rPr>
        <w:t>595</w:t>
      </w:r>
      <w:r w:rsidRPr="00D26599">
        <w:rPr>
          <w:rFonts w:ascii="Averta" w:eastAsia="Times New Roman" w:hAnsi="Averta" w:cs="Arial"/>
          <w:sz w:val="18"/>
          <w:szCs w:val="18"/>
          <w:lang w:eastAsia="es-ES"/>
        </w:rPr>
        <w:t xml:space="preserve"> millones </w:t>
      </w:r>
      <w:r w:rsidR="00D26599" w:rsidRPr="00D26599">
        <w:rPr>
          <w:rFonts w:ascii="Averta" w:eastAsia="Times New Roman" w:hAnsi="Averta" w:cs="Arial"/>
          <w:sz w:val="18"/>
          <w:szCs w:val="18"/>
          <w:lang w:eastAsia="es-ES"/>
        </w:rPr>
        <w:t>850</w:t>
      </w:r>
      <w:r w:rsidRPr="00D26599">
        <w:rPr>
          <w:rFonts w:ascii="Averta" w:eastAsia="Times New Roman" w:hAnsi="Averta" w:cs="Arial"/>
          <w:sz w:val="18"/>
          <w:szCs w:val="18"/>
          <w:lang w:eastAsia="es-ES"/>
        </w:rPr>
        <w:t xml:space="preserve"> mil </w:t>
      </w:r>
      <w:r w:rsidR="00D26599" w:rsidRPr="00D26599">
        <w:rPr>
          <w:rFonts w:ascii="Averta" w:eastAsia="Times New Roman" w:hAnsi="Averta" w:cs="Arial"/>
          <w:sz w:val="18"/>
          <w:szCs w:val="18"/>
          <w:lang w:eastAsia="es-ES"/>
        </w:rPr>
        <w:t>366</w:t>
      </w:r>
      <w:r w:rsidRPr="00D26599">
        <w:rPr>
          <w:rFonts w:ascii="Averta" w:eastAsia="Times New Roman" w:hAnsi="Averta" w:cs="Arial"/>
          <w:sz w:val="18"/>
          <w:szCs w:val="18"/>
          <w:lang w:eastAsia="es-ES"/>
        </w:rPr>
        <w:t xml:space="preserve"> pesos de los excedentes disponibles del ejercicio 202</w:t>
      </w:r>
      <w:r w:rsidR="00D26599" w:rsidRPr="00D26599">
        <w:rPr>
          <w:rFonts w:ascii="Averta" w:eastAsia="Times New Roman" w:hAnsi="Averta" w:cs="Arial"/>
          <w:sz w:val="18"/>
          <w:szCs w:val="18"/>
          <w:lang w:eastAsia="es-ES"/>
        </w:rPr>
        <w:t>5</w:t>
      </w:r>
      <w:r w:rsidRPr="00D26599">
        <w:rPr>
          <w:rFonts w:ascii="Averta" w:eastAsia="Times New Roman" w:hAnsi="Averta" w:cs="Arial"/>
          <w:sz w:val="18"/>
          <w:szCs w:val="18"/>
          <w:lang w:eastAsia="es-ES"/>
        </w:rPr>
        <w:t>.</w:t>
      </w:r>
    </w:p>
    <w:p w14:paraId="618BCFE3" w14:textId="77777777" w:rsidR="00BD55BA" w:rsidRDefault="00BD55BA" w:rsidP="00292C03">
      <w:pPr>
        <w:spacing w:after="0"/>
        <w:ind w:left="709"/>
        <w:jc w:val="both"/>
        <w:rPr>
          <w:rFonts w:ascii="Averta" w:hAnsi="Averta" w:cs="Arial"/>
          <w:sz w:val="18"/>
          <w:szCs w:val="18"/>
        </w:rPr>
      </w:pPr>
    </w:p>
    <w:p w14:paraId="4BB31919" w14:textId="77777777" w:rsidR="001C030C" w:rsidRPr="00F872AF" w:rsidRDefault="001C030C" w:rsidP="00C13C90">
      <w:pPr>
        <w:numPr>
          <w:ilvl w:val="0"/>
          <w:numId w:val="21"/>
        </w:numPr>
        <w:spacing w:after="0"/>
        <w:jc w:val="both"/>
        <w:rPr>
          <w:rFonts w:ascii="Averta" w:eastAsia="Times New Roman" w:hAnsi="Averta" w:cs="Arial"/>
          <w:b/>
          <w:sz w:val="18"/>
          <w:szCs w:val="18"/>
          <w:lang w:eastAsia="es-ES"/>
        </w:rPr>
      </w:pPr>
      <w:r w:rsidRPr="00F872AF">
        <w:rPr>
          <w:rFonts w:ascii="Averta" w:eastAsia="Times New Roman" w:hAnsi="Averta" w:cs="Arial"/>
          <w:b/>
          <w:sz w:val="18"/>
          <w:szCs w:val="18"/>
          <w:lang w:eastAsia="es-ES"/>
        </w:rPr>
        <w:t>Información por Segmentos</w:t>
      </w:r>
      <w:r w:rsidR="00634538">
        <w:rPr>
          <w:rFonts w:ascii="Averta" w:eastAsia="Times New Roman" w:hAnsi="Averta" w:cs="Arial"/>
          <w:b/>
          <w:sz w:val="18"/>
          <w:szCs w:val="18"/>
          <w:lang w:eastAsia="es-ES"/>
        </w:rPr>
        <w:t>.</w:t>
      </w:r>
    </w:p>
    <w:p w14:paraId="30D6A18F" w14:textId="77777777" w:rsidR="001C030C" w:rsidRDefault="001C030C" w:rsidP="001C030C">
      <w:pPr>
        <w:spacing w:after="0"/>
        <w:ind w:left="708"/>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No se considera necesario revelar información financiera de manera segmentada.</w:t>
      </w:r>
    </w:p>
    <w:p w14:paraId="3500BDBF" w14:textId="77777777" w:rsidR="00D11BAF" w:rsidRDefault="00D11BAF" w:rsidP="001C030C">
      <w:pPr>
        <w:spacing w:after="0"/>
        <w:jc w:val="both"/>
        <w:rPr>
          <w:rFonts w:ascii="Averta" w:eastAsia="Times New Roman" w:hAnsi="Averta" w:cs="Arial"/>
          <w:sz w:val="18"/>
          <w:szCs w:val="18"/>
          <w:lang w:eastAsia="es-ES"/>
        </w:rPr>
      </w:pPr>
    </w:p>
    <w:p w14:paraId="787C1735" w14:textId="77777777" w:rsidR="00C7404E" w:rsidRDefault="00C7404E" w:rsidP="001C030C">
      <w:pPr>
        <w:spacing w:after="0"/>
        <w:jc w:val="both"/>
        <w:rPr>
          <w:rFonts w:ascii="Averta" w:eastAsia="Times New Roman" w:hAnsi="Averta" w:cs="Arial"/>
          <w:sz w:val="18"/>
          <w:szCs w:val="18"/>
          <w:lang w:eastAsia="es-ES"/>
        </w:rPr>
      </w:pPr>
    </w:p>
    <w:p w14:paraId="4B934FC1" w14:textId="77777777" w:rsidR="00C7404E" w:rsidRDefault="00C7404E" w:rsidP="001C030C">
      <w:pPr>
        <w:spacing w:after="0"/>
        <w:jc w:val="both"/>
        <w:rPr>
          <w:rFonts w:ascii="Averta" w:eastAsia="Times New Roman" w:hAnsi="Averta" w:cs="Arial"/>
          <w:sz w:val="18"/>
          <w:szCs w:val="18"/>
          <w:lang w:eastAsia="es-ES"/>
        </w:rPr>
      </w:pPr>
    </w:p>
    <w:p w14:paraId="6D67708F" w14:textId="77777777" w:rsidR="001C030C" w:rsidRPr="00F872AF" w:rsidRDefault="001C030C" w:rsidP="00C13C90">
      <w:pPr>
        <w:numPr>
          <w:ilvl w:val="0"/>
          <w:numId w:val="21"/>
        </w:numPr>
        <w:spacing w:after="0"/>
        <w:jc w:val="both"/>
        <w:rPr>
          <w:rFonts w:ascii="Averta" w:eastAsia="Times New Roman" w:hAnsi="Averta" w:cs="Arial"/>
          <w:b/>
          <w:sz w:val="18"/>
          <w:szCs w:val="18"/>
          <w:lang w:eastAsia="es-ES"/>
        </w:rPr>
      </w:pPr>
      <w:r w:rsidRPr="00F872AF">
        <w:rPr>
          <w:rFonts w:ascii="Averta" w:eastAsia="Times New Roman" w:hAnsi="Averta" w:cs="Arial"/>
          <w:b/>
          <w:sz w:val="18"/>
          <w:szCs w:val="18"/>
          <w:lang w:eastAsia="es-ES"/>
        </w:rPr>
        <w:t>Eventos Posteriores al Cierre</w:t>
      </w:r>
      <w:r w:rsidR="00634538">
        <w:rPr>
          <w:rFonts w:ascii="Averta" w:eastAsia="Times New Roman" w:hAnsi="Averta" w:cs="Arial"/>
          <w:b/>
          <w:sz w:val="18"/>
          <w:szCs w:val="18"/>
          <w:lang w:eastAsia="es-ES"/>
        </w:rPr>
        <w:t>.</w:t>
      </w:r>
    </w:p>
    <w:p w14:paraId="345608CC" w14:textId="77777777" w:rsidR="001C030C" w:rsidRPr="00F872AF" w:rsidRDefault="001C030C" w:rsidP="001C030C">
      <w:pPr>
        <w:spacing w:after="0"/>
        <w:ind w:left="708"/>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No existen eventos posteriores al cierre que afecten los Estados Financieros.</w:t>
      </w:r>
    </w:p>
    <w:p w14:paraId="639C54D8" w14:textId="77777777" w:rsidR="001C030C" w:rsidRPr="00F872AF" w:rsidRDefault="001C030C" w:rsidP="001C030C">
      <w:pPr>
        <w:spacing w:after="0"/>
        <w:ind w:left="708"/>
        <w:jc w:val="both"/>
        <w:rPr>
          <w:rFonts w:ascii="Averta" w:eastAsia="Times New Roman" w:hAnsi="Averta" w:cs="Arial"/>
          <w:sz w:val="18"/>
          <w:szCs w:val="18"/>
          <w:lang w:eastAsia="es-ES"/>
        </w:rPr>
      </w:pPr>
    </w:p>
    <w:p w14:paraId="7F6FE165" w14:textId="77777777" w:rsidR="001C030C" w:rsidRPr="00F872AF" w:rsidRDefault="001C030C" w:rsidP="00C13C90">
      <w:pPr>
        <w:numPr>
          <w:ilvl w:val="0"/>
          <w:numId w:val="21"/>
        </w:numPr>
        <w:spacing w:after="0"/>
        <w:jc w:val="both"/>
        <w:rPr>
          <w:rFonts w:ascii="Averta" w:eastAsia="Times New Roman" w:hAnsi="Averta" w:cs="Arial"/>
          <w:b/>
          <w:sz w:val="18"/>
          <w:szCs w:val="18"/>
          <w:lang w:eastAsia="es-ES"/>
        </w:rPr>
      </w:pPr>
      <w:r w:rsidRPr="00F872AF">
        <w:rPr>
          <w:rFonts w:ascii="Averta" w:eastAsia="Times New Roman" w:hAnsi="Averta" w:cs="Arial"/>
          <w:b/>
          <w:sz w:val="18"/>
          <w:szCs w:val="18"/>
          <w:lang w:eastAsia="es-ES"/>
        </w:rPr>
        <w:t>Partes Relacionadas</w:t>
      </w:r>
    </w:p>
    <w:p w14:paraId="0226D45C" w14:textId="77777777" w:rsidR="001C030C" w:rsidRDefault="001C030C" w:rsidP="006F3199">
      <w:pPr>
        <w:spacing w:after="0"/>
        <w:ind w:left="708"/>
        <w:jc w:val="both"/>
        <w:rPr>
          <w:rFonts w:ascii="Averta" w:eastAsia="Times New Roman" w:hAnsi="Averta" w:cs="Arial"/>
          <w:sz w:val="18"/>
          <w:szCs w:val="20"/>
          <w:lang w:eastAsia="es-ES"/>
        </w:rPr>
      </w:pPr>
      <w:r w:rsidRPr="00F872AF">
        <w:rPr>
          <w:rFonts w:ascii="Averta" w:eastAsia="Times New Roman" w:hAnsi="Averta" w:cs="Arial"/>
          <w:sz w:val="18"/>
          <w:szCs w:val="20"/>
          <w:lang w:eastAsia="es-ES"/>
        </w:rPr>
        <w:t>No existen partes relacionadas que pudieran ejercer influencia significativa sobre la toma de decisiones financieras y operativas.</w:t>
      </w:r>
    </w:p>
    <w:p w14:paraId="26AD79DB" w14:textId="77777777" w:rsidR="00BB256C" w:rsidRDefault="00BB256C" w:rsidP="00BB256C">
      <w:pPr>
        <w:spacing w:after="0"/>
        <w:ind w:left="708"/>
        <w:jc w:val="both"/>
        <w:rPr>
          <w:rFonts w:ascii="Averta" w:eastAsia="Times New Roman" w:hAnsi="Averta" w:cs="Arial"/>
          <w:sz w:val="18"/>
          <w:szCs w:val="20"/>
          <w:lang w:eastAsia="es-ES"/>
        </w:rPr>
      </w:pPr>
    </w:p>
    <w:p w14:paraId="68289562" w14:textId="77777777" w:rsidR="00BB256C" w:rsidRPr="00BA02E0" w:rsidRDefault="00BB256C" w:rsidP="00BB256C">
      <w:pPr>
        <w:numPr>
          <w:ilvl w:val="0"/>
          <w:numId w:val="21"/>
        </w:numPr>
        <w:spacing w:after="0"/>
        <w:jc w:val="both"/>
        <w:rPr>
          <w:rFonts w:ascii="Averta" w:eastAsia="Times New Roman" w:hAnsi="Averta" w:cs="Arial"/>
          <w:b/>
          <w:sz w:val="18"/>
          <w:szCs w:val="20"/>
          <w:lang w:eastAsia="es-ES"/>
        </w:rPr>
      </w:pPr>
      <w:r w:rsidRPr="00BA02E0">
        <w:rPr>
          <w:rFonts w:ascii="Averta" w:eastAsia="Times New Roman" w:hAnsi="Averta" w:cs="Arial"/>
          <w:b/>
          <w:sz w:val="18"/>
          <w:szCs w:val="20"/>
          <w:lang w:eastAsia="es-ES"/>
        </w:rPr>
        <w:t>Responsabilidad Sobre la Presentación Razonable de la Información Contable</w:t>
      </w:r>
    </w:p>
    <w:p w14:paraId="77F7C4BD" w14:textId="77777777" w:rsidR="00BB256C" w:rsidRDefault="00BB256C" w:rsidP="00BB256C">
      <w:pPr>
        <w:spacing w:after="0"/>
        <w:ind w:left="708"/>
        <w:jc w:val="both"/>
        <w:rPr>
          <w:rFonts w:ascii="Averta" w:eastAsia="Times New Roman" w:hAnsi="Averta" w:cs="Arial"/>
          <w:sz w:val="18"/>
          <w:szCs w:val="20"/>
          <w:lang w:eastAsia="es-ES"/>
        </w:rPr>
      </w:pPr>
      <w:r w:rsidRPr="00BA02E0">
        <w:rPr>
          <w:rFonts w:ascii="Averta" w:eastAsia="Times New Roman" w:hAnsi="Averta" w:cs="Arial"/>
          <w:sz w:val="18"/>
          <w:szCs w:val="20"/>
          <w:lang w:eastAsia="es-ES"/>
        </w:rPr>
        <w:t>“Bajo protesta de decir verdad declaramos que los Estados Financieros y sus notas, son</w:t>
      </w:r>
      <w:r>
        <w:rPr>
          <w:rFonts w:ascii="Averta" w:eastAsia="Times New Roman" w:hAnsi="Averta" w:cs="Arial"/>
          <w:sz w:val="18"/>
          <w:szCs w:val="20"/>
          <w:lang w:eastAsia="es-ES"/>
        </w:rPr>
        <w:t xml:space="preserve"> </w:t>
      </w:r>
      <w:r w:rsidRPr="00BA02E0">
        <w:rPr>
          <w:rFonts w:ascii="Averta" w:eastAsia="Times New Roman" w:hAnsi="Averta" w:cs="Arial"/>
          <w:sz w:val="18"/>
          <w:szCs w:val="20"/>
          <w:lang w:eastAsia="es-ES"/>
        </w:rPr>
        <w:t>razonablemente correctos y son responsabilidad del emisor</w:t>
      </w:r>
      <w:r>
        <w:rPr>
          <w:rFonts w:ascii="Averta" w:eastAsia="Times New Roman" w:hAnsi="Averta" w:cs="Arial"/>
          <w:sz w:val="18"/>
          <w:szCs w:val="20"/>
          <w:lang w:eastAsia="es-ES"/>
        </w:rPr>
        <w:t>”</w:t>
      </w:r>
      <w:r w:rsidR="00010B35">
        <w:rPr>
          <w:rFonts w:ascii="Averta" w:eastAsia="Times New Roman" w:hAnsi="Averta" w:cs="Arial"/>
          <w:sz w:val="18"/>
          <w:szCs w:val="20"/>
          <w:lang w:eastAsia="es-ES"/>
        </w:rPr>
        <w:t>.</w:t>
      </w:r>
    </w:p>
    <w:p w14:paraId="77437554" w14:textId="77777777" w:rsidR="00EE06EC" w:rsidRDefault="00EE06EC" w:rsidP="00EE06EC">
      <w:pPr>
        <w:spacing w:after="0"/>
        <w:jc w:val="both"/>
        <w:rPr>
          <w:rFonts w:ascii="Averta" w:eastAsia="Times New Roman" w:hAnsi="Averta" w:cs="Arial"/>
          <w:sz w:val="18"/>
          <w:szCs w:val="20"/>
          <w:lang w:eastAsia="es-ES"/>
        </w:rPr>
      </w:pPr>
    </w:p>
    <w:p w14:paraId="71F8FC4B" w14:textId="77777777" w:rsidR="00C7404E" w:rsidRPr="006F3199" w:rsidRDefault="00C7404E" w:rsidP="00EE06EC">
      <w:pPr>
        <w:spacing w:after="0"/>
        <w:jc w:val="both"/>
        <w:rPr>
          <w:rFonts w:ascii="Averta" w:eastAsia="Times New Roman" w:hAnsi="Averta" w:cs="Arial"/>
          <w:sz w:val="18"/>
          <w:szCs w:val="20"/>
          <w:lang w:eastAsia="es-ES"/>
        </w:rPr>
      </w:pPr>
    </w:p>
    <w:p w14:paraId="77F3AEEC" w14:textId="77777777" w:rsidR="00540418" w:rsidRPr="00872EC7" w:rsidRDefault="00041DB6" w:rsidP="00B86F8A">
      <w:pPr>
        <w:pStyle w:val="Texto"/>
        <w:spacing w:after="0" w:line="276" w:lineRule="auto"/>
        <w:jc w:val="center"/>
        <w:rPr>
          <w:rFonts w:ascii="Averta" w:hAnsi="Averta"/>
          <w:b/>
          <w:sz w:val="22"/>
          <w:szCs w:val="22"/>
          <w:lang w:val="es-MX"/>
        </w:rPr>
      </w:pPr>
      <w:r w:rsidRPr="00872EC7">
        <w:rPr>
          <w:rFonts w:ascii="Averta" w:hAnsi="Averta"/>
          <w:b/>
          <w:sz w:val="22"/>
          <w:szCs w:val="22"/>
          <w:lang w:val="es-MX"/>
        </w:rPr>
        <w:t>b</w:t>
      </w:r>
      <w:r w:rsidR="00540418" w:rsidRPr="00872EC7">
        <w:rPr>
          <w:rFonts w:ascii="Averta" w:hAnsi="Averta"/>
          <w:b/>
          <w:sz w:val="22"/>
          <w:szCs w:val="22"/>
          <w:lang w:val="es-MX"/>
        </w:rPr>
        <w:t>) NOTAS DE DESGLOSE</w:t>
      </w:r>
    </w:p>
    <w:p w14:paraId="5A8A804E" w14:textId="77777777" w:rsidR="005452D5" w:rsidRDefault="005452D5" w:rsidP="005452D5">
      <w:pPr>
        <w:pStyle w:val="Texto"/>
        <w:spacing w:after="0" w:line="276" w:lineRule="auto"/>
        <w:jc w:val="left"/>
        <w:rPr>
          <w:rFonts w:ascii="Averta" w:hAnsi="Averta"/>
          <w:szCs w:val="18"/>
          <w:lang w:val="es-MX"/>
        </w:rPr>
      </w:pPr>
    </w:p>
    <w:p w14:paraId="0E6911D2" w14:textId="77777777" w:rsidR="005452D5" w:rsidRDefault="005452D5" w:rsidP="00C13C90">
      <w:pPr>
        <w:numPr>
          <w:ilvl w:val="2"/>
          <w:numId w:val="21"/>
        </w:numPr>
        <w:ind w:left="284" w:firstLine="0"/>
        <w:rPr>
          <w:rFonts w:ascii="Averta" w:hAnsi="Averta" w:cs="Arial"/>
          <w:b/>
          <w:sz w:val="18"/>
          <w:szCs w:val="18"/>
        </w:rPr>
      </w:pPr>
      <w:r w:rsidRPr="00F872AF">
        <w:rPr>
          <w:rFonts w:ascii="Averta" w:hAnsi="Averta" w:cs="Arial"/>
          <w:b/>
          <w:sz w:val="18"/>
          <w:szCs w:val="18"/>
        </w:rPr>
        <w:t>NOTAS AL ESTADO DE ACTIVIDADES</w:t>
      </w:r>
    </w:p>
    <w:p w14:paraId="6FDD64D3" w14:textId="77777777" w:rsidR="004A4F00" w:rsidRPr="007646A9" w:rsidRDefault="007646A9" w:rsidP="00C7404E">
      <w:pPr>
        <w:ind w:left="284"/>
        <w:rPr>
          <w:rFonts w:ascii="Averta" w:hAnsi="Averta" w:cs="Arial"/>
          <w:sz w:val="18"/>
          <w:szCs w:val="18"/>
        </w:rPr>
      </w:pPr>
      <w:r w:rsidRPr="007646A9">
        <w:rPr>
          <w:rFonts w:ascii="Averta" w:hAnsi="Averta" w:cs="Arial"/>
          <w:sz w:val="18"/>
          <w:szCs w:val="18"/>
        </w:rPr>
        <w:t xml:space="preserve">Este Estado se integra por dos grandes agregados representados por los Ingresos de Gestión y Otros Beneficios, así como los Gastos y Otras Pérdidas, </w:t>
      </w:r>
      <w:r w:rsidR="006915CC">
        <w:rPr>
          <w:rFonts w:ascii="Averta" w:hAnsi="Averta" w:cs="Arial"/>
          <w:sz w:val="18"/>
          <w:szCs w:val="18"/>
        </w:rPr>
        <w:t>lo que</w:t>
      </w:r>
      <w:r w:rsidRPr="007646A9">
        <w:rPr>
          <w:rFonts w:ascii="Averta" w:hAnsi="Averta" w:cs="Arial"/>
          <w:sz w:val="18"/>
          <w:szCs w:val="18"/>
        </w:rPr>
        <w:t xml:space="preserve"> permite determinar el resultado del ejercicio, el cual</w:t>
      </w:r>
      <w:r w:rsidR="00107464" w:rsidRPr="00107464">
        <w:rPr>
          <w:rFonts w:ascii="Averta" w:hAnsi="Averta" w:cs="Arial"/>
          <w:sz w:val="18"/>
          <w:szCs w:val="18"/>
        </w:rPr>
        <w:t xml:space="preserve"> </w:t>
      </w:r>
      <w:r w:rsidR="00107464" w:rsidRPr="007646A9">
        <w:rPr>
          <w:rFonts w:ascii="Averta" w:hAnsi="Averta" w:cs="Arial"/>
          <w:sz w:val="18"/>
          <w:szCs w:val="18"/>
        </w:rPr>
        <w:t xml:space="preserve">resultó en un ahorro de </w:t>
      </w:r>
      <w:r w:rsidR="00107464" w:rsidRPr="001B6FB4">
        <w:rPr>
          <w:rFonts w:ascii="Averta" w:hAnsi="Averta" w:cs="Arial"/>
          <w:sz w:val="18"/>
          <w:szCs w:val="18"/>
        </w:rPr>
        <w:t>$</w:t>
      </w:r>
      <w:r w:rsidR="00F6029F" w:rsidRPr="00F6029F">
        <w:rPr>
          <w:rFonts w:ascii="Averta" w:hAnsi="Averta" w:cs="Arial"/>
          <w:sz w:val="18"/>
          <w:szCs w:val="18"/>
        </w:rPr>
        <w:t>1,822,575,503.29</w:t>
      </w:r>
      <w:r w:rsidR="00F6029F">
        <w:rPr>
          <w:rFonts w:ascii="Averta" w:hAnsi="Averta" w:cs="Arial"/>
          <w:sz w:val="18"/>
          <w:szCs w:val="18"/>
        </w:rPr>
        <w:t xml:space="preserve"> </w:t>
      </w:r>
      <w:r w:rsidRPr="001B6FB4">
        <w:rPr>
          <w:rFonts w:ascii="Averta" w:hAnsi="Averta" w:cs="Arial"/>
          <w:sz w:val="18"/>
          <w:szCs w:val="18"/>
        </w:rPr>
        <w:t>para</w:t>
      </w:r>
      <w:r w:rsidR="00307C10">
        <w:rPr>
          <w:rFonts w:ascii="Averta" w:hAnsi="Averta" w:cs="Arial"/>
          <w:sz w:val="18"/>
          <w:szCs w:val="18"/>
        </w:rPr>
        <w:t xml:space="preserve"> el período del 1 de enero al </w:t>
      </w:r>
      <w:r w:rsidR="006C3C30">
        <w:rPr>
          <w:rFonts w:ascii="Averta" w:hAnsi="Averta" w:cs="Arial"/>
          <w:sz w:val="18"/>
          <w:szCs w:val="18"/>
        </w:rPr>
        <w:t>3</w:t>
      </w:r>
      <w:r w:rsidR="00F6029F">
        <w:rPr>
          <w:rFonts w:ascii="Averta" w:hAnsi="Averta" w:cs="Arial"/>
          <w:sz w:val="18"/>
          <w:szCs w:val="18"/>
        </w:rPr>
        <w:t>0</w:t>
      </w:r>
      <w:r w:rsidR="008C5D12">
        <w:rPr>
          <w:rFonts w:ascii="Averta" w:hAnsi="Averta" w:cs="Arial"/>
          <w:sz w:val="18"/>
          <w:szCs w:val="18"/>
        </w:rPr>
        <w:t xml:space="preserve"> </w:t>
      </w:r>
      <w:r w:rsidR="006C3C30">
        <w:rPr>
          <w:rFonts w:ascii="Averta" w:hAnsi="Averta" w:cs="Arial"/>
          <w:sz w:val="18"/>
          <w:szCs w:val="18"/>
        </w:rPr>
        <w:t xml:space="preserve">de </w:t>
      </w:r>
      <w:r w:rsidR="00F6029F">
        <w:rPr>
          <w:rFonts w:ascii="Averta" w:hAnsi="Averta" w:cs="Arial"/>
          <w:sz w:val="18"/>
          <w:szCs w:val="18"/>
        </w:rPr>
        <w:t>junio</w:t>
      </w:r>
      <w:r w:rsidRPr="007646A9">
        <w:rPr>
          <w:rFonts w:ascii="Averta" w:hAnsi="Averta" w:cs="Arial"/>
          <w:sz w:val="18"/>
          <w:szCs w:val="18"/>
        </w:rPr>
        <w:t xml:space="preserve"> de 202</w:t>
      </w:r>
      <w:r w:rsidR="00A6160C">
        <w:rPr>
          <w:rFonts w:ascii="Averta" w:hAnsi="Averta" w:cs="Arial"/>
          <w:sz w:val="18"/>
          <w:szCs w:val="18"/>
        </w:rPr>
        <w:t>6</w:t>
      </w:r>
      <w:r w:rsidR="00335BC6">
        <w:rPr>
          <w:rFonts w:ascii="Averta" w:hAnsi="Averta" w:cs="Arial"/>
          <w:sz w:val="18"/>
          <w:szCs w:val="18"/>
        </w:rPr>
        <w:t>.</w:t>
      </w:r>
    </w:p>
    <w:p w14:paraId="1B71F40E" w14:textId="77777777" w:rsidR="00B80568" w:rsidRPr="00BF5B49" w:rsidRDefault="00B80568" w:rsidP="000B1A58">
      <w:pPr>
        <w:ind w:left="284"/>
        <w:rPr>
          <w:rFonts w:ascii="Averta" w:hAnsi="Averta" w:cs="Arial"/>
          <w:b/>
          <w:sz w:val="18"/>
          <w:szCs w:val="18"/>
        </w:rPr>
      </w:pPr>
      <w:r w:rsidRPr="00BF5B49">
        <w:rPr>
          <w:rFonts w:ascii="Averta" w:hAnsi="Averta" w:cs="Arial"/>
          <w:b/>
          <w:sz w:val="18"/>
          <w:szCs w:val="18"/>
        </w:rPr>
        <w:t>Ingresos y Otros Beneficios</w:t>
      </w:r>
      <w:r w:rsidR="00335BC6">
        <w:rPr>
          <w:rFonts w:ascii="Averta" w:hAnsi="Averta" w:cs="Arial"/>
          <w:b/>
          <w:sz w:val="18"/>
          <w:szCs w:val="18"/>
        </w:rPr>
        <w:t>.</w:t>
      </w:r>
    </w:p>
    <w:p w14:paraId="7DAC8B3C" w14:textId="77777777" w:rsidR="008C595E" w:rsidRDefault="007646A9" w:rsidP="000B1A58">
      <w:pPr>
        <w:numPr>
          <w:ilvl w:val="0"/>
          <w:numId w:val="30"/>
        </w:numPr>
        <w:autoSpaceDE w:val="0"/>
        <w:autoSpaceDN w:val="0"/>
        <w:adjustRightInd w:val="0"/>
        <w:spacing w:after="0" w:line="240" w:lineRule="auto"/>
        <w:ind w:left="567" w:hanging="283"/>
        <w:jc w:val="both"/>
        <w:rPr>
          <w:rFonts w:ascii="Averta" w:hAnsi="Averta" w:cs="Arial"/>
          <w:sz w:val="18"/>
          <w:szCs w:val="18"/>
          <w:lang w:eastAsia="es-MX"/>
        </w:rPr>
      </w:pPr>
      <w:r w:rsidRPr="00BF5B49">
        <w:rPr>
          <w:rFonts w:ascii="Averta" w:hAnsi="Averta" w:cs="Arial"/>
          <w:sz w:val="18"/>
          <w:szCs w:val="18"/>
          <w:lang w:eastAsia="es-MX"/>
        </w:rPr>
        <w:t>De Ingresos y Otros Beneficios se obtuvo</w:t>
      </w:r>
      <w:r w:rsidR="000D0E90">
        <w:t xml:space="preserve"> </w:t>
      </w:r>
      <w:r w:rsidR="000D0E90" w:rsidRPr="000D0E90">
        <w:rPr>
          <w:rFonts w:ascii="Averta" w:hAnsi="Averta" w:cs="Arial"/>
          <w:sz w:val="18"/>
          <w:szCs w:val="18"/>
          <w:lang w:eastAsia="es-MX"/>
        </w:rPr>
        <w:t>$</w:t>
      </w:r>
      <w:r w:rsidR="00DA291B" w:rsidRPr="00DA291B">
        <w:rPr>
          <w:rFonts w:ascii="Averta" w:hAnsi="Averta" w:cs="Arial"/>
          <w:sz w:val="18"/>
          <w:szCs w:val="18"/>
          <w:lang w:eastAsia="es-MX"/>
        </w:rPr>
        <w:t>14,969,558,109.19</w:t>
      </w:r>
      <w:r w:rsidR="00DA291B">
        <w:rPr>
          <w:rFonts w:ascii="Averta" w:hAnsi="Averta" w:cs="Arial"/>
          <w:sz w:val="18"/>
          <w:szCs w:val="18"/>
          <w:lang w:eastAsia="es-MX"/>
        </w:rPr>
        <w:t xml:space="preserve"> </w:t>
      </w:r>
      <w:r w:rsidRPr="001B6FB4">
        <w:rPr>
          <w:rFonts w:ascii="Averta" w:hAnsi="Averta" w:cs="Arial"/>
          <w:sz w:val="18"/>
          <w:szCs w:val="18"/>
          <w:lang w:eastAsia="es-MX"/>
        </w:rPr>
        <w:t>integrados</w:t>
      </w:r>
      <w:r w:rsidRPr="00BF5B49">
        <w:rPr>
          <w:rFonts w:ascii="Averta" w:hAnsi="Averta" w:cs="Arial"/>
          <w:sz w:val="18"/>
          <w:szCs w:val="18"/>
          <w:lang w:eastAsia="es-MX"/>
        </w:rPr>
        <w:t xml:space="preserve"> en los grupos: Ingresos de Gestión; Participaciones, Aportaciones, Convenios, Incentivos Derivados de la Colaboración Fiscal, Fondos Distintos de Aportaciones, Transferencias, Asignaciones, Subsidios y Subvenciones, y Pensiones y Jubilaciones; y Otros Ingresos y Beneficios.</w:t>
      </w:r>
    </w:p>
    <w:p w14:paraId="5F6667F1" w14:textId="77777777" w:rsidR="003F7ED8" w:rsidRDefault="003F7ED8" w:rsidP="007646A9">
      <w:pPr>
        <w:autoSpaceDE w:val="0"/>
        <w:autoSpaceDN w:val="0"/>
        <w:adjustRightInd w:val="0"/>
        <w:spacing w:after="0" w:line="240" w:lineRule="auto"/>
        <w:ind w:left="567"/>
        <w:jc w:val="both"/>
        <w:rPr>
          <w:rFonts w:ascii="Averta" w:hAnsi="Averta" w:cs="Arial"/>
          <w:sz w:val="18"/>
          <w:szCs w:val="18"/>
          <w:lang w:eastAsia="es-MX"/>
        </w:rPr>
      </w:pPr>
    </w:p>
    <w:p w14:paraId="76AE7F29" w14:textId="77777777" w:rsidR="003D3417" w:rsidRDefault="003D3417" w:rsidP="007646A9">
      <w:pPr>
        <w:autoSpaceDE w:val="0"/>
        <w:autoSpaceDN w:val="0"/>
        <w:adjustRightInd w:val="0"/>
        <w:spacing w:after="0" w:line="240" w:lineRule="auto"/>
        <w:ind w:left="567"/>
        <w:jc w:val="both"/>
        <w:rPr>
          <w:rFonts w:ascii="Averta" w:hAnsi="Averta" w:cs="Arial"/>
          <w:sz w:val="18"/>
          <w:szCs w:val="18"/>
          <w:lang w:eastAsia="es-MX"/>
        </w:rPr>
      </w:pPr>
    </w:p>
    <w:tbl>
      <w:tblPr>
        <w:tblW w:w="10200" w:type="dxa"/>
        <w:jc w:val="center"/>
        <w:tblCellMar>
          <w:left w:w="70" w:type="dxa"/>
          <w:right w:w="70" w:type="dxa"/>
        </w:tblCellMar>
        <w:tblLook w:val="04A0" w:firstRow="1" w:lastRow="0" w:firstColumn="1" w:lastColumn="0" w:noHBand="0" w:noVBand="1"/>
      </w:tblPr>
      <w:tblGrid>
        <w:gridCol w:w="1360"/>
        <w:gridCol w:w="5160"/>
        <w:gridCol w:w="1840"/>
        <w:gridCol w:w="1840"/>
      </w:tblGrid>
      <w:tr w:rsidR="00133335" w:rsidRPr="00133335" w14:paraId="31037810" w14:textId="77777777" w:rsidTr="00133335">
        <w:trPr>
          <w:trHeight w:val="480"/>
          <w:jc w:val="center"/>
        </w:trPr>
        <w:tc>
          <w:tcPr>
            <w:tcW w:w="136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1F513657" w14:textId="77777777" w:rsidR="00133335" w:rsidRPr="00133335" w:rsidRDefault="00133335" w:rsidP="00133335">
            <w:pPr>
              <w:spacing w:after="0" w:line="240" w:lineRule="auto"/>
              <w:jc w:val="center"/>
              <w:rPr>
                <w:rFonts w:ascii="Quatro Slab" w:eastAsia="Times New Roman" w:hAnsi="Quatro Slab" w:cs="Calibri"/>
                <w:b/>
                <w:bCs/>
                <w:color w:val="FFFFFF"/>
                <w:sz w:val="18"/>
                <w:szCs w:val="18"/>
                <w:lang w:eastAsia="es-MX"/>
              </w:rPr>
            </w:pPr>
            <w:r w:rsidRPr="00133335">
              <w:rPr>
                <w:rFonts w:ascii="Quatro Slab" w:eastAsia="Times New Roman" w:hAnsi="Quatro Slab" w:cs="Calibri"/>
                <w:b/>
                <w:bCs/>
                <w:color w:val="FFFFFF"/>
                <w:sz w:val="18"/>
                <w:szCs w:val="18"/>
                <w:lang w:eastAsia="es-MX"/>
              </w:rPr>
              <w:t>% Sobre Ingreso</w:t>
            </w:r>
          </w:p>
        </w:tc>
        <w:tc>
          <w:tcPr>
            <w:tcW w:w="5160" w:type="dxa"/>
            <w:tcBorders>
              <w:top w:val="single" w:sz="4" w:space="0" w:color="auto"/>
              <w:left w:val="nil"/>
              <w:bottom w:val="single" w:sz="4" w:space="0" w:color="auto"/>
              <w:right w:val="single" w:sz="4" w:space="0" w:color="auto"/>
            </w:tcBorders>
            <w:shd w:val="clear" w:color="000000" w:fill="9F2241"/>
            <w:noWrap/>
            <w:vAlign w:val="center"/>
            <w:hideMark/>
          </w:tcPr>
          <w:p w14:paraId="099E778F" w14:textId="77777777" w:rsidR="00133335" w:rsidRPr="00133335" w:rsidRDefault="00133335" w:rsidP="00133335">
            <w:pPr>
              <w:spacing w:after="0" w:line="240" w:lineRule="auto"/>
              <w:jc w:val="center"/>
              <w:rPr>
                <w:rFonts w:ascii="Quatro Slab" w:eastAsia="Times New Roman" w:hAnsi="Quatro Slab" w:cs="Calibri"/>
                <w:b/>
                <w:bCs/>
                <w:color w:val="FFFFFF"/>
                <w:sz w:val="18"/>
                <w:szCs w:val="18"/>
                <w:lang w:eastAsia="es-MX"/>
              </w:rPr>
            </w:pPr>
            <w:r w:rsidRPr="00133335">
              <w:rPr>
                <w:rFonts w:ascii="Quatro Slab" w:eastAsia="Times New Roman" w:hAnsi="Quatro Slab" w:cs="Calibri"/>
                <w:b/>
                <w:bCs/>
                <w:color w:val="FFFFFF"/>
                <w:sz w:val="18"/>
                <w:szCs w:val="18"/>
                <w:lang w:eastAsia="es-MX"/>
              </w:rPr>
              <w:t>Concepto</w:t>
            </w:r>
          </w:p>
        </w:tc>
        <w:tc>
          <w:tcPr>
            <w:tcW w:w="1840" w:type="dxa"/>
            <w:tcBorders>
              <w:top w:val="single" w:sz="4" w:space="0" w:color="auto"/>
              <w:left w:val="nil"/>
              <w:bottom w:val="single" w:sz="4" w:space="0" w:color="auto"/>
              <w:right w:val="single" w:sz="4" w:space="0" w:color="auto"/>
            </w:tcBorders>
            <w:shd w:val="clear" w:color="000000" w:fill="9F2241"/>
            <w:noWrap/>
            <w:vAlign w:val="center"/>
            <w:hideMark/>
          </w:tcPr>
          <w:p w14:paraId="1F5D5529" w14:textId="77777777" w:rsidR="00133335" w:rsidRPr="00133335" w:rsidRDefault="00133335" w:rsidP="00133335">
            <w:pPr>
              <w:spacing w:after="0" w:line="240" w:lineRule="auto"/>
              <w:jc w:val="center"/>
              <w:rPr>
                <w:rFonts w:ascii="Quatro Slab" w:eastAsia="Times New Roman" w:hAnsi="Quatro Slab" w:cs="Calibri"/>
                <w:b/>
                <w:bCs/>
                <w:color w:val="FFFFFF"/>
                <w:sz w:val="18"/>
                <w:szCs w:val="18"/>
                <w:lang w:eastAsia="es-MX"/>
              </w:rPr>
            </w:pPr>
            <w:r w:rsidRPr="00133335">
              <w:rPr>
                <w:rFonts w:ascii="Quatro Slab" w:eastAsia="Times New Roman" w:hAnsi="Quatro Slab" w:cs="Calibri"/>
                <w:b/>
                <w:bCs/>
                <w:color w:val="FFFFFF"/>
                <w:sz w:val="18"/>
                <w:szCs w:val="18"/>
                <w:lang w:eastAsia="es-MX"/>
              </w:rPr>
              <w:t>202</w:t>
            </w:r>
            <w:r w:rsidR="00A22EBC">
              <w:rPr>
                <w:rFonts w:ascii="Quatro Slab" w:eastAsia="Times New Roman" w:hAnsi="Quatro Slab" w:cs="Calibri"/>
                <w:b/>
                <w:bCs/>
                <w:color w:val="FFFFFF"/>
                <w:sz w:val="18"/>
                <w:szCs w:val="18"/>
                <w:lang w:eastAsia="es-MX"/>
              </w:rPr>
              <w:t>6</w:t>
            </w:r>
          </w:p>
        </w:tc>
        <w:tc>
          <w:tcPr>
            <w:tcW w:w="1840" w:type="dxa"/>
            <w:tcBorders>
              <w:top w:val="single" w:sz="4" w:space="0" w:color="auto"/>
              <w:left w:val="nil"/>
              <w:bottom w:val="single" w:sz="4" w:space="0" w:color="auto"/>
              <w:right w:val="single" w:sz="4" w:space="0" w:color="auto"/>
            </w:tcBorders>
            <w:shd w:val="clear" w:color="000000" w:fill="9F2241"/>
            <w:vAlign w:val="center"/>
            <w:hideMark/>
          </w:tcPr>
          <w:p w14:paraId="5A98BFD0" w14:textId="77777777" w:rsidR="00133335" w:rsidRPr="00133335" w:rsidRDefault="00133335" w:rsidP="00133335">
            <w:pPr>
              <w:spacing w:after="0" w:line="240" w:lineRule="auto"/>
              <w:jc w:val="center"/>
              <w:rPr>
                <w:rFonts w:ascii="Quatro Slab" w:eastAsia="Times New Roman" w:hAnsi="Quatro Slab" w:cs="Calibri"/>
                <w:b/>
                <w:bCs/>
                <w:color w:val="FFFFFF"/>
                <w:sz w:val="18"/>
                <w:szCs w:val="18"/>
                <w:lang w:eastAsia="es-MX"/>
              </w:rPr>
            </w:pPr>
            <w:r w:rsidRPr="00133335">
              <w:rPr>
                <w:rFonts w:ascii="Quatro Slab" w:eastAsia="Times New Roman" w:hAnsi="Quatro Slab" w:cs="Calibri"/>
                <w:b/>
                <w:bCs/>
                <w:color w:val="FFFFFF"/>
                <w:sz w:val="18"/>
                <w:szCs w:val="18"/>
                <w:lang w:eastAsia="es-MX"/>
              </w:rPr>
              <w:t>202</w:t>
            </w:r>
            <w:r w:rsidR="00A22EBC">
              <w:rPr>
                <w:rFonts w:ascii="Quatro Slab" w:eastAsia="Times New Roman" w:hAnsi="Quatro Slab" w:cs="Calibri"/>
                <w:b/>
                <w:bCs/>
                <w:color w:val="FFFFFF"/>
                <w:sz w:val="18"/>
                <w:szCs w:val="18"/>
                <w:lang w:eastAsia="es-MX"/>
              </w:rPr>
              <w:t>5</w:t>
            </w:r>
          </w:p>
        </w:tc>
      </w:tr>
      <w:tr w:rsidR="00F917D3" w:rsidRPr="00133335" w14:paraId="533AB396" w14:textId="77777777" w:rsidTr="00A22EBC">
        <w:trPr>
          <w:trHeight w:val="300"/>
          <w:jc w:val="center"/>
        </w:trPr>
        <w:tc>
          <w:tcPr>
            <w:tcW w:w="1360" w:type="dxa"/>
            <w:tcBorders>
              <w:top w:val="nil"/>
              <w:left w:val="single" w:sz="4" w:space="0" w:color="auto"/>
              <w:bottom w:val="single" w:sz="4" w:space="0" w:color="auto"/>
              <w:right w:val="single" w:sz="4" w:space="0" w:color="auto"/>
            </w:tcBorders>
            <w:noWrap/>
            <w:vAlign w:val="center"/>
            <w:hideMark/>
          </w:tcPr>
          <w:p w14:paraId="6D21CE0F" w14:textId="77777777" w:rsidR="00F77A98" w:rsidRPr="00AD2DC7" w:rsidRDefault="00154423" w:rsidP="00F77A98">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15.02</w:t>
            </w:r>
          </w:p>
        </w:tc>
        <w:tc>
          <w:tcPr>
            <w:tcW w:w="5160" w:type="dxa"/>
            <w:tcBorders>
              <w:top w:val="nil"/>
              <w:left w:val="nil"/>
              <w:bottom w:val="single" w:sz="4" w:space="0" w:color="auto"/>
              <w:right w:val="single" w:sz="4" w:space="0" w:color="auto"/>
            </w:tcBorders>
            <w:vAlign w:val="center"/>
            <w:hideMark/>
          </w:tcPr>
          <w:p w14:paraId="44EB03E5" w14:textId="77777777" w:rsidR="00F917D3" w:rsidRPr="00133335" w:rsidRDefault="00F917D3" w:rsidP="00F917D3">
            <w:pPr>
              <w:spacing w:after="0" w:line="240" w:lineRule="auto"/>
              <w:rPr>
                <w:rFonts w:ascii="Averta" w:eastAsia="Times New Roman" w:hAnsi="Averta" w:cs="Calibri"/>
                <w:color w:val="000000"/>
                <w:sz w:val="18"/>
                <w:szCs w:val="18"/>
                <w:lang w:eastAsia="es-MX"/>
              </w:rPr>
            </w:pPr>
            <w:r w:rsidRPr="00133335">
              <w:rPr>
                <w:rFonts w:ascii="Averta" w:eastAsia="Times New Roman" w:hAnsi="Averta" w:cs="Calibri"/>
                <w:color w:val="000000"/>
                <w:sz w:val="18"/>
                <w:szCs w:val="18"/>
                <w:lang w:eastAsia="es-MX"/>
              </w:rPr>
              <w:t>Ingresos de Gestión</w:t>
            </w:r>
          </w:p>
        </w:tc>
        <w:tc>
          <w:tcPr>
            <w:tcW w:w="1840" w:type="dxa"/>
            <w:tcBorders>
              <w:top w:val="nil"/>
              <w:left w:val="nil"/>
              <w:bottom w:val="single" w:sz="4" w:space="0" w:color="auto"/>
              <w:right w:val="single" w:sz="4" w:space="0" w:color="auto"/>
            </w:tcBorders>
            <w:noWrap/>
            <w:vAlign w:val="center"/>
          </w:tcPr>
          <w:p w14:paraId="07013825" w14:textId="77777777" w:rsidR="00F917D3" w:rsidRPr="00133335" w:rsidRDefault="00154423" w:rsidP="00F917D3">
            <w:pPr>
              <w:spacing w:after="0" w:line="240" w:lineRule="auto"/>
              <w:jc w:val="right"/>
              <w:rPr>
                <w:rFonts w:ascii="Averta" w:eastAsia="Times New Roman" w:hAnsi="Averta" w:cs="Calibri"/>
                <w:color w:val="000000"/>
                <w:sz w:val="18"/>
                <w:szCs w:val="18"/>
                <w:lang w:eastAsia="es-MX"/>
              </w:rPr>
            </w:pPr>
            <w:r w:rsidRPr="00154423">
              <w:rPr>
                <w:rFonts w:ascii="Averta" w:eastAsia="Times New Roman" w:hAnsi="Averta" w:cs="Calibri"/>
                <w:color w:val="000000"/>
                <w:sz w:val="18"/>
                <w:szCs w:val="18"/>
                <w:lang w:eastAsia="es-MX"/>
              </w:rPr>
              <w:t>2</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247</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530</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188.04</w:t>
            </w:r>
          </w:p>
        </w:tc>
        <w:tc>
          <w:tcPr>
            <w:tcW w:w="1840" w:type="dxa"/>
            <w:tcBorders>
              <w:top w:val="nil"/>
              <w:left w:val="nil"/>
              <w:bottom w:val="single" w:sz="4" w:space="0" w:color="auto"/>
              <w:right w:val="single" w:sz="4" w:space="0" w:color="auto"/>
            </w:tcBorders>
            <w:vAlign w:val="center"/>
            <w:hideMark/>
          </w:tcPr>
          <w:p w14:paraId="54D38FA6" w14:textId="77777777" w:rsidR="00F917D3" w:rsidRPr="00133335" w:rsidRDefault="00A22EBC" w:rsidP="00F917D3">
            <w:pPr>
              <w:spacing w:after="0" w:line="240" w:lineRule="auto"/>
              <w:jc w:val="right"/>
              <w:rPr>
                <w:rFonts w:ascii="Averta" w:eastAsia="Times New Roman" w:hAnsi="Averta" w:cs="Calibri"/>
                <w:color w:val="000000"/>
                <w:sz w:val="18"/>
                <w:szCs w:val="18"/>
                <w:lang w:eastAsia="es-MX"/>
              </w:rPr>
            </w:pPr>
            <w:r w:rsidRPr="00A22EBC">
              <w:rPr>
                <w:rFonts w:ascii="Averta" w:eastAsia="Times New Roman" w:hAnsi="Averta" w:cs="Calibri"/>
                <w:color w:val="000000"/>
                <w:sz w:val="18"/>
                <w:szCs w:val="18"/>
                <w:lang w:eastAsia="es-MX"/>
              </w:rPr>
              <w:t>3,756,906,173.30</w:t>
            </w:r>
          </w:p>
        </w:tc>
      </w:tr>
      <w:tr w:rsidR="00F917D3" w:rsidRPr="00133335" w14:paraId="685BA5F4" w14:textId="77777777" w:rsidTr="00A22EBC">
        <w:trPr>
          <w:trHeight w:val="1080"/>
          <w:jc w:val="center"/>
        </w:trPr>
        <w:tc>
          <w:tcPr>
            <w:tcW w:w="1360" w:type="dxa"/>
            <w:tcBorders>
              <w:top w:val="nil"/>
              <w:left w:val="single" w:sz="4" w:space="0" w:color="auto"/>
              <w:bottom w:val="single" w:sz="4" w:space="0" w:color="auto"/>
              <w:right w:val="single" w:sz="4" w:space="0" w:color="auto"/>
            </w:tcBorders>
            <w:noWrap/>
            <w:vAlign w:val="center"/>
            <w:hideMark/>
          </w:tcPr>
          <w:p w14:paraId="0E086AFF" w14:textId="77777777" w:rsidR="00F917D3" w:rsidRPr="00AD2DC7" w:rsidRDefault="00435007" w:rsidP="00F917D3">
            <w:pPr>
              <w:spacing w:after="0" w:line="240" w:lineRule="auto"/>
              <w:jc w:val="center"/>
              <w:rPr>
                <w:rFonts w:ascii="Averta" w:eastAsia="Times New Roman" w:hAnsi="Averta" w:cs="Calibri"/>
                <w:color w:val="000000"/>
                <w:sz w:val="18"/>
                <w:szCs w:val="18"/>
                <w:lang w:eastAsia="es-MX"/>
              </w:rPr>
            </w:pPr>
            <w:r w:rsidRPr="00AD2DC7">
              <w:rPr>
                <w:rFonts w:ascii="Averta" w:eastAsia="Times New Roman" w:hAnsi="Averta" w:cs="Calibri"/>
                <w:color w:val="000000"/>
                <w:sz w:val="18"/>
                <w:szCs w:val="18"/>
                <w:lang w:eastAsia="es-MX"/>
              </w:rPr>
              <w:t>8</w:t>
            </w:r>
            <w:r w:rsidR="00154423">
              <w:rPr>
                <w:rFonts w:ascii="Averta" w:eastAsia="Times New Roman" w:hAnsi="Averta" w:cs="Calibri"/>
                <w:color w:val="000000"/>
                <w:sz w:val="18"/>
                <w:szCs w:val="18"/>
                <w:lang w:eastAsia="es-MX"/>
              </w:rPr>
              <w:t>4.97</w:t>
            </w:r>
          </w:p>
        </w:tc>
        <w:tc>
          <w:tcPr>
            <w:tcW w:w="5160" w:type="dxa"/>
            <w:tcBorders>
              <w:top w:val="nil"/>
              <w:left w:val="nil"/>
              <w:bottom w:val="single" w:sz="4" w:space="0" w:color="auto"/>
              <w:right w:val="single" w:sz="4" w:space="0" w:color="auto"/>
            </w:tcBorders>
            <w:vAlign w:val="center"/>
            <w:hideMark/>
          </w:tcPr>
          <w:p w14:paraId="73FD6285" w14:textId="77777777" w:rsidR="00F917D3" w:rsidRPr="00133335" w:rsidRDefault="00F917D3" w:rsidP="00F917D3">
            <w:pPr>
              <w:spacing w:after="0" w:line="240" w:lineRule="auto"/>
              <w:rPr>
                <w:rFonts w:ascii="Averta" w:eastAsia="Times New Roman" w:hAnsi="Averta" w:cs="Calibri"/>
                <w:color w:val="000000"/>
                <w:sz w:val="18"/>
                <w:szCs w:val="18"/>
                <w:lang w:eastAsia="es-MX"/>
              </w:rPr>
            </w:pPr>
            <w:r w:rsidRPr="00133335">
              <w:rPr>
                <w:rFonts w:ascii="Averta" w:eastAsia="Times New Roman" w:hAnsi="Averta" w:cs="Calibri"/>
                <w:color w:val="000000"/>
                <w:sz w:val="18"/>
                <w:szCs w:val="18"/>
                <w:lang w:eastAsia="es-MX"/>
              </w:rPr>
              <w:t>Participaciones, Aportaciones, Convenios, Incentivos Derivados de la Colaboración Fiscal, Fondos Distintos de Aportaciones, Transferencias, Asignaciones, Subsidios y Subvenciones, y Pensiones y Jubilaciones</w:t>
            </w:r>
          </w:p>
        </w:tc>
        <w:tc>
          <w:tcPr>
            <w:tcW w:w="1840" w:type="dxa"/>
            <w:tcBorders>
              <w:top w:val="nil"/>
              <w:left w:val="nil"/>
              <w:bottom w:val="single" w:sz="4" w:space="0" w:color="auto"/>
              <w:right w:val="single" w:sz="4" w:space="0" w:color="auto"/>
            </w:tcBorders>
            <w:noWrap/>
            <w:vAlign w:val="center"/>
          </w:tcPr>
          <w:p w14:paraId="5AB976C2" w14:textId="77777777" w:rsidR="00F917D3" w:rsidRPr="00133335" w:rsidRDefault="00154423" w:rsidP="00F917D3">
            <w:pPr>
              <w:spacing w:after="0" w:line="240" w:lineRule="auto"/>
              <w:jc w:val="right"/>
              <w:rPr>
                <w:rFonts w:ascii="Averta" w:eastAsia="Times New Roman" w:hAnsi="Averta" w:cs="Calibri"/>
                <w:color w:val="000000"/>
                <w:sz w:val="18"/>
                <w:szCs w:val="18"/>
                <w:lang w:eastAsia="es-MX"/>
              </w:rPr>
            </w:pPr>
            <w:r w:rsidRPr="00154423">
              <w:rPr>
                <w:rFonts w:ascii="Averta" w:eastAsia="Times New Roman" w:hAnsi="Averta" w:cs="Calibri"/>
                <w:color w:val="000000"/>
                <w:sz w:val="18"/>
                <w:szCs w:val="18"/>
                <w:lang w:eastAsia="es-MX"/>
              </w:rPr>
              <w:t>12</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720</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048</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278.97</w:t>
            </w:r>
          </w:p>
        </w:tc>
        <w:tc>
          <w:tcPr>
            <w:tcW w:w="1840" w:type="dxa"/>
            <w:tcBorders>
              <w:top w:val="nil"/>
              <w:left w:val="nil"/>
              <w:bottom w:val="single" w:sz="4" w:space="0" w:color="auto"/>
              <w:right w:val="single" w:sz="4" w:space="0" w:color="auto"/>
            </w:tcBorders>
            <w:vAlign w:val="center"/>
            <w:hideMark/>
          </w:tcPr>
          <w:p w14:paraId="180DE6CB" w14:textId="77777777" w:rsidR="00F917D3" w:rsidRPr="00133335" w:rsidRDefault="00A22EBC" w:rsidP="00F917D3">
            <w:pPr>
              <w:spacing w:after="0" w:line="240" w:lineRule="auto"/>
              <w:jc w:val="right"/>
              <w:rPr>
                <w:rFonts w:ascii="Averta" w:eastAsia="Times New Roman" w:hAnsi="Averta" w:cs="Calibri"/>
                <w:color w:val="000000"/>
                <w:sz w:val="18"/>
                <w:szCs w:val="18"/>
                <w:lang w:eastAsia="es-MX"/>
              </w:rPr>
            </w:pPr>
            <w:r w:rsidRPr="00A22EBC">
              <w:rPr>
                <w:rFonts w:ascii="Averta" w:eastAsia="Times New Roman" w:hAnsi="Averta" w:cs="Calibri"/>
                <w:color w:val="000000"/>
                <w:sz w:val="18"/>
                <w:szCs w:val="18"/>
                <w:lang w:eastAsia="es-MX"/>
              </w:rPr>
              <w:t>25,666,422,898.87</w:t>
            </w:r>
          </w:p>
        </w:tc>
      </w:tr>
      <w:tr w:rsidR="00F917D3" w:rsidRPr="00133335" w14:paraId="146FD4DA" w14:textId="77777777" w:rsidTr="00A22EBC">
        <w:trPr>
          <w:trHeight w:val="300"/>
          <w:jc w:val="center"/>
        </w:trPr>
        <w:tc>
          <w:tcPr>
            <w:tcW w:w="1360" w:type="dxa"/>
            <w:tcBorders>
              <w:top w:val="nil"/>
              <w:left w:val="single" w:sz="4" w:space="0" w:color="auto"/>
              <w:bottom w:val="single" w:sz="4" w:space="0" w:color="auto"/>
              <w:right w:val="single" w:sz="4" w:space="0" w:color="auto"/>
            </w:tcBorders>
            <w:noWrap/>
            <w:vAlign w:val="center"/>
            <w:hideMark/>
          </w:tcPr>
          <w:p w14:paraId="1EFA61ED" w14:textId="77777777" w:rsidR="00F917D3" w:rsidRPr="00AD2DC7" w:rsidRDefault="00F917D3" w:rsidP="00F917D3">
            <w:pPr>
              <w:spacing w:after="0" w:line="240" w:lineRule="auto"/>
              <w:jc w:val="center"/>
              <w:rPr>
                <w:rFonts w:ascii="Averta" w:eastAsia="Times New Roman" w:hAnsi="Averta" w:cs="Calibri"/>
                <w:color w:val="000000"/>
                <w:sz w:val="18"/>
                <w:szCs w:val="18"/>
                <w:lang w:eastAsia="es-MX"/>
              </w:rPr>
            </w:pPr>
            <w:r w:rsidRPr="00AD2DC7">
              <w:rPr>
                <w:rFonts w:ascii="Averta" w:eastAsia="Times New Roman" w:hAnsi="Averta" w:cs="Calibri"/>
                <w:color w:val="000000"/>
                <w:sz w:val="18"/>
                <w:szCs w:val="18"/>
                <w:lang w:eastAsia="es-MX"/>
              </w:rPr>
              <w:t>0.</w:t>
            </w:r>
            <w:r w:rsidR="00FA020A" w:rsidRPr="00AD2DC7">
              <w:rPr>
                <w:rFonts w:ascii="Averta" w:eastAsia="Times New Roman" w:hAnsi="Averta" w:cs="Calibri"/>
                <w:color w:val="000000"/>
                <w:sz w:val="18"/>
                <w:szCs w:val="18"/>
                <w:lang w:eastAsia="es-MX"/>
              </w:rPr>
              <w:t>0</w:t>
            </w:r>
            <w:r w:rsidR="00154423">
              <w:rPr>
                <w:rFonts w:ascii="Averta" w:eastAsia="Times New Roman" w:hAnsi="Averta" w:cs="Calibri"/>
                <w:color w:val="000000"/>
                <w:sz w:val="18"/>
                <w:szCs w:val="18"/>
                <w:lang w:eastAsia="es-MX"/>
              </w:rPr>
              <w:t>1</w:t>
            </w:r>
          </w:p>
        </w:tc>
        <w:tc>
          <w:tcPr>
            <w:tcW w:w="5160" w:type="dxa"/>
            <w:tcBorders>
              <w:top w:val="nil"/>
              <w:left w:val="nil"/>
              <w:bottom w:val="single" w:sz="4" w:space="0" w:color="auto"/>
              <w:right w:val="single" w:sz="4" w:space="0" w:color="auto"/>
            </w:tcBorders>
            <w:vAlign w:val="center"/>
            <w:hideMark/>
          </w:tcPr>
          <w:p w14:paraId="068B843D" w14:textId="77777777" w:rsidR="00F917D3" w:rsidRPr="00133335" w:rsidRDefault="00F917D3" w:rsidP="00F917D3">
            <w:pPr>
              <w:spacing w:after="0" w:line="240" w:lineRule="auto"/>
              <w:rPr>
                <w:rFonts w:ascii="Averta" w:eastAsia="Times New Roman" w:hAnsi="Averta" w:cs="Calibri"/>
                <w:color w:val="000000"/>
                <w:sz w:val="18"/>
                <w:szCs w:val="18"/>
                <w:lang w:eastAsia="es-MX"/>
              </w:rPr>
            </w:pPr>
            <w:r w:rsidRPr="00133335">
              <w:rPr>
                <w:rFonts w:ascii="Averta" w:eastAsia="Times New Roman" w:hAnsi="Averta" w:cs="Calibri"/>
                <w:color w:val="000000"/>
                <w:sz w:val="18"/>
                <w:szCs w:val="18"/>
                <w:lang w:eastAsia="es-MX"/>
              </w:rPr>
              <w:t>Otros Ingresos y Beneficios</w:t>
            </w:r>
          </w:p>
        </w:tc>
        <w:tc>
          <w:tcPr>
            <w:tcW w:w="1840" w:type="dxa"/>
            <w:tcBorders>
              <w:top w:val="nil"/>
              <w:left w:val="nil"/>
              <w:bottom w:val="single" w:sz="4" w:space="0" w:color="auto"/>
              <w:right w:val="single" w:sz="4" w:space="0" w:color="auto"/>
            </w:tcBorders>
            <w:noWrap/>
            <w:vAlign w:val="center"/>
          </w:tcPr>
          <w:p w14:paraId="315CC20C" w14:textId="77777777" w:rsidR="00F917D3" w:rsidRPr="00133335" w:rsidRDefault="00154423" w:rsidP="00F917D3">
            <w:pPr>
              <w:spacing w:after="0" w:line="240" w:lineRule="auto"/>
              <w:jc w:val="right"/>
              <w:rPr>
                <w:rFonts w:ascii="Averta" w:eastAsia="Times New Roman" w:hAnsi="Averta" w:cs="Calibri"/>
                <w:color w:val="000000"/>
                <w:sz w:val="18"/>
                <w:szCs w:val="18"/>
                <w:lang w:eastAsia="es-MX"/>
              </w:rPr>
            </w:pPr>
            <w:r w:rsidRPr="00154423">
              <w:rPr>
                <w:rFonts w:ascii="Averta" w:eastAsia="Times New Roman" w:hAnsi="Averta" w:cs="Calibri"/>
                <w:color w:val="000000"/>
                <w:sz w:val="18"/>
                <w:szCs w:val="18"/>
                <w:lang w:eastAsia="es-MX"/>
              </w:rPr>
              <w:t>1</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979</w:t>
            </w:r>
            <w:r>
              <w:rPr>
                <w:rFonts w:ascii="Averta" w:eastAsia="Times New Roman" w:hAnsi="Averta" w:cs="Calibri"/>
                <w:color w:val="000000"/>
                <w:sz w:val="18"/>
                <w:szCs w:val="18"/>
                <w:lang w:eastAsia="es-MX"/>
              </w:rPr>
              <w:t>,</w:t>
            </w:r>
            <w:r w:rsidRPr="00154423">
              <w:rPr>
                <w:rFonts w:ascii="Averta" w:eastAsia="Times New Roman" w:hAnsi="Averta" w:cs="Calibri"/>
                <w:color w:val="000000"/>
                <w:sz w:val="18"/>
                <w:szCs w:val="18"/>
                <w:lang w:eastAsia="es-MX"/>
              </w:rPr>
              <w:t>642.18</w:t>
            </w:r>
          </w:p>
        </w:tc>
        <w:tc>
          <w:tcPr>
            <w:tcW w:w="1840" w:type="dxa"/>
            <w:tcBorders>
              <w:top w:val="nil"/>
              <w:left w:val="nil"/>
              <w:bottom w:val="single" w:sz="4" w:space="0" w:color="auto"/>
              <w:right w:val="single" w:sz="4" w:space="0" w:color="auto"/>
            </w:tcBorders>
            <w:vAlign w:val="center"/>
            <w:hideMark/>
          </w:tcPr>
          <w:p w14:paraId="4E8D0E71" w14:textId="77777777" w:rsidR="00F917D3" w:rsidRPr="00133335" w:rsidRDefault="00A22EBC" w:rsidP="00F917D3">
            <w:pPr>
              <w:spacing w:after="0" w:line="240" w:lineRule="auto"/>
              <w:jc w:val="right"/>
              <w:rPr>
                <w:rFonts w:ascii="Averta" w:eastAsia="Times New Roman" w:hAnsi="Averta" w:cs="Calibri"/>
                <w:color w:val="000000"/>
                <w:sz w:val="18"/>
                <w:szCs w:val="18"/>
                <w:lang w:eastAsia="es-MX"/>
              </w:rPr>
            </w:pPr>
            <w:r w:rsidRPr="00A22EBC">
              <w:rPr>
                <w:rFonts w:ascii="Averta" w:eastAsia="Times New Roman" w:hAnsi="Averta" w:cs="Calibri"/>
                <w:color w:val="000000"/>
                <w:sz w:val="18"/>
                <w:szCs w:val="18"/>
                <w:lang w:eastAsia="es-MX"/>
              </w:rPr>
              <w:t>450,356.95</w:t>
            </w:r>
          </w:p>
        </w:tc>
      </w:tr>
      <w:tr w:rsidR="00A22EBC" w:rsidRPr="00133335" w14:paraId="6E0DC415" w14:textId="77777777" w:rsidTr="00A22EBC">
        <w:trPr>
          <w:trHeight w:val="300"/>
          <w:jc w:val="center"/>
        </w:trPr>
        <w:tc>
          <w:tcPr>
            <w:tcW w:w="1360" w:type="dxa"/>
            <w:tcBorders>
              <w:top w:val="nil"/>
              <w:left w:val="single" w:sz="4" w:space="0" w:color="auto"/>
              <w:bottom w:val="single" w:sz="4" w:space="0" w:color="auto"/>
              <w:right w:val="single" w:sz="4" w:space="0" w:color="auto"/>
            </w:tcBorders>
            <w:noWrap/>
            <w:vAlign w:val="center"/>
            <w:hideMark/>
          </w:tcPr>
          <w:p w14:paraId="214573D5" w14:textId="77777777" w:rsidR="00A22EBC" w:rsidRPr="00AD2DC7" w:rsidRDefault="00A22EBC" w:rsidP="00A22EBC">
            <w:pPr>
              <w:spacing w:after="0" w:line="240" w:lineRule="auto"/>
              <w:jc w:val="center"/>
              <w:rPr>
                <w:rFonts w:ascii="Averta" w:eastAsia="Times New Roman" w:hAnsi="Averta" w:cs="Calibri"/>
                <w:b/>
                <w:bCs/>
                <w:color w:val="000000"/>
                <w:sz w:val="18"/>
                <w:szCs w:val="18"/>
                <w:lang w:eastAsia="es-MX"/>
              </w:rPr>
            </w:pPr>
            <w:r w:rsidRPr="00AD2DC7">
              <w:rPr>
                <w:rFonts w:ascii="Averta" w:eastAsia="Times New Roman" w:hAnsi="Averta" w:cs="Calibri"/>
                <w:b/>
                <w:bCs/>
                <w:color w:val="000000"/>
                <w:sz w:val="18"/>
                <w:szCs w:val="18"/>
                <w:lang w:eastAsia="es-MX"/>
              </w:rPr>
              <w:t>100.00</w:t>
            </w:r>
          </w:p>
        </w:tc>
        <w:tc>
          <w:tcPr>
            <w:tcW w:w="5160" w:type="dxa"/>
            <w:tcBorders>
              <w:top w:val="nil"/>
              <w:left w:val="nil"/>
              <w:bottom w:val="single" w:sz="4" w:space="0" w:color="auto"/>
              <w:right w:val="single" w:sz="4" w:space="0" w:color="auto"/>
            </w:tcBorders>
            <w:noWrap/>
            <w:vAlign w:val="center"/>
            <w:hideMark/>
          </w:tcPr>
          <w:p w14:paraId="0079748B" w14:textId="77777777" w:rsidR="00A22EBC" w:rsidRPr="00133335" w:rsidRDefault="00A22EBC" w:rsidP="00A22EBC">
            <w:pPr>
              <w:spacing w:after="0" w:line="240" w:lineRule="auto"/>
              <w:jc w:val="right"/>
              <w:rPr>
                <w:rFonts w:ascii="Averta" w:eastAsia="Times New Roman" w:hAnsi="Averta" w:cs="Calibri"/>
                <w:b/>
                <w:bCs/>
                <w:color w:val="000000"/>
                <w:sz w:val="18"/>
                <w:szCs w:val="18"/>
                <w:lang w:eastAsia="es-MX"/>
              </w:rPr>
            </w:pPr>
            <w:r w:rsidRPr="00133335">
              <w:rPr>
                <w:rFonts w:ascii="Averta" w:eastAsia="Times New Roman" w:hAnsi="Averta" w:cs="Calibri"/>
                <w:b/>
                <w:bCs/>
                <w:color w:val="000000"/>
                <w:sz w:val="18"/>
                <w:szCs w:val="18"/>
                <w:lang w:eastAsia="es-MX"/>
              </w:rPr>
              <w:t xml:space="preserve">Suma   </w:t>
            </w:r>
          </w:p>
        </w:tc>
        <w:tc>
          <w:tcPr>
            <w:tcW w:w="1840" w:type="dxa"/>
            <w:tcBorders>
              <w:top w:val="nil"/>
              <w:left w:val="nil"/>
              <w:bottom w:val="single" w:sz="4" w:space="0" w:color="auto"/>
              <w:right w:val="single" w:sz="4" w:space="0" w:color="auto"/>
            </w:tcBorders>
            <w:noWrap/>
            <w:vAlign w:val="center"/>
          </w:tcPr>
          <w:p w14:paraId="4E78BAE2" w14:textId="77777777" w:rsidR="00E16687" w:rsidRPr="00C83FA7" w:rsidRDefault="00E16687" w:rsidP="00E16687">
            <w:pPr>
              <w:spacing w:after="0" w:line="240" w:lineRule="auto"/>
              <w:jc w:val="right"/>
              <w:rPr>
                <w:rFonts w:ascii="Averta" w:eastAsia="Times New Roman" w:hAnsi="Averta" w:cs="Calibri"/>
                <w:b/>
                <w:color w:val="000000"/>
                <w:sz w:val="18"/>
                <w:szCs w:val="18"/>
                <w:lang w:eastAsia="es-MX"/>
              </w:rPr>
            </w:pPr>
            <w:r>
              <w:rPr>
                <w:rFonts w:ascii="Averta" w:eastAsia="Times New Roman" w:hAnsi="Averta" w:cs="Calibri"/>
                <w:b/>
                <w:color w:val="000000"/>
                <w:sz w:val="18"/>
                <w:szCs w:val="18"/>
                <w:lang w:eastAsia="es-MX"/>
              </w:rPr>
              <w:t>14,969,558,109.19</w:t>
            </w:r>
          </w:p>
        </w:tc>
        <w:tc>
          <w:tcPr>
            <w:tcW w:w="1840" w:type="dxa"/>
            <w:tcBorders>
              <w:top w:val="nil"/>
              <w:left w:val="nil"/>
              <w:bottom w:val="single" w:sz="4" w:space="0" w:color="auto"/>
              <w:right w:val="single" w:sz="4" w:space="0" w:color="auto"/>
            </w:tcBorders>
            <w:noWrap/>
            <w:vAlign w:val="center"/>
            <w:hideMark/>
          </w:tcPr>
          <w:p w14:paraId="08A64766" w14:textId="77777777" w:rsidR="00A22EBC" w:rsidRPr="00C83FA7" w:rsidRDefault="00A22EBC" w:rsidP="00A22EBC">
            <w:pPr>
              <w:spacing w:after="0" w:line="240" w:lineRule="auto"/>
              <w:jc w:val="right"/>
              <w:rPr>
                <w:rFonts w:ascii="Averta" w:eastAsia="Times New Roman" w:hAnsi="Averta" w:cs="Calibri"/>
                <w:b/>
                <w:color w:val="000000"/>
                <w:sz w:val="18"/>
                <w:szCs w:val="18"/>
                <w:lang w:eastAsia="es-MX"/>
              </w:rPr>
            </w:pPr>
            <w:r w:rsidRPr="00B61D51">
              <w:rPr>
                <w:rFonts w:ascii="Averta" w:eastAsia="Times New Roman" w:hAnsi="Averta" w:cs="Calibri"/>
                <w:b/>
                <w:color w:val="000000"/>
                <w:sz w:val="18"/>
                <w:szCs w:val="18"/>
                <w:lang w:eastAsia="es-MX"/>
              </w:rPr>
              <w:t>29,423,779,429.12</w:t>
            </w:r>
          </w:p>
        </w:tc>
      </w:tr>
    </w:tbl>
    <w:p w14:paraId="21284407" w14:textId="77777777" w:rsidR="00033370" w:rsidRPr="00BF5B49" w:rsidRDefault="00033370" w:rsidP="007646A9">
      <w:pPr>
        <w:autoSpaceDE w:val="0"/>
        <w:autoSpaceDN w:val="0"/>
        <w:adjustRightInd w:val="0"/>
        <w:spacing w:after="0" w:line="240" w:lineRule="auto"/>
        <w:ind w:left="567"/>
        <w:jc w:val="both"/>
        <w:rPr>
          <w:rFonts w:ascii="Averta" w:hAnsi="Averta" w:cs="Arial"/>
          <w:sz w:val="18"/>
          <w:szCs w:val="18"/>
          <w:lang w:eastAsia="es-MX"/>
        </w:rPr>
      </w:pPr>
    </w:p>
    <w:p w14:paraId="20C697B0" w14:textId="77777777" w:rsidR="00594000" w:rsidRDefault="00594000" w:rsidP="00946500">
      <w:pPr>
        <w:pStyle w:val="ROMANOS"/>
        <w:spacing w:line="276" w:lineRule="auto"/>
        <w:ind w:left="0" w:firstLine="0"/>
        <w:rPr>
          <w:rFonts w:ascii="Averta" w:hAnsi="Averta"/>
          <w:lang w:val="es-MX"/>
        </w:rPr>
      </w:pPr>
    </w:p>
    <w:p w14:paraId="7DB5F7ED" w14:textId="77777777" w:rsidR="00C7404E" w:rsidRDefault="00C7404E" w:rsidP="004A4F00">
      <w:pPr>
        <w:pStyle w:val="ROMANOS"/>
        <w:spacing w:line="276" w:lineRule="auto"/>
        <w:ind w:left="648" w:firstLine="0"/>
        <w:rPr>
          <w:rFonts w:ascii="Averta" w:hAnsi="Averta"/>
          <w:lang w:val="es-MX"/>
        </w:rPr>
      </w:pPr>
    </w:p>
    <w:p w14:paraId="48F539C1" w14:textId="77777777" w:rsidR="00872EC7" w:rsidRDefault="00042D57" w:rsidP="004A4F00">
      <w:pPr>
        <w:pStyle w:val="ROMANOS"/>
        <w:spacing w:line="276" w:lineRule="auto"/>
        <w:ind w:left="648" w:firstLine="0"/>
        <w:rPr>
          <w:rFonts w:ascii="Averta" w:hAnsi="Averta"/>
          <w:lang w:val="es-MX"/>
        </w:rPr>
      </w:pPr>
      <w:r>
        <w:rPr>
          <w:rFonts w:ascii="Averta" w:hAnsi="Averta"/>
          <w:lang w:val="es-MX"/>
        </w:rPr>
        <w:t>E</w:t>
      </w:r>
      <w:r w:rsidR="003D3417" w:rsidRPr="0046686D">
        <w:rPr>
          <w:rFonts w:ascii="Averta" w:hAnsi="Averta"/>
          <w:lang w:val="es-MX"/>
        </w:rPr>
        <w:t xml:space="preserve">n cumplimiento a la normatividad emitida por el Consejo Nacional de Armonización Contable, </w:t>
      </w:r>
      <w:r>
        <w:rPr>
          <w:rFonts w:ascii="Averta" w:hAnsi="Averta"/>
          <w:lang w:val="es-MX"/>
        </w:rPr>
        <w:t xml:space="preserve">a </w:t>
      </w:r>
      <w:r w:rsidR="00D1023E">
        <w:rPr>
          <w:rFonts w:ascii="Averta" w:hAnsi="Averta"/>
          <w:lang w:val="es-MX"/>
        </w:rPr>
        <w:t>continuación,</w:t>
      </w:r>
      <w:r>
        <w:rPr>
          <w:rFonts w:ascii="Averta" w:hAnsi="Averta"/>
          <w:lang w:val="es-MX"/>
        </w:rPr>
        <w:t xml:space="preserve"> se</w:t>
      </w:r>
      <w:r w:rsidRPr="0046686D">
        <w:rPr>
          <w:rFonts w:ascii="Averta" w:hAnsi="Averta"/>
          <w:lang w:val="es-MX"/>
        </w:rPr>
        <w:t xml:space="preserve"> </w:t>
      </w:r>
      <w:r>
        <w:rPr>
          <w:rFonts w:ascii="Averta" w:hAnsi="Averta"/>
          <w:lang w:val="es-MX"/>
        </w:rPr>
        <w:t xml:space="preserve">detallan las cuentas </w:t>
      </w:r>
      <w:r w:rsidR="003D3417" w:rsidRPr="0046686D">
        <w:rPr>
          <w:rFonts w:ascii="Averta" w:hAnsi="Averta"/>
          <w:lang w:val="es-MX"/>
        </w:rPr>
        <w:t>que en lo individual representan el 15% o más del</w:t>
      </w:r>
      <w:r w:rsidR="003D3417">
        <w:rPr>
          <w:rFonts w:ascii="Averta" w:hAnsi="Averta"/>
          <w:lang w:val="es-MX"/>
        </w:rPr>
        <w:t xml:space="preserve"> total del</w:t>
      </w:r>
      <w:r w:rsidR="003D3417" w:rsidRPr="0046686D">
        <w:rPr>
          <w:rFonts w:ascii="Averta" w:hAnsi="Averta"/>
          <w:lang w:val="es-MX"/>
        </w:rPr>
        <w:t xml:space="preserve"> </w:t>
      </w:r>
      <w:r w:rsidR="003D3417">
        <w:rPr>
          <w:rFonts w:ascii="Averta" w:hAnsi="Averta"/>
          <w:lang w:val="es-MX"/>
        </w:rPr>
        <w:t>rubro</w:t>
      </w:r>
      <w:r>
        <w:rPr>
          <w:rFonts w:ascii="Averta" w:hAnsi="Averta"/>
          <w:lang w:val="es-MX"/>
        </w:rPr>
        <w:t xml:space="preserve"> al que corresponden</w:t>
      </w:r>
      <w:r w:rsidR="003D3417" w:rsidRPr="0046686D">
        <w:rPr>
          <w:rFonts w:ascii="Averta" w:hAnsi="Averta"/>
          <w:lang w:val="es-MX"/>
        </w:rPr>
        <w:t>, siendo l</w:t>
      </w:r>
      <w:r w:rsidR="00055B8F">
        <w:rPr>
          <w:rFonts w:ascii="Averta" w:hAnsi="Averta"/>
          <w:lang w:val="es-MX"/>
        </w:rPr>
        <w:t>a</w:t>
      </w:r>
      <w:r w:rsidR="003D3417" w:rsidRPr="0046686D">
        <w:rPr>
          <w:rFonts w:ascii="Averta" w:hAnsi="Averta"/>
          <w:lang w:val="es-MX"/>
        </w:rPr>
        <w:t>s siguientes:</w:t>
      </w:r>
    </w:p>
    <w:p w14:paraId="02B5884B" w14:textId="77777777" w:rsidR="004A4F00" w:rsidRPr="004A4F00" w:rsidRDefault="004A4F00" w:rsidP="004A4F00">
      <w:pPr>
        <w:pStyle w:val="ROMANOS"/>
        <w:spacing w:line="276" w:lineRule="auto"/>
        <w:ind w:left="648" w:firstLine="0"/>
        <w:rPr>
          <w:rFonts w:ascii="Averta" w:hAnsi="Averta"/>
          <w:lang w:val="es-MX"/>
        </w:rPr>
      </w:pPr>
    </w:p>
    <w:p w14:paraId="093A5D4C" w14:textId="77777777" w:rsidR="005452D5" w:rsidRPr="00BD029F" w:rsidRDefault="005452D5" w:rsidP="00872EC7">
      <w:pPr>
        <w:pStyle w:val="ROMANOS"/>
        <w:spacing w:line="276" w:lineRule="auto"/>
        <w:ind w:left="709" w:firstLine="0"/>
        <w:rPr>
          <w:rFonts w:ascii="Averta" w:hAnsi="Averta"/>
          <w:lang w:val="es-MX"/>
        </w:rPr>
      </w:pPr>
      <w:r w:rsidRPr="00BD029F">
        <w:rPr>
          <w:rFonts w:ascii="Averta" w:hAnsi="Averta"/>
          <w:lang w:val="es-MX"/>
        </w:rPr>
        <w:t>Impuestos</w:t>
      </w:r>
    </w:p>
    <w:p w14:paraId="1F19DAFF" w14:textId="77777777" w:rsidR="005452D5" w:rsidRDefault="002A46FC" w:rsidP="005452D5">
      <w:pPr>
        <w:pStyle w:val="ROMANOS"/>
        <w:spacing w:after="0" w:line="276" w:lineRule="auto"/>
        <w:ind w:left="709" w:firstLine="0"/>
        <w:rPr>
          <w:rFonts w:ascii="Averta" w:hAnsi="Averta"/>
          <w:lang w:val="es-MX"/>
        </w:rPr>
      </w:pPr>
      <w:r>
        <w:rPr>
          <w:rFonts w:ascii="Averta" w:hAnsi="Averta"/>
          <w:lang w:val="es-MX"/>
        </w:rPr>
        <w:t>L</w:t>
      </w:r>
      <w:r w:rsidRPr="00B21D38">
        <w:rPr>
          <w:rFonts w:ascii="Averta" w:hAnsi="Averta"/>
          <w:lang w:val="es-MX"/>
        </w:rPr>
        <w:t xml:space="preserve">os ingresos provenientes de los impuestos que, en forma obligatoria fija el Estado a las personas físicas y morales sobre sus ingresos, establecidos en </w:t>
      </w:r>
      <w:r>
        <w:rPr>
          <w:rFonts w:ascii="Averta" w:hAnsi="Averta"/>
          <w:lang w:val="es-MX"/>
        </w:rPr>
        <w:t>el</w:t>
      </w:r>
      <w:r w:rsidRPr="00B21D38">
        <w:rPr>
          <w:rFonts w:ascii="Averta" w:hAnsi="Averta"/>
          <w:lang w:val="es-MX"/>
        </w:rPr>
        <w:t xml:space="preserve"> artículo 1</w:t>
      </w:r>
      <w:r>
        <w:rPr>
          <w:rFonts w:ascii="Averta" w:hAnsi="Averta"/>
          <w:lang w:val="es-MX"/>
        </w:rPr>
        <w:t>,</w:t>
      </w:r>
      <w:r w:rsidRPr="00B21D38">
        <w:rPr>
          <w:rFonts w:ascii="Averta" w:hAnsi="Averta"/>
          <w:lang w:val="es-MX"/>
        </w:rPr>
        <w:t xml:space="preserve"> apartado de Impuestos de la Ley de Ingresos del Estado de Campeche</w:t>
      </w:r>
      <w:r>
        <w:rPr>
          <w:rFonts w:ascii="Averta" w:hAnsi="Averta"/>
          <w:lang w:val="es-MX"/>
        </w:rPr>
        <w:t>; l</w:t>
      </w:r>
      <w:r w:rsidR="00955097">
        <w:rPr>
          <w:rFonts w:ascii="Averta" w:hAnsi="Averta"/>
          <w:lang w:val="es-MX"/>
        </w:rPr>
        <w:t xml:space="preserve">as </w:t>
      </w:r>
      <w:r>
        <w:rPr>
          <w:rFonts w:ascii="Averta" w:hAnsi="Averta"/>
          <w:lang w:val="es-MX"/>
        </w:rPr>
        <w:t>c</w:t>
      </w:r>
      <w:r w:rsidR="00955097">
        <w:rPr>
          <w:rFonts w:ascii="Averta" w:hAnsi="Averta"/>
          <w:lang w:val="es-MX"/>
        </w:rPr>
        <w:t>uentas significativas de</w:t>
      </w:r>
      <w:r>
        <w:rPr>
          <w:rFonts w:ascii="Averta" w:hAnsi="Averta"/>
          <w:lang w:val="es-MX"/>
        </w:rPr>
        <w:t xml:space="preserve"> este</w:t>
      </w:r>
      <w:r w:rsidR="00955097">
        <w:rPr>
          <w:rFonts w:ascii="Averta" w:hAnsi="Averta"/>
          <w:lang w:val="es-MX"/>
        </w:rPr>
        <w:t xml:space="preserve"> </w:t>
      </w:r>
      <w:r>
        <w:rPr>
          <w:rFonts w:ascii="Averta" w:hAnsi="Averta"/>
          <w:lang w:val="es-MX"/>
        </w:rPr>
        <w:t>r</w:t>
      </w:r>
      <w:r w:rsidR="00955097">
        <w:rPr>
          <w:rFonts w:ascii="Averta" w:hAnsi="Averta"/>
          <w:lang w:val="es-MX"/>
        </w:rPr>
        <w:t xml:space="preserve">ubro </w:t>
      </w:r>
      <w:r w:rsidR="005452D5" w:rsidRPr="00B21D38">
        <w:rPr>
          <w:rFonts w:ascii="Averta" w:hAnsi="Averta"/>
          <w:lang w:val="es-MX"/>
        </w:rPr>
        <w:t>están integrad</w:t>
      </w:r>
      <w:r w:rsidR="00955097">
        <w:rPr>
          <w:rFonts w:ascii="Averta" w:hAnsi="Averta"/>
          <w:lang w:val="es-MX"/>
        </w:rPr>
        <w:t>a</w:t>
      </w:r>
      <w:r w:rsidR="005452D5" w:rsidRPr="00B21D38">
        <w:rPr>
          <w:rFonts w:ascii="Averta" w:hAnsi="Averta"/>
          <w:lang w:val="es-MX"/>
        </w:rPr>
        <w:t>s por:</w:t>
      </w:r>
    </w:p>
    <w:p w14:paraId="3DF31D74" w14:textId="77777777" w:rsidR="00EF7747" w:rsidRDefault="00EF7747" w:rsidP="005452D5">
      <w:pPr>
        <w:pStyle w:val="ROMANOS"/>
        <w:spacing w:after="0" w:line="276" w:lineRule="auto"/>
        <w:ind w:left="709"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7F167F" w:rsidRPr="007F167F" w14:paraId="6C45B610" w14:textId="77777777" w:rsidTr="007F167F">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32BDB7E8" w14:textId="77777777" w:rsidR="007F167F" w:rsidRPr="007F167F" w:rsidRDefault="007F167F" w:rsidP="007F167F">
            <w:pPr>
              <w:spacing w:after="0" w:line="240" w:lineRule="auto"/>
              <w:jc w:val="center"/>
              <w:rPr>
                <w:rFonts w:ascii="Quatro Slab" w:eastAsia="Times New Roman" w:hAnsi="Quatro Slab" w:cs="Calibri"/>
                <w:b/>
                <w:bCs/>
                <w:color w:val="FFFFFF"/>
                <w:sz w:val="18"/>
                <w:szCs w:val="18"/>
                <w:lang w:eastAsia="es-MX"/>
              </w:rPr>
            </w:pPr>
            <w:r w:rsidRPr="007F167F">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33450976" w14:textId="77777777" w:rsidR="007F167F" w:rsidRPr="007F167F" w:rsidRDefault="007F167F" w:rsidP="007F167F">
            <w:pPr>
              <w:spacing w:after="0" w:line="240" w:lineRule="auto"/>
              <w:jc w:val="center"/>
              <w:rPr>
                <w:rFonts w:ascii="Quatro Slab" w:eastAsia="Times New Roman" w:hAnsi="Quatro Slab" w:cs="Calibri"/>
                <w:b/>
                <w:bCs/>
                <w:color w:val="FFFFFF"/>
                <w:sz w:val="18"/>
                <w:szCs w:val="18"/>
                <w:lang w:eastAsia="es-MX"/>
              </w:rPr>
            </w:pPr>
            <w:r w:rsidRPr="007F167F">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7A88C6F6" w14:textId="77777777" w:rsidR="007F167F" w:rsidRPr="007F167F" w:rsidRDefault="007F167F" w:rsidP="007F167F">
            <w:pPr>
              <w:spacing w:after="0" w:line="240" w:lineRule="auto"/>
              <w:jc w:val="center"/>
              <w:rPr>
                <w:rFonts w:ascii="Quatro Slab" w:eastAsia="Times New Roman" w:hAnsi="Quatro Slab" w:cs="Calibri"/>
                <w:b/>
                <w:bCs/>
                <w:color w:val="FFFFFF"/>
                <w:sz w:val="18"/>
                <w:szCs w:val="18"/>
                <w:lang w:eastAsia="es-MX"/>
              </w:rPr>
            </w:pPr>
            <w:r w:rsidRPr="007F167F">
              <w:rPr>
                <w:rFonts w:ascii="Quatro Slab" w:eastAsia="Times New Roman" w:hAnsi="Quatro Slab" w:cs="Calibri"/>
                <w:b/>
                <w:bCs/>
                <w:color w:val="FFFFFF"/>
                <w:sz w:val="18"/>
                <w:szCs w:val="18"/>
                <w:lang w:eastAsia="es-MX"/>
              </w:rPr>
              <w:t>202</w:t>
            </w:r>
            <w:r w:rsidR="00047C11">
              <w:rPr>
                <w:rFonts w:ascii="Quatro Slab" w:eastAsia="Times New Roman" w:hAnsi="Quatro Slab" w:cs="Calibri"/>
                <w:b/>
                <w:bCs/>
                <w:color w:val="FFFFFF"/>
                <w:sz w:val="18"/>
                <w:szCs w:val="18"/>
                <w:lang w:eastAsia="es-MX"/>
              </w:rPr>
              <w:t>6</w:t>
            </w:r>
          </w:p>
        </w:tc>
      </w:tr>
      <w:tr w:rsidR="00036590" w:rsidRPr="007F167F" w14:paraId="056C3609" w14:textId="77777777" w:rsidTr="007F167F">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496676D4" w14:textId="77777777" w:rsidR="00036590" w:rsidRPr="007F167F" w:rsidRDefault="00860A71" w:rsidP="00036590">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7</w:t>
            </w:r>
            <w:r w:rsidR="00BC14B2">
              <w:rPr>
                <w:rFonts w:ascii="Averta" w:eastAsia="Times New Roman" w:hAnsi="Averta" w:cs="Calibri"/>
                <w:color w:val="000000"/>
                <w:sz w:val="18"/>
                <w:szCs w:val="18"/>
                <w:lang w:eastAsia="es-MX"/>
              </w:rPr>
              <w:t>2.92</w:t>
            </w:r>
          </w:p>
        </w:tc>
        <w:tc>
          <w:tcPr>
            <w:tcW w:w="6260" w:type="dxa"/>
            <w:tcBorders>
              <w:top w:val="nil"/>
              <w:left w:val="nil"/>
              <w:bottom w:val="single" w:sz="4" w:space="0" w:color="auto"/>
              <w:right w:val="single" w:sz="4" w:space="0" w:color="auto"/>
            </w:tcBorders>
            <w:vAlign w:val="center"/>
            <w:hideMark/>
          </w:tcPr>
          <w:p w14:paraId="7AE975F5" w14:textId="77777777" w:rsidR="00036590" w:rsidRPr="007F167F" w:rsidRDefault="00036590" w:rsidP="00036590">
            <w:pPr>
              <w:spacing w:after="0" w:line="240" w:lineRule="auto"/>
              <w:rPr>
                <w:rFonts w:ascii="Averta" w:eastAsia="Times New Roman" w:hAnsi="Averta" w:cs="Calibri"/>
                <w:color w:val="000000"/>
                <w:sz w:val="18"/>
                <w:szCs w:val="18"/>
                <w:lang w:eastAsia="es-MX"/>
              </w:rPr>
            </w:pPr>
            <w:r w:rsidRPr="007F167F">
              <w:rPr>
                <w:rFonts w:ascii="Averta" w:eastAsia="Times New Roman" w:hAnsi="Averta" w:cs="Calibri"/>
                <w:color w:val="000000"/>
                <w:sz w:val="18"/>
                <w:szCs w:val="18"/>
                <w:lang w:eastAsia="es-MX"/>
              </w:rPr>
              <w:t>Impuestos Sobre Nóminas y Asimilables</w:t>
            </w:r>
          </w:p>
        </w:tc>
        <w:tc>
          <w:tcPr>
            <w:tcW w:w="2060" w:type="dxa"/>
            <w:tcBorders>
              <w:top w:val="nil"/>
              <w:left w:val="nil"/>
              <w:bottom w:val="single" w:sz="4" w:space="0" w:color="auto"/>
              <w:right w:val="single" w:sz="4" w:space="0" w:color="auto"/>
            </w:tcBorders>
            <w:noWrap/>
            <w:vAlign w:val="center"/>
            <w:hideMark/>
          </w:tcPr>
          <w:p w14:paraId="695F3B20" w14:textId="77777777" w:rsidR="00036590" w:rsidRPr="007F167F" w:rsidRDefault="00BC14B2" w:rsidP="00036590">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880,614,688.00</w:t>
            </w:r>
          </w:p>
        </w:tc>
      </w:tr>
      <w:tr w:rsidR="00036590" w:rsidRPr="007F167F" w14:paraId="15A5CA2A" w14:textId="77777777" w:rsidTr="007F167F">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2361B0F7" w14:textId="77777777" w:rsidR="00036590" w:rsidRPr="007F167F" w:rsidRDefault="009472BF" w:rsidP="00036590">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24.</w:t>
            </w:r>
            <w:r w:rsidR="00047C11">
              <w:rPr>
                <w:rFonts w:ascii="Averta" w:eastAsia="Times New Roman" w:hAnsi="Averta" w:cs="Calibri"/>
                <w:color w:val="000000"/>
                <w:sz w:val="18"/>
                <w:szCs w:val="18"/>
                <w:lang w:eastAsia="es-MX"/>
              </w:rPr>
              <w:t>1</w:t>
            </w:r>
            <w:r w:rsidR="00BC14B2">
              <w:rPr>
                <w:rFonts w:ascii="Averta" w:eastAsia="Times New Roman" w:hAnsi="Averta" w:cs="Calibri"/>
                <w:color w:val="000000"/>
                <w:sz w:val="18"/>
                <w:szCs w:val="18"/>
                <w:lang w:eastAsia="es-MX"/>
              </w:rPr>
              <w:t>6</w:t>
            </w:r>
          </w:p>
        </w:tc>
        <w:tc>
          <w:tcPr>
            <w:tcW w:w="6260" w:type="dxa"/>
            <w:tcBorders>
              <w:top w:val="nil"/>
              <w:left w:val="nil"/>
              <w:bottom w:val="single" w:sz="4" w:space="0" w:color="auto"/>
              <w:right w:val="single" w:sz="4" w:space="0" w:color="auto"/>
            </w:tcBorders>
            <w:vAlign w:val="center"/>
            <w:hideMark/>
          </w:tcPr>
          <w:p w14:paraId="75CEC852" w14:textId="77777777" w:rsidR="00036590" w:rsidRPr="007F167F" w:rsidRDefault="00036590" w:rsidP="00036590">
            <w:pPr>
              <w:spacing w:after="0" w:line="240" w:lineRule="auto"/>
              <w:rPr>
                <w:rFonts w:ascii="Averta" w:eastAsia="Times New Roman" w:hAnsi="Averta" w:cs="Calibri"/>
                <w:color w:val="000000"/>
                <w:sz w:val="18"/>
                <w:szCs w:val="18"/>
                <w:lang w:eastAsia="es-MX"/>
              </w:rPr>
            </w:pPr>
            <w:r w:rsidRPr="007F167F">
              <w:rPr>
                <w:rFonts w:ascii="Averta" w:eastAsia="Times New Roman" w:hAnsi="Averta" w:cs="Calibri"/>
                <w:color w:val="000000"/>
                <w:sz w:val="18"/>
                <w:szCs w:val="18"/>
                <w:lang w:eastAsia="es-MX"/>
              </w:rPr>
              <w:t>Otros Impuestos</w:t>
            </w:r>
          </w:p>
        </w:tc>
        <w:tc>
          <w:tcPr>
            <w:tcW w:w="2060" w:type="dxa"/>
            <w:tcBorders>
              <w:top w:val="nil"/>
              <w:left w:val="nil"/>
              <w:bottom w:val="single" w:sz="4" w:space="0" w:color="auto"/>
              <w:right w:val="single" w:sz="4" w:space="0" w:color="auto"/>
            </w:tcBorders>
            <w:noWrap/>
            <w:vAlign w:val="center"/>
            <w:hideMark/>
          </w:tcPr>
          <w:p w14:paraId="18E7F4C4" w14:textId="77777777" w:rsidR="00036590" w:rsidRPr="007F167F" w:rsidRDefault="00BC14B2" w:rsidP="00036590">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291,723,882.00</w:t>
            </w:r>
          </w:p>
        </w:tc>
      </w:tr>
    </w:tbl>
    <w:p w14:paraId="14496143" w14:textId="77777777" w:rsidR="00EF7747" w:rsidRDefault="00EF7747" w:rsidP="00045C48">
      <w:pPr>
        <w:pStyle w:val="ROMANOS"/>
        <w:tabs>
          <w:tab w:val="clear" w:pos="720"/>
        </w:tabs>
        <w:spacing w:after="0" w:line="276" w:lineRule="auto"/>
        <w:ind w:left="0" w:firstLine="0"/>
        <w:rPr>
          <w:rFonts w:ascii="Averta" w:hAnsi="Averta"/>
          <w:lang w:val="es-MX"/>
        </w:rPr>
      </w:pPr>
    </w:p>
    <w:p w14:paraId="5E24FD10" w14:textId="77777777" w:rsidR="00EE06EC" w:rsidRDefault="00EE06EC" w:rsidP="00045C48">
      <w:pPr>
        <w:pStyle w:val="ROMANOS"/>
        <w:tabs>
          <w:tab w:val="clear" w:pos="720"/>
        </w:tabs>
        <w:spacing w:after="0" w:line="276" w:lineRule="auto"/>
        <w:ind w:left="0" w:firstLine="0"/>
        <w:rPr>
          <w:rFonts w:ascii="Averta" w:hAnsi="Averta"/>
          <w:lang w:val="es-MX"/>
        </w:rPr>
      </w:pPr>
    </w:p>
    <w:p w14:paraId="4C0D31B8" w14:textId="77777777" w:rsidR="005452D5" w:rsidRPr="00F872AF" w:rsidRDefault="005452D5" w:rsidP="00872EC7">
      <w:pPr>
        <w:pStyle w:val="ROMANOS"/>
        <w:tabs>
          <w:tab w:val="clear" w:pos="720"/>
        </w:tabs>
        <w:spacing w:line="276" w:lineRule="auto"/>
        <w:ind w:hanging="11"/>
        <w:rPr>
          <w:rFonts w:ascii="Averta" w:hAnsi="Averta"/>
          <w:lang w:val="es-MX"/>
        </w:rPr>
      </w:pPr>
      <w:r w:rsidRPr="00F872AF">
        <w:rPr>
          <w:rFonts w:ascii="Averta" w:hAnsi="Averta"/>
          <w:lang w:val="es-MX"/>
        </w:rPr>
        <w:t>Derechos</w:t>
      </w:r>
    </w:p>
    <w:p w14:paraId="313930B1" w14:textId="77777777" w:rsidR="008C4625" w:rsidRDefault="006915CC" w:rsidP="005452D5">
      <w:pPr>
        <w:pStyle w:val="ROMANOS"/>
        <w:spacing w:after="0" w:line="276" w:lineRule="auto"/>
        <w:ind w:left="709" w:firstLine="0"/>
        <w:rPr>
          <w:rFonts w:ascii="Averta" w:hAnsi="Averta"/>
          <w:lang w:val="es-MX"/>
        </w:rPr>
      </w:pPr>
      <w:r>
        <w:rPr>
          <w:rFonts w:ascii="Averta" w:hAnsi="Averta"/>
          <w:lang w:val="es-MX"/>
        </w:rPr>
        <w:t>L</w:t>
      </w:r>
      <w:r w:rsidR="005452D5" w:rsidRPr="00F872AF">
        <w:rPr>
          <w:rFonts w:ascii="Averta" w:hAnsi="Averta"/>
          <w:lang w:val="es-MX"/>
        </w:rPr>
        <w:t>os ingresos provenientes de Derechos por uso o aprovechamiento de los bienes de dominio público, así como por recibir servicios que presta el Estado, establecidos en el artículo 1, apartado de Derechos de la Ley de Ingresos del Estado de Campeche</w:t>
      </w:r>
      <w:r>
        <w:rPr>
          <w:rFonts w:ascii="Averta" w:hAnsi="Averta"/>
          <w:lang w:val="es-MX"/>
        </w:rPr>
        <w:t xml:space="preserve">; 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7A0DCFC3" w14:textId="77777777" w:rsidR="008C4625" w:rsidRDefault="008C4625" w:rsidP="00045C48">
      <w:pPr>
        <w:pStyle w:val="ROMANOS"/>
        <w:spacing w:after="0" w:line="276" w:lineRule="auto"/>
        <w:ind w:left="0"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7F167F" w:rsidRPr="007F167F" w14:paraId="17FECD02" w14:textId="77777777" w:rsidTr="007F167F">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7EE86765" w14:textId="77777777" w:rsidR="007F167F" w:rsidRPr="007F167F" w:rsidRDefault="007F167F" w:rsidP="007F167F">
            <w:pPr>
              <w:spacing w:after="0" w:line="240" w:lineRule="auto"/>
              <w:jc w:val="center"/>
              <w:rPr>
                <w:rFonts w:ascii="Quatro Slab" w:eastAsia="Times New Roman" w:hAnsi="Quatro Slab" w:cs="Calibri"/>
                <w:b/>
                <w:bCs/>
                <w:color w:val="FFFFFF"/>
                <w:sz w:val="18"/>
                <w:szCs w:val="18"/>
                <w:lang w:eastAsia="es-MX"/>
              </w:rPr>
            </w:pPr>
            <w:r w:rsidRPr="007F167F">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34D37BC3" w14:textId="77777777" w:rsidR="007F167F" w:rsidRPr="007F167F" w:rsidRDefault="007F167F" w:rsidP="007F167F">
            <w:pPr>
              <w:spacing w:after="0" w:line="240" w:lineRule="auto"/>
              <w:jc w:val="center"/>
              <w:rPr>
                <w:rFonts w:ascii="Quatro Slab" w:eastAsia="Times New Roman" w:hAnsi="Quatro Slab" w:cs="Calibri"/>
                <w:b/>
                <w:bCs/>
                <w:color w:val="FFFFFF"/>
                <w:sz w:val="18"/>
                <w:szCs w:val="18"/>
                <w:lang w:eastAsia="es-MX"/>
              </w:rPr>
            </w:pPr>
            <w:r w:rsidRPr="007F167F">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303FBB3C" w14:textId="77777777" w:rsidR="007F167F" w:rsidRPr="007F167F" w:rsidRDefault="007F167F" w:rsidP="007F167F">
            <w:pPr>
              <w:spacing w:after="0" w:line="240" w:lineRule="auto"/>
              <w:jc w:val="center"/>
              <w:rPr>
                <w:rFonts w:ascii="Quatro Slab" w:eastAsia="Times New Roman" w:hAnsi="Quatro Slab" w:cs="Calibri"/>
                <w:b/>
                <w:bCs/>
                <w:color w:val="FFFFFF"/>
                <w:sz w:val="18"/>
                <w:szCs w:val="18"/>
                <w:lang w:eastAsia="es-MX"/>
              </w:rPr>
            </w:pPr>
            <w:r w:rsidRPr="007F167F">
              <w:rPr>
                <w:rFonts w:ascii="Quatro Slab" w:eastAsia="Times New Roman" w:hAnsi="Quatro Slab" w:cs="Calibri"/>
                <w:b/>
                <w:bCs/>
                <w:color w:val="FFFFFF"/>
                <w:sz w:val="18"/>
                <w:szCs w:val="18"/>
                <w:lang w:eastAsia="es-MX"/>
              </w:rPr>
              <w:t>202</w:t>
            </w:r>
            <w:r w:rsidR="00047C11">
              <w:rPr>
                <w:rFonts w:ascii="Quatro Slab" w:eastAsia="Times New Roman" w:hAnsi="Quatro Slab" w:cs="Calibri"/>
                <w:b/>
                <w:bCs/>
                <w:color w:val="FFFFFF"/>
                <w:sz w:val="18"/>
                <w:szCs w:val="18"/>
                <w:lang w:eastAsia="es-MX"/>
              </w:rPr>
              <w:t>6</w:t>
            </w:r>
          </w:p>
        </w:tc>
      </w:tr>
      <w:tr w:rsidR="007F167F" w:rsidRPr="007F167F" w14:paraId="5A879123" w14:textId="77777777" w:rsidTr="00047C11">
        <w:trPr>
          <w:trHeight w:val="540"/>
          <w:jc w:val="center"/>
        </w:trPr>
        <w:tc>
          <w:tcPr>
            <w:tcW w:w="1200" w:type="dxa"/>
            <w:tcBorders>
              <w:top w:val="nil"/>
              <w:left w:val="single" w:sz="4" w:space="0" w:color="auto"/>
              <w:bottom w:val="single" w:sz="4" w:space="0" w:color="auto"/>
              <w:right w:val="single" w:sz="4" w:space="0" w:color="auto"/>
            </w:tcBorders>
            <w:noWrap/>
            <w:vAlign w:val="center"/>
            <w:hideMark/>
          </w:tcPr>
          <w:p w14:paraId="250B81E5" w14:textId="77777777" w:rsidR="00BC14B2" w:rsidRPr="007F167F" w:rsidRDefault="00BC14B2" w:rsidP="00BC14B2">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27.37</w:t>
            </w:r>
          </w:p>
        </w:tc>
        <w:tc>
          <w:tcPr>
            <w:tcW w:w="6260" w:type="dxa"/>
            <w:tcBorders>
              <w:top w:val="nil"/>
              <w:left w:val="nil"/>
              <w:bottom w:val="single" w:sz="4" w:space="0" w:color="auto"/>
              <w:right w:val="single" w:sz="4" w:space="0" w:color="auto"/>
            </w:tcBorders>
            <w:vAlign w:val="center"/>
            <w:hideMark/>
          </w:tcPr>
          <w:p w14:paraId="45830290" w14:textId="77777777" w:rsidR="007F167F" w:rsidRPr="007F167F" w:rsidRDefault="007F167F" w:rsidP="007F167F">
            <w:pPr>
              <w:spacing w:after="0" w:line="240" w:lineRule="auto"/>
              <w:rPr>
                <w:rFonts w:ascii="Averta" w:eastAsia="Times New Roman" w:hAnsi="Averta" w:cs="Calibri"/>
                <w:color w:val="000000"/>
                <w:sz w:val="18"/>
                <w:szCs w:val="18"/>
                <w:lang w:eastAsia="es-MX"/>
              </w:rPr>
            </w:pPr>
            <w:r w:rsidRPr="007F167F">
              <w:rPr>
                <w:rFonts w:ascii="Averta" w:eastAsia="Times New Roman" w:hAnsi="Averta" w:cs="Calibri"/>
                <w:color w:val="000000"/>
                <w:sz w:val="18"/>
                <w:szCs w:val="18"/>
                <w:lang w:eastAsia="es-MX"/>
              </w:rPr>
              <w:t>Derechos por el Uso, Goce, Aprovechamiento o Explotación de Bienes de Dominio Público</w:t>
            </w:r>
          </w:p>
        </w:tc>
        <w:tc>
          <w:tcPr>
            <w:tcW w:w="2060" w:type="dxa"/>
            <w:tcBorders>
              <w:top w:val="nil"/>
              <w:left w:val="nil"/>
              <w:bottom w:val="single" w:sz="4" w:space="0" w:color="auto"/>
              <w:right w:val="single" w:sz="4" w:space="0" w:color="auto"/>
            </w:tcBorders>
            <w:noWrap/>
            <w:vAlign w:val="center"/>
          </w:tcPr>
          <w:p w14:paraId="4E061605" w14:textId="77777777" w:rsidR="008F53FD" w:rsidRPr="007F167F" w:rsidRDefault="00BC14B2" w:rsidP="008F53FD">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181,226,347.30</w:t>
            </w:r>
          </w:p>
        </w:tc>
      </w:tr>
      <w:tr w:rsidR="007F167F" w:rsidRPr="007F167F" w14:paraId="5F6285D3" w14:textId="77777777" w:rsidTr="00047C11">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1DD7C4F5" w14:textId="77777777" w:rsidR="00BC14B2" w:rsidRPr="007F167F" w:rsidRDefault="00BC14B2" w:rsidP="00BC14B2">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71.44</w:t>
            </w:r>
          </w:p>
        </w:tc>
        <w:tc>
          <w:tcPr>
            <w:tcW w:w="6260" w:type="dxa"/>
            <w:tcBorders>
              <w:top w:val="nil"/>
              <w:left w:val="nil"/>
              <w:bottom w:val="single" w:sz="4" w:space="0" w:color="auto"/>
              <w:right w:val="single" w:sz="4" w:space="0" w:color="auto"/>
            </w:tcBorders>
            <w:vAlign w:val="center"/>
            <w:hideMark/>
          </w:tcPr>
          <w:p w14:paraId="79ABAB4A" w14:textId="77777777" w:rsidR="007F167F" w:rsidRPr="007F167F" w:rsidRDefault="007F167F" w:rsidP="007F167F">
            <w:pPr>
              <w:spacing w:after="0" w:line="240" w:lineRule="auto"/>
              <w:rPr>
                <w:rFonts w:ascii="Averta" w:eastAsia="Times New Roman" w:hAnsi="Averta" w:cs="Calibri"/>
                <w:color w:val="000000"/>
                <w:sz w:val="18"/>
                <w:szCs w:val="18"/>
                <w:lang w:eastAsia="es-MX"/>
              </w:rPr>
            </w:pPr>
            <w:r w:rsidRPr="007F167F">
              <w:rPr>
                <w:rFonts w:ascii="Averta" w:eastAsia="Times New Roman" w:hAnsi="Averta" w:cs="Calibri"/>
                <w:color w:val="000000"/>
                <w:sz w:val="18"/>
                <w:szCs w:val="18"/>
                <w:lang w:eastAsia="es-MX"/>
              </w:rPr>
              <w:t>Derechos por Prestación de Servicios</w:t>
            </w:r>
          </w:p>
        </w:tc>
        <w:tc>
          <w:tcPr>
            <w:tcW w:w="2060" w:type="dxa"/>
            <w:tcBorders>
              <w:top w:val="nil"/>
              <w:left w:val="nil"/>
              <w:bottom w:val="single" w:sz="4" w:space="0" w:color="auto"/>
              <w:right w:val="single" w:sz="4" w:space="0" w:color="auto"/>
            </w:tcBorders>
            <w:noWrap/>
            <w:vAlign w:val="center"/>
          </w:tcPr>
          <w:p w14:paraId="49D7303E" w14:textId="77777777" w:rsidR="007F167F" w:rsidRPr="007F167F" w:rsidRDefault="00BC14B2" w:rsidP="007F167F">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473,099,380.00</w:t>
            </w:r>
          </w:p>
        </w:tc>
      </w:tr>
    </w:tbl>
    <w:p w14:paraId="066914E0" w14:textId="77777777" w:rsidR="00C7404E" w:rsidRDefault="00C7404E" w:rsidP="00045C48">
      <w:pPr>
        <w:pStyle w:val="ROMANOS"/>
        <w:spacing w:after="0" w:line="276" w:lineRule="auto"/>
        <w:ind w:left="0" w:firstLine="0"/>
        <w:rPr>
          <w:rFonts w:ascii="Averta" w:hAnsi="Averta"/>
          <w:lang w:val="es-MX"/>
        </w:rPr>
      </w:pPr>
    </w:p>
    <w:p w14:paraId="5084FC27" w14:textId="77777777" w:rsidR="001E26E7" w:rsidRDefault="001E26E7" w:rsidP="00045C48">
      <w:pPr>
        <w:pStyle w:val="ROMANOS"/>
        <w:spacing w:after="0" w:line="276" w:lineRule="auto"/>
        <w:ind w:left="0" w:firstLine="0"/>
        <w:rPr>
          <w:rFonts w:ascii="Averta" w:hAnsi="Averta"/>
          <w:lang w:val="es-MX"/>
        </w:rPr>
      </w:pPr>
    </w:p>
    <w:p w14:paraId="2254DD6B" w14:textId="77777777" w:rsidR="001E26E7" w:rsidRDefault="001E26E7" w:rsidP="00045C48">
      <w:pPr>
        <w:pStyle w:val="ROMANOS"/>
        <w:spacing w:after="0" w:line="276" w:lineRule="auto"/>
        <w:ind w:left="0" w:firstLine="0"/>
        <w:rPr>
          <w:rFonts w:ascii="Averta" w:hAnsi="Averta"/>
          <w:lang w:val="es-MX"/>
        </w:rPr>
      </w:pPr>
    </w:p>
    <w:p w14:paraId="3850EC97" w14:textId="77777777" w:rsidR="001E26E7" w:rsidRDefault="001E26E7" w:rsidP="00045C48">
      <w:pPr>
        <w:pStyle w:val="ROMANOS"/>
        <w:spacing w:after="0" w:line="276" w:lineRule="auto"/>
        <w:ind w:left="0" w:firstLine="0"/>
        <w:rPr>
          <w:rFonts w:ascii="Averta" w:hAnsi="Averta"/>
          <w:lang w:val="es-MX"/>
        </w:rPr>
      </w:pPr>
    </w:p>
    <w:p w14:paraId="430EF1CE" w14:textId="77777777" w:rsidR="001E26E7" w:rsidRDefault="001E26E7" w:rsidP="00045C48">
      <w:pPr>
        <w:pStyle w:val="ROMANOS"/>
        <w:spacing w:after="0" w:line="276" w:lineRule="auto"/>
        <w:ind w:left="0" w:firstLine="0"/>
        <w:rPr>
          <w:rFonts w:ascii="Averta" w:hAnsi="Averta"/>
          <w:lang w:val="es-MX"/>
        </w:rPr>
      </w:pPr>
    </w:p>
    <w:p w14:paraId="73F85B6A" w14:textId="77777777" w:rsidR="001E26E7" w:rsidRDefault="001E26E7" w:rsidP="00045C48">
      <w:pPr>
        <w:pStyle w:val="ROMANOS"/>
        <w:spacing w:after="0" w:line="276" w:lineRule="auto"/>
        <w:ind w:left="0" w:firstLine="0"/>
        <w:rPr>
          <w:rFonts w:ascii="Averta" w:hAnsi="Averta"/>
          <w:lang w:val="es-MX"/>
        </w:rPr>
      </w:pPr>
    </w:p>
    <w:p w14:paraId="0BA2ED67" w14:textId="77777777" w:rsidR="001E26E7" w:rsidRDefault="001E26E7" w:rsidP="00045C48">
      <w:pPr>
        <w:pStyle w:val="ROMANOS"/>
        <w:spacing w:after="0" w:line="276" w:lineRule="auto"/>
        <w:ind w:left="0" w:firstLine="0"/>
        <w:rPr>
          <w:rFonts w:ascii="Averta" w:hAnsi="Averta"/>
          <w:lang w:val="es-MX"/>
        </w:rPr>
      </w:pPr>
    </w:p>
    <w:p w14:paraId="08528FAC" w14:textId="77777777" w:rsidR="004A4F00" w:rsidRPr="00F872AF" w:rsidRDefault="004A4F00" w:rsidP="00045C48">
      <w:pPr>
        <w:pStyle w:val="ROMANOS"/>
        <w:spacing w:after="0" w:line="276" w:lineRule="auto"/>
        <w:ind w:left="0" w:firstLine="0"/>
        <w:rPr>
          <w:rFonts w:ascii="Averta" w:hAnsi="Averta"/>
          <w:lang w:val="es-MX"/>
        </w:rPr>
      </w:pPr>
    </w:p>
    <w:p w14:paraId="625E7919" w14:textId="77777777" w:rsidR="005452D5" w:rsidRPr="006915CC" w:rsidRDefault="005452D5" w:rsidP="00872EC7">
      <w:pPr>
        <w:pStyle w:val="ROMANOS"/>
        <w:spacing w:line="276" w:lineRule="auto"/>
        <w:ind w:left="709" w:firstLine="0"/>
        <w:rPr>
          <w:rFonts w:ascii="Averta" w:hAnsi="Averta"/>
          <w:lang w:val="es-MX"/>
        </w:rPr>
      </w:pPr>
      <w:r w:rsidRPr="006915CC">
        <w:rPr>
          <w:rFonts w:ascii="Averta" w:hAnsi="Averta"/>
          <w:lang w:val="es-MX"/>
        </w:rPr>
        <w:t>Productos</w:t>
      </w:r>
    </w:p>
    <w:p w14:paraId="5D589616" w14:textId="77777777" w:rsidR="006915CC" w:rsidRDefault="006915CC" w:rsidP="00045C48">
      <w:pPr>
        <w:pStyle w:val="ROMANOS"/>
        <w:spacing w:after="0" w:line="276" w:lineRule="auto"/>
        <w:ind w:left="709" w:firstLine="0"/>
        <w:rPr>
          <w:rFonts w:ascii="Averta" w:hAnsi="Averta"/>
          <w:lang w:val="es-MX"/>
        </w:rPr>
      </w:pPr>
      <w:r w:rsidRPr="006915CC">
        <w:rPr>
          <w:rFonts w:ascii="Averta" w:hAnsi="Averta"/>
          <w:lang w:val="es-MX"/>
        </w:rPr>
        <w:t>L</w:t>
      </w:r>
      <w:r w:rsidR="005452D5" w:rsidRPr="006915CC">
        <w:rPr>
          <w:rFonts w:ascii="Averta" w:hAnsi="Averta"/>
          <w:lang w:val="es-MX"/>
        </w:rPr>
        <w:t>os Ingresos provenientes de Productos derivados de contraprestaciones por los servicios que presta el Estado en sus funciones de derecho privado, así como de actividades que originan recursos que representan un aumento del efectivo, establecidos en el artículo 1, apartado de Productos de la Ley de Ingresos del Estado de Campeche</w:t>
      </w:r>
      <w:r>
        <w:rPr>
          <w:rFonts w:ascii="Averta" w:hAnsi="Averta"/>
          <w:lang w:val="es-MX"/>
        </w:rPr>
        <w:t xml:space="preserve">; 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2A82BA50" w14:textId="77777777" w:rsidR="008C4625" w:rsidRDefault="008C4625" w:rsidP="005452D5">
      <w:pPr>
        <w:pStyle w:val="ROMANOS"/>
        <w:spacing w:after="0" w:line="276" w:lineRule="auto"/>
        <w:ind w:left="709"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6915CC" w:rsidRPr="006915CC" w14:paraId="0686052A" w14:textId="77777777" w:rsidTr="006915C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74324D40"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48CA8750"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1CB5D3AB"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202</w:t>
            </w:r>
            <w:r w:rsidR="00047C11">
              <w:rPr>
                <w:rFonts w:ascii="Quatro Slab" w:eastAsia="Times New Roman" w:hAnsi="Quatro Slab" w:cs="Calibri"/>
                <w:b/>
                <w:bCs/>
                <w:color w:val="FFFFFF"/>
                <w:sz w:val="18"/>
                <w:szCs w:val="18"/>
                <w:lang w:eastAsia="es-MX"/>
              </w:rPr>
              <w:t>6</w:t>
            </w:r>
          </w:p>
        </w:tc>
      </w:tr>
      <w:tr w:rsidR="006915CC" w:rsidRPr="006915CC" w14:paraId="79C013A2" w14:textId="77777777" w:rsidTr="006915C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5E80DF04" w14:textId="77777777" w:rsidR="006915CC" w:rsidRPr="006915CC" w:rsidRDefault="006915CC" w:rsidP="006915CC">
            <w:pPr>
              <w:spacing w:after="0" w:line="240" w:lineRule="auto"/>
              <w:jc w:val="center"/>
              <w:rPr>
                <w:rFonts w:ascii="Averta" w:eastAsia="Times New Roman" w:hAnsi="Averta" w:cs="Calibri"/>
                <w:color w:val="000000"/>
                <w:sz w:val="18"/>
                <w:szCs w:val="18"/>
                <w:lang w:eastAsia="es-MX"/>
              </w:rPr>
            </w:pPr>
            <w:r w:rsidRPr="006915C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noWrap/>
            <w:vAlign w:val="center"/>
            <w:hideMark/>
          </w:tcPr>
          <w:p w14:paraId="10F89697" w14:textId="77777777" w:rsidR="006915CC" w:rsidRPr="006915CC" w:rsidRDefault="006915CC" w:rsidP="006915CC">
            <w:pPr>
              <w:spacing w:after="0" w:line="240" w:lineRule="auto"/>
              <w:rPr>
                <w:rFonts w:ascii="Averta" w:eastAsia="Times New Roman" w:hAnsi="Averta" w:cs="Calibri"/>
                <w:color w:val="000000"/>
                <w:sz w:val="18"/>
                <w:szCs w:val="18"/>
                <w:lang w:eastAsia="es-MX"/>
              </w:rPr>
            </w:pPr>
            <w:r w:rsidRPr="006915CC">
              <w:rPr>
                <w:rFonts w:ascii="Averta" w:eastAsia="Times New Roman" w:hAnsi="Averta" w:cs="Calibri"/>
                <w:color w:val="000000"/>
                <w:sz w:val="18"/>
                <w:szCs w:val="18"/>
                <w:lang w:eastAsia="es-MX"/>
              </w:rPr>
              <w:t>Productos</w:t>
            </w:r>
          </w:p>
        </w:tc>
        <w:tc>
          <w:tcPr>
            <w:tcW w:w="2060" w:type="dxa"/>
            <w:tcBorders>
              <w:top w:val="nil"/>
              <w:left w:val="nil"/>
              <w:bottom w:val="single" w:sz="4" w:space="0" w:color="auto"/>
              <w:right w:val="single" w:sz="4" w:space="0" w:color="auto"/>
            </w:tcBorders>
            <w:noWrap/>
            <w:vAlign w:val="center"/>
            <w:hideMark/>
          </w:tcPr>
          <w:p w14:paraId="2BB5D52E" w14:textId="77777777" w:rsidR="006915CC" w:rsidRPr="006915CC" w:rsidRDefault="00BC14B2" w:rsidP="00853D8B">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269,546,272.12</w:t>
            </w:r>
          </w:p>
        </w:tc>
      </w:tr>
    </w:tbl>
    <w:p w14:paraId="58BE2A75" w14:textId="77777777" w:rsidR="008C4625" w:rsidRDefault="008C4625" w:rsidP="005452D5">
      <w:pPr>
        <w:pStyle w:val="ROMANOS"/>
        <w:spacing w:after="0" w:line="276" w:lineRule="auto"/>
        <w:ind w:left="0" w:firstLine="0"/>
        <w:jc w:val="center"/>
        <w:rPr>
          <w:rFonts w:ascii="Averta" w:hAnsi="Averta"/>
          <w:lang w:val="es-MX"/>
        </w:rPr>
      </w:pPr>
    </w:p>
    <w:p w14:paraId="126FA70B" w14:textId="77777777" w:rsidR="00897900" w:rsidRDefault="00897900" w:rsidP="008C4625">
      <w:pPr>
        <w:pStyle w:val="ROMANOS"/>
        <w:spacing w:after="0" w:line="276" w:lineRule="auto"/>
        <w:ind w:left="0" w:firstLine="0"/>
        <w:rPr>
          <w:rFonts w:ascii="Averta" w:hAnsi="Averta"/>
          <w:lang w:val="es-MX"/>
        </w:rPr>
      </w:pPr>
    </w:p>
    <w:p w14:paraId="606810FC" w14:textId="77777777" w:rsidR="005452D5" w:rsidRPr="006915CC" w:rsidRDefault="005452D5" w:rsidP="000B1A58">
      <w:pPr>
        <w:pStyle w:val="ROMANOS"/>
        <w:spacing w:line="276" w:lineRule="auto"/>
        <w:ind w:left="709" w:firstLine="0"/>
        <w:rPr>
          <w:rFonts w:ascii="Averta" w:hAnsi="Averta"/>
          <w:lang w:val="es-MX"/>
        </w:rPr>
      </w:pPr>
      <w:r w:rsidRPr="006915CC">
        <w:rPr>
          <w:rFonts w:ascii="Averta" w:hAnsi="Averta"/>
          <w:lang w:val="es-MX"/>
        </w:rPr>
        <w:t>Aprovechamientos</w:t>
      </w:r>
    </w:p>
    <w:p w14:paraId="13607209" w14:textId="77777777" w:rsidR="005452D5" w:rsidRDefault="006915CC" w:rsidP="005452D5">
      <w:pPr>
        <w:pStyle w:val="ROMANOS"/>
        <w:spacing w:after="0" w:line="276" w:lineRule="auto"/>
        <w:ind w:left="709" w:firstLine="0"/>
        <w:rPr>
          <w:rFonts w:ascii="Averta" w:hAnsi="Averta"/>
          <w:lang w:val="es-MX"/>
        </w:rPr>
      </w:pPr>
      <w:r w:rsidRPr="006915CC">
        <w:rPr>
          <w:rFonts w:ascii="Averta" w:hAnsi="Averta"/>
          <w:lang w:val="es-MX"/>
        </w:rPr>
        <w:t>L</w:t>
      </w:r>
      <w:r w:rsidR="005452D5" w:rsidRPr="006915CC">
        <w:rPr>
          <w:rFonts w:ascii="Averta" w:hAnsi="Averta"/>
          <w:lang w:val="es-MX"/>
        </w:rPr>
        <w:t>os ingresos provenientes de Aprovechamientos por funciones de derecho público distinto de las contribuciones, establecidos en el artículo 1, apartado de Aprovechamientos de la Ley de Ingresos del Estado de Campeche</w:t>
      </w:r>
      <w:r>
        <w:rPr>
          <w:rFonts w:ascii="Averta" w:hAnsi="Averta"/>
          <w:lang w:val="es-MX"/>
        </w:rPr>
        <w:t xml:space="preserve">; 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7603789E" w14:textId="77777777" w:rsidR="006915CC" w:rsidRDefault="006915CC" w:rsidP="005452D5">
      <w:pPr>
        <w:pStyle w:val="ROMANOS"/>
        <w:spacing w:after="0" w:line="276" w:lineRule="auto"/>
        <w:ind w:left="709"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6915CC" w:rsidRPr="006915CC" w14:paraId="114D6B9F" w14:textId="77777777" w:rsidTr="00F20092">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7E372BD2"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2599232F"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7EE77A58"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202</w:t>
            </w:r>
            <w:r w:rsidR="002933C1">
              <w:rPr>
                <w:rFonts w:ascii="Quatro Slab" w:eastAsia="Times New Roman" w:hAnsi="Quatro Slab" w:cs="Calibri"/>
                <w:b/>
                <w:bCs/>
                <w:color w:val="FFFFFF"/>
                <w:sz w:val="18"/>
                <w:szCs w:val="18"/>
                <w:lang w:eastAsia="es-MX"/>
              </w:rPr>
              <w:t>6</w:t>
            </w:r>
          </w:p>
        </w:tc>
      </w:tr>
      <w:tr w:rsidR="00BC14B2" w:rsidRPr="006915CC" w14:paraId="26F6AF09" w14:textId="77777777" w:rsidTr="00F20092">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tcPr>
          <w:p w14:paraId="62266ABB" w14:textId="77777777" w:rsidR="00BC14B2" w:rsidRDefault="00BC14B2" w:rsidP="00576701">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32.85</w:t>
            </w:r>
          </w:p>
        </w:tc>
        <w:tc>
          <w:tcPr>
            <w:tcW w:w="6260" w:type="dxa"/>
            <w:tcBorders>
              <w:top w:val="single" w:sz="4" w:space="0" w:color="auto"/>
              <w:left w:val="nil"/>
              <w:bottom w:val="single" w:sz="4" w:space="0" w:color="auto"/>
              <w:right w:val="single" w:sz="4" w:space="0" w:color="auto"/>
            </w:tcBorders>
            <w:vAlign w:val="center"/>
          </w:tcPr>
          <w:p w14:paraId="76D97C12" w14:textId="77777777" w:rsidR="00BC14B2" w:rsidRPr="006915CC" w:rsidRDefault="00BC14B2" w:rsidP="006915CC">
            <w:pPr>
              <w:spacing w:after="0" w:line="240" w:lineRule="auto"/>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Reintegros</w:t>
            </w:r>
          </w:p>
        </w:tc>
        <w:tc>
          <w:tcPr>
            <w:tcW w:w="2060" w:type="dxa"/>
            <w:tcBorders>
              <w:top w:val="single" w:sz="4" w:space="0" w:color="auto"/>
              <w:left w:val="nil"/>
              <w:bottom w:val="single" w:sz="4" w:space="0" w:color="auto"/>
              <w:right w:val="single" w:sz="4" w:space="0" w:color="auto"/>
            </w:tcBorders>
            <w:noWrap/>
            <w:vAlign w:val="center"/>
          </w:tcPr>
          <w:p w14:paraId="1079AD36" w14:textId="77777777" w:rsidR="00BC14B2" w:rsidRPr="00576701" w:rsidRDefault="00BC14B2" w:rsidP="006915CC">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35,546,027.49</w:t>
            </w:r>
            <w:r w:rsidRPr="00BC14B2">
              <w:rPr>
                <w:rFonts w:ascii="Averta" w:eastAsia="Times New Roman" w:hAnsi="Averta" w:cs="Calibri"/>
                <w:color w:val="000000"/>
                <w:sz w:val="18"/>
                <w:szCs w:val="18"/>
                <w:lang w:eastAsia="es-MX"/>
              </w:rPr>
              <w:tab/>
            </w:r>
          </w:p>
        </w:tc>
      </w:tr>
      <w:tr w:rsidR="00F20092" w:rsidRPr="006915CC" w14:paraId="4270C22A" w14:textId="77777777" w:rsidTr="00F20092">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tcPr>
          <w:p w14:paraId="60A5AB82" w14:textId="77777777" w:rsidR="00F20092" w:rsidRDefault="00BC14B2" w:rsidP="00576701">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60.81</w:t>
            </w:r>
          </w:p>
        </w:tc>
        <w:tc>
          <w:tcPr>
            <w:tcW w:w="6260" w:type="dxa"/>
            <w:tcBorders>
              <w:top w:val="single" w:sz="4" w:space="0" w:color="auto"/>
              <w:left w:val="nil"/>
              <w:bottom w:val="single" w:sz="4" w:space="0" w:color="auto"/>
              <w:right w:val="single" w:sz="4" w:space="0" w:color="auto"/>
            </w:tcBorders>
            <w:vAlign w:val="center"/>
          </w:tcPr>
          <w:p w14:paraId="4EB17FC1" w14:textId="77777777" w:rsidR="00F20092" w:rsidRPr="006915CC" w:rsidRDefault="00F20092" w:rsidP="006915CC">
            <w:pPr>
              <w:spacing w:after="0" w:line="240" w:lineRule="auto"/>
              <w:rPr>
                <w:rFonts w:ascii="Averta" w:eastAsia="Times New Roman" w:hAnsi="Averta" w:cs="Calibri"/>
                <w:color w:val="000000"/>
                <w:sz w:val="18"/>
                <w:szCs w:val="18"/>
                <w:lang w:eastAsia="es-MX"/>
              </w:rPr>
            </w:pPr>
            <w:r w:rsidRPr="006915CC">
              <w:rPr>
                <w:rFonts w:ascii="Averta" w:eastAsia="Times New Roman" w:hAnsi="Averta" w:cs="Calibri"/>
                <w:color w:val="000000"/>
                <w:sz w:val="18"/>
                <w:szCs w:val="18"/>
                <w:lang w:eastAsia="es-MX"/>
              </w:rPr>
              <w:t>Otros Aprovechamientos</w:t>
            </w:r>
          </w:p>
        </w:tc>
        <w:tc>
          <w:tcPr>
            <w:tcW w:w="2060" w:type="dxa"/>
            <w:tcBorders>
              <w:top w:val="single" w:sz="4" w:space="0" w:color="auto"/>
              <w:left w:val="nil"/>
              <w:bottom w:val="single" w:sz="4" w:space="0" w:color="auto"/>
              <w:right w:val="single" w:sz="4" w:space="0" w:color="auto"/>
            </w:tcBorders>
            <w:noWrap/>
            <w:vAlign w:val="center"/>
          </w:tcPr>
          <w:p w14:paraId="0A7EEDAD" w14:textId="77777777" w:rsidR="00F20092" w:rsidRPr="00D66667" w:rsidRDefault="00BC14B2" w:rsidP="006915CC">
            <w:pPr>
              <w:spacing w:after="0" w:line="240" w:lineRule="auto"/>
              <w:jc w:val="right"/>
              <w:rPr>
                <w:rFonts w:ascii="Averta" w:eastAsia="Times New Roman" w:hAnsi="Averta" w:cs="Calibri"/>
                <w:color w:val="000000"/>
                <w:sz w:val="18"/>
                <w:szCs w:val="18"/>
                <w:lang w:eastAsia="es-MX"/>
              </w:rPr>
            </w:pPr>
            <w:r w:rsidRPr="00BC14B2">
              <w:rPr>
                <w:rFonts w:ascii="Averta" w:eastAsia="Times New Roman" w:hAnsi="Averta" w:cs="Calibri"/>
                <w:color w:val="000000"/>
                <w:sz w:val="18"/>
                <w:szCs w:val="18"/>
                <w:lang w:eastAsia="es-MX"/>
              </w:rPr>
              <w:t>65,794,065.82</w:t>
            </w:r>
            <w:r w:rsidRPr="00BC14B2">
              <w:rPr>
                <w:rFonts w:ascii="Averta" w:eastAsia="Times New Roman" w:hAnsi="Averta" w:cs="Calibri"/>
                <w:color w:val="000000"/>
                <w:sz w:val="18"/>
                <w:szCs w:val="18"/>
                <w:lang w:eastAsia="es-MX"/>
              </w:rPr>
              <w:tab/>
            </w:r>
          </w:p>
        </w:tc>
      </w:tr>
    </w:tbl>
    <w:p w14:paraId="7AD5A78F" w14:textId="77777777" w:rsidR="00FA0863" w:rsidRDefault="00FA0863" w:rsidP="008C595E">
      <w:pPr>
        <w:pStyle w:val="ROMANOS"/>
        <w:tabs>
          <w:tab w:val="clear" w:pos="720"/>
          <w:tab w:val="left" w:pos="1323"/>
        </w:tabs>
        <w:spacing w:after="0" w:line="276" w:lineRule="auto"/>
        <w:ind w:left="426" w:firstLine="0"/>
        <w:rPr>
          <w:rFonts w:ascii="Averta" w:hAnsi="Averta"/>
          <w:b/>
          <w:lang w:val="es-MX"/>
        </w:rPr>
      </w:pPr>
    </w:p>
    <w:p w14:paraId="718A2523" w14:textId="77777777" w:rsidR="00045C48" w:rsidRPr="00BD029F" w:rsidRDefault="00045C48" w:rsidP="008C595E">
      <w:pPr>
        <w:pStyle w:val="ROMANOS"/>
        <w:tabs>
          <w:tab w:val="clear" w:pos="720"/>
          <w:tab w:val="left" w:pos="1323"/>
        </w:tabs>
        <w:spacing w:after="0" w:line="276" w:lineRule="auto"/>
        <w:ind w:left="426" w:firstLine="0"/>
        <w:rPr>
          <w:rFonts w:ascii="Averta" w:hAnsi="Averta"/>
          <w:lang w:val="es-MX"/>
        </w:rPr>
      </w:pPr>
    </w:p>
    <w:p w14:paraId="5BBFAA39" w14:textId="77777777" w:rsidR="005452D5" w:rsidRPr="00BD029F" w:rsidRDefault="005452D5" w:rsidP="008E774C">
      <w:pPr>
        <w:pStyle w:val="ROMANOS"/>
        <w:spacing w:after="0" w:line="276" w:lineRule="auto"/>
        <w:ind w:left="709" w:firstLine="0"/>
        <w:rPr>
          <w:rFonts w:ascii="Averta" w:hAnsi="Averta"/>
          <w:lang w:val="es-MX"/>
        </w:rPr>
      </w:pPr>
      <w:r w:rsidRPr="00BD029F">
        <w:rPr>
          <w:rFonts w:ascii="Averta" w:hAnsi="Averta"/>
          <w:lang w:val="es-MX"/>
        </w:rPr>
        <w:t>Participaciones, Aportaciones, Convenios, Incentivos Derivados de la Colaboración Fiscal, Fondos Distintos de Aportaciones, Transferencias, Asignaciones, Subsidios y Subvenciones, y Pensiones y Jubilaciones</w:t>
      </w:r>
    </w:p>
    <w:p w14:paraId="62F225F2" w14:textId="77777777" w:rsidR="00CD0C88" w:rsidRDefault="00CD0C88" w:rsidP="00CD0C88">
      <w:pPr>
        <w:pStyle w:val="ROMANOS"/>
        <w:tabs>
          <w:tab w:val="clear" w:pos="720"/>
          <w:tab w:val="left" w:pos="426"/>
        </w:tabs>
        <w:spacing w:after="0" w:line="276" w:lineRule="auto"/>
        <w:ind w:left="426" w:firstLine="0"/>
        <w:rPr>
          <w:rFonts w:ascii="Averta" w:hAnsi="Averta"/>
          <w:lang w:val="es-MX"/>
        </w:rPr>
      </w:pPr>
    </w:p>
    <w:p w14:paraId="7EA69B90" w14:textId="77777777" w:rsidR="003751DA" w:rsidRDefault="005452D5" w:rsidP="008E774C">
      <w:pPr>
        <w:pStyle w:val="ROMANOS"/>
        <w:tabs>
          <w:tab w:val="clear" w:pos="720"/>
          <w:tab w:val="left" w:pos="851"/>
        </w:tabs>
        <w:spacing w:after="0" w:line="276" w:lineRule="auto"/>
        <w:ind w:left="709" w:firstLine="0"/>
        <w:rPr>
          <w:rFonts w:ascii="Averta" w:hAnsi="Averta"/>
          <w:lang w:val="es-MX"/>
        </w:rPr>
      </w:pPr>
      <w:r w:rsidRPr="00F872AF">
        <w:rPr>
          <w:rFonts w:ascii="Averta" w:hAnsi="Averta"/>
          <w:lang w:val="es-MX"/>
        </w:rPr>
        <w:t xml:space="preserve">Este </w:t>
      </w:r>
      <w:r w:rsidR="009E39FB">
        <w:rPr>
          <w:rFonts w:ascii="Averta" w:hAnsi="Averta"/>
          <w:lang w:val="es-MX"/>
        </w:rPr>
        <w:t>grupo</w:t>
      </w:r>
      <w:r w:rsidRPr="00F872AF">
        <w:rPr>
          <w:rFonts w:ascii="Averta" w:hAnsi="Averta"/>
          <w:lang w:val="es-MX"/>
        </w:rPr>
        <w:t xml:space="preserve"> se integra </w:t>
      </w:r>
      <w:r w:rsidR="00FA0863">
        <w:rPr>
          <w:rFonts w:ascii="Averta" w:hAnsi="Averta"/>
          <w:lang w:val="es-MX"/>
        </w:rPr>
        <w:t xml:space="preserve">del 100 por ciento del Rubro </w:t>
      </w:r>
      <w:r w:rsidR="00FA0863" w:rsidRPr="00FA0863">
        <w:rPr>
          <w:rFonts w:ascii="Averta" w:hAnsi="Averta"/>
          <w:lang w:val="es-MX"/>
        </w:rPr>
        <w:t>Participaciones, Aportaciones, Convenios, Incentivos Derivados de la Colaboración Fiscal y Fondos Distintos de Aportaciones</w:t>
      </w:r>
      <w:r w:rsidR="00770960">
        <w:rPr>
          <w:rFonts w:ascii="Averta" w:hAnsi="Averta"/>
          <w:lang w:val="es-MX"/>
        </w:rPr>
        <w:t>;</w:t>
      </w:r>
      <w:r w:rsidR="00FA0863">
        <w:rPr>
          <w:rFonts w:ascii="Averta" w:hAnsi="Averta"/>
          <w:lang w:val="es-MX"/>
        </w:rPr>
        <w:t xml:space="preserve"> </w:t>
      </w:r>
      <w:r w:rsidR="006915CC">
        <w:rPr>
          <w:rFonts w:ascii="Averta" w:hAnsi="Averta"/>
          <w:lang w:val="es-MX"/>
        </w:rPr>
        <w:t xml:space="preserve">las cuentas significativas de este rubro </w:t>
      </w:r>
      <w:r w:rsidR="006915CC" w:rsidRPr="00B21D38">
        <w:rPr>
          <w:rFonts w:ascii="Averta" w:hAnsi="Averta"/>
          <w:lang w:val="es-MX"/>
        </w:rPr>
        <w:t>están integrad</w:t>
      </w:r>
      <w:r w:rsidR="006915CC">
        <w:rPr>
          <w:rFonts w:ascii="Averta" w:hAnsi="Averta"/>
          <w:lang w:val="es-MX"/>
        </w:rPr>
        <w:t>a</w:t>
      </w:r>
      <w:r w:rsidR="006915CC" w:rsidRPr="00B21D38">
        <w:rPr>
          <w:rFonts w:ascii="Averta" w:hAnsi="Averta"/>
          <w:lang w:val="es-MX"/>
        </w:rPr>
        <w:t>s por:</w:t>
      </w:r>
    </w:p>
    <w:p w14:paraId="58AADDAB" w14:textId="77777777" w:rsidR="006915CC" w:rsidRDefault="006915CC" w:rsidP="00CD0C88">
      <w:pPr>
        <w:pStyle w:val="ROMANOS"/>
        <w:tabs>
          <w:tab w:val="clear" w:pos="720"/>
          <w:tab w:val="left" w:pos="426"/>
        </w:tabs>
        <w:spacing w:after="0" w:line="276" w:lineRule="auto"/>
        <w:ind w:left="426"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6915CC" w:rsidRPr="006915CC" w14:paraId="562CDAE2" w14:textId="77777777" w:rsidTr="006915C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2E06DACA"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58043FEA"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3614C741" w14:textId="77777777" w:rsidR="006915CC" w:rsidRPr="006915CC" w:rsidRDefault="006915CC" w:rsidP="006915CC">
            <w:pPr>
              <w:spacing w:after="0" w:line="240" w:lineRule="auto"/>
              <w:jc w:val="center"/>
              <w:rPr>
                <w:rFonts w:ascii="Quatro Slab" w:eastAsia="Times New Roman" w:hAnsi="Quatro Slab" w:cs="Calibri"/>
                <w:b/>
                <w:bCs/>
                <w:color w:val="FFFFFF"/>
                <w:sz w:val="18"/>
                <w:szCs w:val="18"/>
                <w:lang w:eastAsia="es-MX"/>
              </w:rPr>
            </w:pPr>
            <w:r w:rsidRPr="006915CC">
              <w:rPr>
                <w:rFonts w:ascii="Quatro Slab" w:eastAsia="Times New Roman" w:hAnsi="Quatro Slab" w:cs="Calibri"/>
                <w:b/>
                <w:bCs/>
                <w:color w:val="FFFFFF"/>
                <w:sz w:val="18"/>
                <w:szCs w:val="18"/>
                <w:lang w:eastAsia="es-MX"/>
              </w:rPr>
              <w:t>202</w:t>
            </w:r>
            <w:r w:rsidR="0050055F">
              <w:rPr>
                <w:rFonts w:ascii="Quatro Slab" w:eastAsia="Times New Roman" w:hAnsi="Quatro Slab" w:cs="Calibri"/>
                <w:b/>
                <w:bCs/>
                <w:color w:val="FFFFFF"/>
                <w:sz w:val="18"/>
                <w:szCs w:val="18"/>
                <w:lang w:eastAsia="es-MX"/>
              </w:rPr>
              <w:t>6</w:t>
            </w:r>
          </w:p>
        </w:tc>
      </w:tr>
      <w:tr w:rsidR="006915CC" w:rsidRPr="006915CC" w14:paraId="5520E322" w14:textId="77777777" w:rsidTr="006915C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11D5FAE1" w14:textId="77777777" w:rsidR="006915CC" w:rsidRPr="006915CC" w:rsidRDefault="00063629" w:rsidP="006915CC">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w:t>
            </w:r>
            <w:r w:rsidR="004B297F">
              <w:rPr>
                <w:rFonts w:ascii="Averta" w:eastAsia="Times New Roman" w:hAnsi="Averta" w:cs="Calibri"/>
                <w:color w:val="000000"/>
                <w:sz w:val="18"/>
                <w:szCs w:val="18"/>
                <w:lang w:eastAsia="es-MX"/>
              </w:rPr>
              <w:t>7.05</w:t>
            </w:r>
          </w:p>
        </w:tc>
        <w:tc>
          <w:tcPr>
            <w:tcW w:w="6260" w:type="dxa"/>
            <w:tcBorders>
              <w:top w:val="nil"/>
              <w:left w:val="nil"/>
              <w:bottom w:val="single" w:sz="4" w:space="0" w:color="auto"/>
              <w:right w:val="single" w:sz="4" w:space="0" w:color="auto"/>
            </w:tcBorders>
            <w:vAlign w:val="center"/>
            <w:hideMark/>
          </w:tcPr>
          <w:p w14:paraId="590636FE" w14:textId="77777777" w:rsidR="006915CC" w:rsidRPr="006915CC" w:rsidRDefault="006915CC" w:rsidP="006915CC">
            <w:pPr>
              <w:spacing w:after="0" w:line="240" w:lineRule="auto"/>
              <w:rPr>
                <w:rFonts w:ascii="Averta" w:eastAsia="Times New Roman" w:hAnsi="Averta" w:cs="Calibri"/>
                <w:color w:val="000000"/>
                <w:sz w:val="18"/>
                <w:szCs w:val="18"/>
                <w:lang w:eastAsia="es-MX"/>
              </w:rPr>
            </w:pPr>
            <w:r w:rsidRPr="006915CC">
              <w:rPr>
                <w:rFonts w:ascii="Averta" w:eastAsia="Times New Roman" w:hAnsi="Averta" w:cs="Calibri"/>
                <w:color w:val="000000"/>
                <w:sz w:val="18"/>
                <w:szCs w:val="18"/>
                <w:lang w:eastAsia="es-MX"/>
              </w:rPr>
              <w:t xml:space="preserve">Participaciones </w:t>
            </w:r>
          </w:p>
        </w:tc>
        <w:tc>
          <w:tcPr>
            <w:tcW w:w="2060" w:type="dxa"/>
            <w:tcBorders>
              <w:top w:val="nil"/>
              <w:left w:val="nil"/>
              <w:bottom w:val="single" w:sz="4" w:space="0" w:color="auto"/>
              <w:right w:val="single" w:sz="4" w:space="0" w:color="auto"/>
            </w:tcBorders>
            <w:noWrap/>
            <w:vAlign w:val="center"/>
            <w:hideMark/>
          </w:tcPr>
          <w:p w14:paraId="5E78A363" w14:textId="77777777" w:rsidR="006915CC" w:rsidRPr="006915CC" w:rsidRDefault="004B297F" w:rsidP="006915CC">
            <w:pPr>
              <w:spacing w:after="0" w:line="240" w:lineRule="auto"/>
              <w:jc w:val="right"/>
              <w:rPr>
                <w:rFonts w:ascii="Averta" w:eastAsia="Times New Roman" w:hAnsi="Averta" w:cs="Calibri"/>
                <w:color w:val="000000"/>
                <w:sz w:val="18"/>
                <w:szCs w:val="18"/>
                <w:lang w:eastAsia="es-MX"/>
              </w:rPr>
            </w:pPr>
            <w:r w:rsidRPr="004B297F">
              <w:rPr>
                <w:rFonts w:ascii="Averta" w:eastAsia="Times New Roman" w:hAnsi="Averta" w:cs="Calibri"/>
                <w:color w:val="000000"/>
                <w:sz w:val="18"/>
                <w:szCs w:val="18"/>
                <w:lang w:eastAsia="es-MX"/>
              </w:rPr>
              <w:t>4,713,082,971.00</w:t>
            </w:r>
          </w:p>
        </w:tc>
      </w:tr>
      <w:tr w:rsidR="00853D8B" w:rsidRPr="006915CC" w14:paraId="290465CC" w14:textId="77777777" w:rsidTr="006915CC">
        <w:trPr>
          <w:trHeight w:val="300"/>
          <w:jc w:val="center"/>
        </w:trPr>
        <w:tc>
          <w:tcPr>
            <w:tcW w:w="1200" w:type="dxa"/>
            <w:tcBorders>
              <w:top w:val="nil"/>
              <w:left w:val="single" w:sz="4" w:space="0" w:color="auto"/>
              <w:bottom w:val="single" w:sz="4" w:space="0" w:color="auto"/>
              <w:right w:val="single" w:sz="4" w:space="0" w:color="auto"/>
            </w:tcBorders>
            <w:noWrap/>
            <w:vAlign w:val="center"/>
          </w:tcPr>
          <w:p w14:paraId="69B664D8" w14:textId="77777777" w:rsidR="00853D8B" w:rsidRPr="006915CC" w:rsidRDefault="000C0785" w:rsidP="00853D8B">
            <w:pPr>
              <w:spacing w:after="0" w:line="240" w:lineRule="auto"/>
              <w:jc w:val="center"/>
              <w:rPr>
                <w:rFonts w:ascii="Averta" w:eastAsia="Times New Roman" w:hAnsi="Averta" w:cs="Calibri"/>
                <w:color w:val="000000"/>
                <w:sz w:val="18"/>
                <w:szCs w:val="18"/>
                <w:lang w:eastAsia="es-MX"/>
              </w:rPr>
            </w:pPr>
            <w:r w:rsidRPr="000C0785">
              <w:rPr>
                <w:rFonts w:ascii="Averta" w:eastAsia="Times New Roman" w:hAnsi="Averta" w:cs="Calibri"/>
                <w:color w:val="000000"/>
                <w:sz w:val="18"/>
                <w:szCs w:val="18"/>
                <w:lang w:eastAsia="es-MX"/>
              </w:rPr>
              <w:t>4</w:t>
            </w:r>
            <w:r w:rsidR="004B297F">
              <w:rPr>
                <w:rFonts w:ascii="Averta" w:eastAsia="Times New Roman" w:hAnsi="Averta" w:cs="Calibri"/>
                <w:color w:val="000000"/>
                <w:sz w:val="18"/>
                <w:szCs w:val="18"/>
                <w:lang w:eastAsia="es-MX"/>
              </w:rPr>
              <w:t>6.17</w:t>
            </w:r>
          </w:p>
        </w:tc>
        <w:tc>
          <w:tcPr>
            <w:tcW w:w="6260" w:type="dxa"/>
            <w:tcBorders>
              <w:top w:val="nil"/>
              <w:left w:val="nil"/>
              <w:bottom w:val="single" w:sz="4" w:space="0" w:color="auto"/>
              <w:right w:val="single" w:sz="4" w:space="0" w:color="auto"/>
            </w:tcBorders>
            <w:vAlign w:val="center"/>
          </w:tcPr>
          <w:p w14:paraId="154795FA" w14:textId="77777777" w:rsidR="00853D8B" w:rsidRPr="006915CC" w:rsidRDefault="00853D8B" w:rsidP="00853D8B">
            <w:pPr>
              <w:spacing w:after="0" w:line="240" w:lineRule="auto"/>
              <w:rPr>
                <w:rFonts w:ascii="Averta" w:eastAsia="Times New Roman" w:hAnsi="Averta" w:cs="Calibri"/>
                <w:color w:val="000000"/>
                <w:sz w:val="18"/>
                <w:szCs w:val="18"/>
                <w:lang w:eastAsia="es-MX"/>
              </w:rPr>
            </w:pPr>
            <w:r w:rsidRPr="006915CC">
              <w:rPr>
                <w:rFonts w:ascii="Averta" w:eastAsia="Times New Roman" w:hAnsi="Averta" w:cs="Calibri"/>
                <w:color w:val="000000"/>
                <w:sz w:val="18"/>
                <w:szCs w:val="18"/>
                <w:lang w:eastAsia="es-MX"/>
              </w:rPr>
              <w:t>Aportaciones</w:t>
            </w:r>
          </w:p>
        </w:tc>
        <w:tc>
          <w:tcPr>
            <w:tcW w:w="2060" w:type="dxa"/>
            <w:tcBorders>
              <w:top w:val="nil"/>
              <w:left w:val="nil"/>
              <w:bottom w:val="single" w:sz="4" w:space="0" w:color="auto"/>
              <w:right w:val="single" w:sz="4" w:space="0" w:color="auto"/>
            </w:tcBorders>
            <w:noWrap/>
            <w:vAlign w:val="center"/>
          </w:tcPr>
          <w:p w14:paraId="765153AF" w14:textId="77777777" w:rsidR="00853D8B" w:rsidRPr="006915CC" w:rsidRDefault="004B297F" w:rsidP="00853D8B">
            <w:pPr>
              <w:spacing w:after="0" w:line="240" w:lineRule="auto"/>
              <w:jc w:val="right"/>
              <w:rPr>
                <w:rFonts w:ascii="Averta" w:eastAsia="Times New Roman" w:hAnsi="Averta" w:cs="Calibri"/>
                <w:color w:val="000000"/>
                <w:sz w:val="18"/>
                <w:szCs w:val="18"/>
                <w:lang w:eastAsia="es-MX"/>
              </w:rPr>
            </w:pPr>
            <w:r w:rsidRPr="004B297F">
              <w:rPr>
                <w:rFonts w:ascii="Averta" w:eastAsia="Times New Roman" w:hAnsi="Averta" w:cs="Calibri"/>
                <w:color w:val="000000"/>
                <w:sz w:val="18"/>
                <w:szCs w:val="18"/>
                <w:lang w:eastAsia="es-MX"/>
              </w:rPr>
              <w:t>5,872,776,900.83</w:t>
            </w:r>
          </w:p>
        </w:tc>
      </w:tr>
    </w:tbl>
    <w:p w14:paraId="28C21B74" w14:textId="77777777" w:rsidR="004A4F00" w:rsidRDefault="004A4F00" w:rsidP="004A4F00">
      <w:pPr>
        <w:pStyle w:val="ROMANOS"/>
        <w:spacing w:after="0" w:line="276" w:lineRule="auto"/>
        <w:ind w:left="0" w:firstLine="0"/>
        <w:rPr>
          <w:rFonts w:ascii="Averta" w:hAnsi="Averta"/>
          <w:b/>
          <w:lang w:val="es-MX"/>
        </w:rPr>
      </w:pPr>
    </w:p>
    <w:p w14:paraId="39A3EA89" w14:textId="77777777" w:rsidR="004A4F00" w:rsidRDefault="004A4F00" w:rsidP="004A4F00">
      <w:pPr>
        <w:pStyle w:val="ROMANOS"/>
        <w:spacing w:after="0" w:line="276" w:lineRule="auto"/>
        <w:ind w:left="0" w:firstLine="0"/>
        <w:rPr>
          <w:rFonts w:ascii="Averta" w:hAnsi="Averta"/>
          <w:b/>
          <w:lang w:val="es-MX"/>
        </w:rPr>
      </w:pPr>
    </w:p>
    <w:p w14:paraId="606968DA" w14:textId="77777777" w:rsidR="004A4F00" w:rsidRPr="00082412" w:rsidRDefault="004A4F00" w:rsidP="004A4F00">
      <w:pPr>
        <w:pStyle w:val="ROMANOS"/>
        <w:spacing w:after="0" w:line="276" w:lineRule="auto"/>
        <w:ind w:left="0" w:firstLine="0"/>
        <w:rPr>
          <w:rFonts w:ascii="Averta" w:hAnsi="Averta"/>
          <w:b/>
          <w:sz w:val="12"/>
          <w:szCs w:val="12"/>
          <w:lang w:val="es-MX"/>
        </w:rPr>
      </w:pPr>
    </w:p>
    <w:p w14:paraId="46E8604A" w14:textId="77777777" w:rsidR="005452D5" w:rsidRPr="00BD029F" w:rsidRDefault="005452D5" w:rsidP="00C935BA">
      <w:pPr>
        <w:pStyle w:val="ROMANOS"/>
        <w:tabs>
          <w:tab w:val="clear" w:pos="720"/>
          <w:tab w:val="left" w:pos="709"/>
        </w:tabs>
        <w:spacing w:line="276" w:lineRule="auto"/>
        <w:ind w:left="709" w:firstLine="0"/>
        <w:rPr>
          <w:rFonts w:ascii="Averta" w:hAnsi="Averta"/>
          <w:lang w:val="es-MX"/>
        </w:rPr>
      </w:pPr>
      <w:r w:rsidRPr="00BD029F">
        <w:rPr>
          <w:rFonts w:ascii="Averta" w:hAnsi="Averta"/>
          <w:lang w:val="es-MX"/>
        </w:rPr>
        <w:lastRenderedPageBreak/>
        <w:t>Otros Ingresos y Beneficios</w:t>
      </w:r>
    </w:p>
    <w:p w14:paraId="5BC2E2B4" w14:textId="77777777" w:rsidR="005452D5" w:rsidRPr="004A4F00" w:rsidRDefault="005452D5" w:rsidP="004A4F00">
      <w:pPr>
        <w:pStyle w:val="ROMANOS"/>
        <w:tabs>
          <w:tab w:val="clear" w:pos="720"/>
          <w:tab w:val="left" w:pos="709"/>
        </w:tabs>
        <w:spacing w:after="0" w:line="276" w:lineRule="auto"/>
        <w:ind w:hanging="11"/>
        <w:rPr>
          <w:rFonts w:ascii="Averta" w:hAnsi="Averta"/>
          <w:lang w:val="es-MX"/>
        </w:rPr>
      </w:pPr>
      <w:r w:rsidRPr="00F872AF">
        <w:rPr>
          <w:rFonts w:ascii="Averta" w:hAnsi="Averta"/>
          <w:lang w:val="es-MX"/>
        </w:rPr>
        <w:t>E</w:t>
      </w:r>
      <w:r w:rsidR="009E39FB">
        <w:rPr>
          <w:rFonts w:ascii="Averta" w:hAnsi="Averta"/>
          <w:lang w:val="es-MX"/>
        </w:rPr>
        <w:t>ste grupo c</w:t>
      </w:r>
      <w:r w:rsidR="009E39FB" w:rsidRPr="009E39FB">
        <w:rPr>
          <w:rFonts w:ascii="Averta" w:hAnsi="Averta"/>
          <w:lang w:val="es-MX"/>
        </w:rPr>
        <w:t>omprende el importe de otros ingresos y beneficios obtenidos</w:t>
      </w:r>
      <w:r w:rsidR="009E39FB">
        <w:rPr>
          <w:rFonts w:ascii="Averta" w:hAnsi="Averta"/>
          <w:lang w:val="es-MX"/>
        </w:rPr>
        <w:t xml:space="preserve"> </w:t>
      </w:r>
      <w:r w:rsidR="009E39FB" w:rsidRPr="009E39FB">
        <w:rPr>
          <w:rFonts w:ascii="Averta" w:hAnsi="Averta"/>
          <w:lang w:val="es-MX"/>
        </w:rPr>
        <w:t xml:space="preserve">por actividades diversas no inherentes a </w:t>
      </w:r>
      <w:r w:rsidR="00F669BF">
        <w:rPr>
          <w:rFonts w:ascii="Averta" w:hAnsi="Averta"/>
          <w:lang w:val="es-MX"/>
        </w:rPr>
        <w:t>la</w:t>
      </w:r>
      <w:r w:rsidR="009E39FB" w:rsidRPr="009E39FB">
        <w:rPr>
          <w:rFonts w:ascii="Averta" w:hAnsi="Averta"/>
          <w:lang w:val="es-MX"/>
        </w:rPr>
        <w:t xml:space="preserve"> operación que generan recursos y que no sean ingresos por venta de bienes o prestación de servicios</w:t>
      </w:r>
      <w:r w:rsidR="00F669BF">
        <w:rPr>
          <w:rFonts w:ascii="Averta" w:hAnsi="Averta"/>
          <w:lang w:val="es-MX"/>
        </w:rPr>
        <w:t xml:space="preserve">; </w:t>
      </w:r>
      <w:r w:rsidRPr="00F872AF">
        <w:rPr>
          <w:rFonts w:ascii="Averta" w:hAnsi="Averta"/>
          <w:lang w:val="es-MX"/>
        </w:rPr>
        <w:t>tiene</w:t>
      </w:r>
      <w:r>
        <w:rPr>
          <w:rFonts w:ascii="Averta" w:hAnsi="Averta"/>
          <w:lang w:val="es-MX"/>
        </w:rPr>
        <w:t xml:space="preserve"> un</w:t>
      </w:r>
      <w:r w:rsidRPr="00F872AF">
        <w:rPr>
          <w:rFonts w:ascii="Averta" w:hAnsi="Averta"/>
          <w:lang w:val="es-MX"/>
        </w:rPr>
        <w:t xml:space="preserve"> saldo </w:t>
      </w:r>
      <w:r>
        <w:rPr>
          <w:rFonts w:ascii="Averta" w:hAnsi="Averta"/>
          <w:lang w:val="es-MX"/>
        </w:rPr>
        <w:t xml:space="preserve">de </w:t>
      </w:r>
      <w:r w:rsidRPr="0014719C">
        <w:rPr>
          <w:rFonts w:ascii="Averta" w:hAnsi="Averta"/>
          <w:lang w:val="es-MX"/>
        </w:rPr>
        <w:t>$</w:t>
      </w:r>
      <w:r w:rsidR="00DF78A1" w:rsidRPr="00DF78A1">
        <w:rPr>
          <w:rFonts w:ascii="Averta" w:hAnsi="Averta"/>
          <w:lang w:val="es-MX"/>
        </w:rPr>
        <w:t>1,979,642.18</w:t>
      </w:r>
      <w:r w:rsidR="00DF78A1">
        <w:rPr>
          <w:rFonts w:ascii="Averta" w:hAnsi="Averta"/>
          <w:lang w:val="es-MX"/>
        </w:rPr>
        <w:t xml:space="preserve"> </w:t>
      </w:r>
      <w:r w:rsidR="00853D8B">
        <w:rPr>
          <w:rFonts w:ascii="Averta" w:hAnsi="Averta"/>
          <w:lang w:val="es-MX"/>
        </w:rPr>
        <w:t xml:space="preserve">al </w:t>
      </w:r>
      <w:r w:rsidR="006C3C30">
        <w:rPr>
          <w:rFonts w:ascii="Averta" w:hAnsi="Averta"/>
          <w:lang w:val="es-MX"/>
        </w:rPr>
        <w:t>3</w:t>
      </w:r>
      <w:r w:rsidR="00DF78A1">
        <w:rPr>
          <w:rFonts w:ascii="Averta" w:hAnsi="Averta"/>
          <w:lang w:val="es-MX"/>
        </w:rPr>
        <w:t xml:space="preserve">0 </w:t>
      </w:r>
      <w:r w:rsidR="006C3C30">
        <w:rPr>
          <w:rFonts w:ascii="Averta" w:hAnsi="Averta"/>
          <w:lang w:val="es-MX"/>
        </w:rPr>
        <w:t xml:space="preserve">de </w:t>
      </w:r>
      <w:r w:rsidR="00DF78A1">
        <w:rPr>
          <w:rFonts w:ascii="Averta" w:hAnsi="Averta"/>
          <w:lang w:val="es-MX"/>
        </w:rPr>
        <w:t>junio</w:t>
      </w:r>
      <w:r w:rsidR="00F669BF">
        <w:rPr>
          <w:rFonts w:ascii="Averta" w:hAnsi="Averta"/>
          <w:lang w:val="es-MX"/>
        </w:rPr>
        <w:t xml:space="preserve"> de 202</w:t>
      </w:r>
      <w:r w:rsidR="00B46CDA">
        <w:rPr>
          <w:rFonts w:ascii="Averta" w:hAnsi="Averta"/>
          <w:lang w:val="es-MX"/>
        </w:rPr>
        <w:t>6</w:t>
      </w:r>
      <w:r w:rsidRPr="0014719C">
        <w:rPr>
          <w:rFonts w:ascii="Averta" w:hAnsi="Averta"/>
          <w:lang w:val="es-MX"/>
        </w:rPr>
        <w:t>.</w:t>
      </w:r>
    </w:p>
    <w:p w14:paraId="5E7FFBD7" w14:textId="77777777" w:rsidR="00897900" w:rsidRDefault="00897900" w:rsidP="00AD76E7">
      <w:pPr>
        <w:pStyle w:val="ROMANOS"/>
        <w:tabs>
          <w:tab w:val="clear" w:pos="720"/>
        </w:tabs>
        <w:spacing w:line="276" w:lineRule="auto"/>
        <w:ind w:left="0" w:firstLine="0"/>
        <w:rPr>
          <w:rFonts w:ascii="Averta" w:hAnsi="Averta"/>
          <w:b/>
          <w:lang w:val="es-MX"/>
        </w:rPr>
      </w:pPr>
    </w:p>
    <w:p w14:paraId="6EED48E2" w14:textId="77777777" w:rsidR="005452D5" w:rsidRDefault="005452D5" w:rsidP="000B1A58">
      <w:pPr>
        <w:pStyle w:val="ROMANOS"/>
        <w:tabs>
          <w:tab w:val="clear" w:pos="720"/>
        </w:tabs>
        <w:spacing w:line="276" w:lineRule="auto"/>
        <w:ind w:left="567" w:hanging="283"/>
        <w:rPr>
          <w:rFonts w:ascii="Averta" w:hAnsi="Averta"/>
          <w:b/>
          <w:lang w:val="es-MX"/>
        </w:rPr>
      </w:pPr>
      <w:r w:rsidRPr="008E774C">
        <w:rPr>
          <w:rFonts w:ascii="Averta" w:hAnsi="Averta"/>
          <w:b/>
          <w:lang w:val="es-MX"/>
        </w:rPr>
        <w:t>Gastos y Otras Pérdidas</w:t>
      </w:r>
      <w:r w:rsidR="000B1A58">
        <w:rPr>
          <w:rFonts w:ascii="Averta" w:hAnsi="Averta"/>
          <w:b/>
          <w:lang w:val="es-MX"/>
        </w:rPr>
        <w:t>.</w:t>
      </w:r>
    </w:p>
    <w:p w14:paraId="201207E1" w14:textId="77777777" w:rsidR="0046686D" w:rsidRDefault="005452D5" w:rsidP="00690757">
      <w:pPr>
        <w:pStyle w:val="ROMANOS"/>
        <w:numPr>
          <w:ilvl w:val="0"/>
          <w:numId w:val="3"/>
        </w:numPr>
        <w:tabs>
          <w:tab w:val="clear" w:pos="720"/>
          <w:tab w:val="left" w:pos="567"/>
        </w:tabs>
        <w:spacing w:line="276" w:lineRule="auto"/>
        <w:ind w:left="567" w:hanging="283"/>
        <w:rPr>
          <w:rFonts w:ascii="Averta" w:hAnsi="Averta"/>
          <w:lang w:val="es-MX"/>
        </w:rPr>
      </w:pPr>
      <w:r w:rsidRPr="0046686D">
        <w:rPr>
          <w:rFonts w:ascii="Averta" w:hAnsi="Averta"/>
          <w:lang w:val="es-MX"/>
        </w:rPr>
        <w:t>En lo relativo al Gasto y Otras Pérdidas, este ascendió a $</w:t>
      </w:r>
      <w:r w:rsidR="00EA0C2A">
        <w:rPr>
          <w:rFonts w:ascii="Averta" w:hAnsi="Averta"/>
          <w:lang w:val="es-MX"/>
        </w:rPr>
        <w:t>13,146,982,605.90</w:t>
      </w:r>
      <w:r w:rsidR="00447368">
        <w:rPr>
          <w:rFonts w:ascii="Averta" w:hAnsi="Averta"/>
          <w:lang w:val="es-MX"/>
        </w:rPr>
        <w:t xml:space="preserve">, </w:t>
      </w:r>
      <w:r w:rsidR="0046686D" w:rsidRPr="0046686D">
        <w:rPr>
          <w:rFonts w:ascii="Averta" w:hAnsi="Averta"/>
          <w:lang w:val="es-MX"/>
        </w:rPr>
        <w:t>que se integra por los grupos: Gastos de Funcionamiento;</w:t>
      </w:r>
      <w:r w:rsidR="0046686D">
        <w:rPr>
          <w:rFonts w:ascii="Averta" w:hAnsi="Averta"/>
          <w:lang w:val="es-MX"/>
        </w:rPr>
        <w:t xml:space="preserve"> </w:t>
      </w:r>
      <w:r w:rsidR="0046686D" w:rsidRPr="0046686D">
        <w:rPr>
          <w:rFonts w:ascii="Averta" w:hAnsi="Averta"/>
          <w:lang w:val="es-MX"/>
        </w:rPr>
        <w:t>Transferencias,</w:t>
      </w:r>
      <w:r w:rsidR="0046686D">
        <w:rPr>
          <w:rFonts w:ascii="Averta" w:hAnsi="Averta"/>
          <w:lang w:val="es-MX"/>
        </w:rPr>
        <w:t xml:space="preserve"> Asignaciones,</w:t>
      </w:r>
      <w:r w:rsidR="0046686D" w:rsidRPr="0046686D">
        <w:rPr>
          <w:rFonts w:ascii="Averta" w:hAnsi="Averta"/>
          <w:lang w:val="es-MX"/>
        </w:rPr>
        <w:t xml:space="preserve"> Subsidios y Otras Ayudas; Participaciones y Aportaciones; Intereses, Comisiones y Otros Gastos de la Deuda Pública; Otros Gastos y Pérdidas Extraordinarias</w:t>
      </w:r>
      <w:r w:rsidR="0046686D">
        <w:rPr>
          <w:rFonts w:ascii="Averta" w:hAnsi="Averta"/>
          <w:lang w:val="es-MX"/>
        </w:rPr>
        <w:t xml:space="preserve">; e </w:t>
      </w:r>
      <w:r w:rsidR="0046686D" w:rsidRPr="0046686D">
        <w:rPr>
          <w:rFonts w:ascii="Averta" w:hAnsi="Averta"/>
          <w:lang w:val="es-MX"/>
        </w:rPr>
        <w:t>Inversión Pública</w:t>
      </w:r>
      <w:r w:rsidR="0046686D">
        <w:rPr>
          <w:rFonts w:ascii="Averta" w:hAnsi="Averta"/>
          <w:lang w:val="es-MX"/>
        </w:rPr>
        <w:t>.</w:t>
      </w:r>
    </w:p>
    <w:p w14:paraId="6EC50D4A" w14:textId="77777777" w:rsidR="0046686D" w:rsidRPr="0046686D" w:rsidRDefault="0046686D" w:rsidP="0046686D">
      <w:pPr>
        <w:pStyle w:val="ROMANOS"/>
        <w:spacing w:line="276" w:lineRule="auto"/>
        <w:ind w:left="648" w:firstLine="0"/>
        <w:rPr>
          <w:rFonts w:ascii="Averta" w:hAnsi="Averta"/>
          <w:lang w:val="es-MX"/>
        </w:rPr>
      </w:pPr>
    </w:p>
    <w:tbl>
      <w:tblPr>
        <w:tblW w:w="11560" w:type="dxa"/>
        <w:jc w:val="center"/>
        <w:tblCellMar>
          <w:left w:w="70" w:type="dxa"/>
          <w:right w:w="70" w:type="dxa"/>
        </w:tblCellMar>
        <w:tblLook w:val="04A0" w:firstRow="1" w:lastRow="0" w:firstColumn="1" w:lastColumn="0" w:noHBand="0" w:noVBand="1"/>
      </w:tblPr>
      <w:tblGrid>
        <w:gridCol w:w="1376"/>
        <w:gridCol w:w="6084"/>
        <w:gridCol w:w="2060"/>
        <w:gridCol w:w="2040"/>
      </w:tblGrid>
      <w:tr w:rsidR="0005720A" w:rsidRPr="008E774C" w14:paraId="00876984" w14:textId="77777777" w:rsidTr="0005720A">
        <w:trPr>
          <w:trHeight w:val="480"/>
          <w:jc w:val="center"/>
        </w:trPr>
        <w:tc>
          <w:tcPr>
            <w:tcW w:w="1376"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189BC5D3" w14:textId="77777777" w:rsidR="0005720A" w:rsidRPr="008E774C" w:rsidRDefault="0005720A" w:rsidP="0005720A">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xml:space="preserve">% Sobre </w:t>
            </w:r>
            <w:r>
              <w:rPr>
                <w:rFonts w:ascii="Quatro Slab" w:eastAsia="Times New Roman" w:hAnsi="Quatro Slab" w:cs="Calibri"/>
                <w:b/>
                <w:bCs/>
                <w:color w:val="FFFFFF"/>
                <w:sz w:val="18"/>
                <w:szCs w:val="18"/>
                <w:lang w:eastAsia="es-MX"/>
              </w:rPr>
              <w:t>Gasto</w:t>
            </w:r>
          </w:p>
        </w:tc>
        <w:tc>
          <w:tcPr>
            <w:tcW w:w="6084" w:type="dxa"/>
            <w:tcBorders>
              <w:top w:val="single" w:sz="4" w:space="0" w:color="auto"/>
              <w:left w:val="nil"/>
              <w:bottom w:val="single" w:sz="4" w:space="0" w:color="auto"/>
              <w:right w:val="single" w:sz="4" w:space="0" w:color="auto"/>
            </w:tcBorders>
            <w:shd w:val="clear" w:color="000000" w:fill="9F2241"/>
            <w:noWrap/>
            <w:vAlign w:val="center"/>
            <w:hideMark/>
          </w:tcPr>
          <w:p w14:paraId="2B00DF88" w14:textId="77777777" w:rsidR="0005720A" w:rsidRPr="008E774C" w:rsidRDefault="0005720A" w:rsidP="0005720A">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5B8C40DE" w14:textId="77777777" w:rsidR="0005720A" w:rsidRPr="008E774C" w:rsidRDefault="0005720A" w:rsidP="0005720A">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240A2B">
              <w:rPr>
                <w:rFonts w:ascii="Quatro Slab" w:eastAsia="Times New Roman" w:hAnsi="Quatro Slab" w:cs="Calibri"/>
                <w:b/>
                <w:bCs/>
                <w:color w:val="FFFFFF"/>
                <w:sz w:val="18"/>
                <w:szCs w:val="18"/>
                <w:lang w:eastAsia="es-MX"/>
              </w:rPr>
              <w:t>6</w:t>
            </w:r>
          </w:p>
        </w:tc>
        <w:tc>
          <w:tcPr>
            <w:tcW w:w="2040" w:type="dxa"/>
            <w:tcBorders>
              <w:top w:val="single" w:sz="4" w:space="0" w:color="auto"/>
              <w:left w:val="nil"/>
              <w:bottom w:val="single" w:sz="4" w:space="0" w:color="auto"/>
              <w:right w:val="single" w:sz="4" w:space="0" w:color="auto"/>
            </w:tcBorders>
            <w:shd w:val="clear" w:color="000000" w:fill="9F2241"/>
            <w:vAlign w:val="center"/>
          </w:tcPr>
          <w:p w14:paraId="2EA16409" w14:textId="77777777" w:rsidR="0005720A" w:rsidRPr="008E774C" w:rsidRDefault="0005720A" w:rsidP="0005720A">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240A2B">
              <w:rPr>
                <w:rFonts w:ascii="Quatro Slab" w:eastAsia="Times New Roman" w:hAnsi="Quatro Slab" w:cs="Calibri"/>
                <w:b/>
                <w:bCs/>
                <w:color w:val="FFFFFF"/>
                <w:sz w:val="18"/>
                <w:szCs w:val="18"/>
                <w:lang w:eastAsia="es-MX"/>
              </w:rPr>
              <w:t>5</w:t>
            </w:r>
          </w:p>
        </w:tc>
      </w:tr>
      <w:tr w:rsidR="00240A2B" w:rsidRPr="008E774C" w14:paraId="0560BE29" w14:textId="77777777" w:rsidTr="00240A2B">
        <w:trPr>
          <w:trHeight w:val="300"/>
          <w:jc w:val="center"/>
        </w:trPr>
        <w:tc>
          <w:tcPr>
            <w:tcW w:w="1376" w:type="dxa"/>
            <w:tcBorders>
              <w:top w:val="nil"/>
              <w:left w:val="single" w:sz="4" w:space="0" w:color="auto"/>
              <w:bottom w:val="single" w:sz="4" w:space="0" w:color="auto"/>
              <w:right w:val="single" w:sz="4" w:space="0" w:color="auto"/>
            </w:tcBorders>
            <w:noWrap/>
            <w:vAlign w:val="center"/>
            <w:hideMark/>
          </w:tcPr>
          <w:p w14:paraId="65E7A1ED" w14:textId="77777777" w:rsidR="00EA0C2A" w:rsidRPr="008E774C" w:rsidRDefault="00EA0C2A" w:rsidP="00EA0C2A">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37.77</w:t>
            </w:r>
          </w:p>
        </w:tc>
        <w:tc>
          <w:tcPr>
            <w:tcW w:w="6084" w:type="dxa"/>
            <w:tcBorders>
              <w:top w:val="nil"/>
              <w:left w:val="nil"/>
              <w:bottom w:val="single" w:sz="4" w:space="0" w:color="auto"/>
              <w:right w:val="single" w:sz="4" w:space="0" w:color="auto"/>
            </w:tcBorders>
            <w:vAlign w:val="center"/>
            <w:hideMark/>
          </w:tcPr>
          <w:p w14:paraId="023BEB0D" w14:textId="77777777" w:rsidR="00240A2B" w:rsidRPr="008E774C" w:rsidRDefault="00240A2B" w:rsidP="00240A2B">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Gastos de Funcionamiento</w:t>
            </w:r>
          </w:p>
        </w:tc>
        <w:tc>
          <w:tcPr>
            <w:tcW w:w="2060" w:type="dxa"/>
            <w:tcBorders>
              <w:top w:val="nil"/>
              <w:left w:val="nil"/>
              <w:bottom w:val="single" w:sz="4" w:space="0" w:color="auto"/>
              <w:right w:val="single" w:sz="4" w:space="0" w:color="auto"/>
            </w:tcBorders>
            <w:noWrap/>
            <w:vAlign w:val="center"/>
          </w:tcPr>
          <w:p w14:paraId="4FB50A85" w14:textId="77777777" w:rsidR="00240A2B" w:rsidRPr="008E774C" w:rsidRDefault="00EA0C2A" w:rsidP="00240A2B">
            <w:pPr>
              <w:spacing w:after="0" w:line="240" w:lineRule="auto"/>
              <w:jc w:val="right"/>
              <w:rPr>
                <w:rFonts w:ascii="Averta" w:eastAsia="Times New Roman" w:hAnsi="Averta" w:cs="Calibri"/>
                <w:color w:val="000000"/>
                <w:sz w:val="18"/>
                <w:szCs w:val="18"/>
                <w:lang w:eastAsia="es-MX"/>
              </w:rPr>
            </w:pPr>
            <w:r w:rsidRPr="00EA0C2A">
              <w:rPr>
                <w:rFonts w:ascii="Averta" w:eastAsia="Times New Roman" w:hAnsi="Averta" w:cs="Calibri"/>
                <w:color w:val="000000"/>
                <w:sz w:val="18"/>
                <w:szCs w:val="18"/>
                <w:lang w:eastAsia="es-MX"/>
              </w:rPr>
              <w:t>4,965,686,792.71</w:t>
            </w:r>
          </w:p>
        </w:tc>
        <w:tc>
          <w:tcPr>
            <w:tcW w:w="2040" w:type="dxa"/>
            <w:tcBorders>
              <w:top w:val="single" w:sz="4" w:space="0" w:color="auto"/>
              <w:left w:val="nil"/>
              <w:bottom w:val="single" w:sz="4" w:space="0" w:color="auto"/>
              <w:right w:val="single" w:sz="4" w:space="0" w:color="auto"/>
            </w:tcBorders>
            <w:vAlign w:val="center"/>
          </w:tcPr>
          <w:p w14:paraId="6F615E04" w14:textId="77777777" w:rsidR="00240A2B" w:rsidRPr="008E774C" w:rsidRDefault="00240A2B" w:rsidP="00240A2B">
            <w:pPr>
              <w:spacing w:after="0" w:line="240" w:lineRule="auto"/>
              <w:jc w:val="right"/>
              <w:rPr>
                <w:rFonts w:ascii="Averta" w:eastAsia="Times New Roman" w:hAnsi="Averta" w:cs="Calibri"/>
                <w:color w:val="000000"/>
                <w:sz w:val="18"/>
                <w:szCs w:val="18"/>
                <w:lang w:eastAsia="es-MX"/>
              </w:rPr>
            </w:pPr>
            <w:r w:rsidRPr="00B61D51">
              <w:rPr>
                <w:rFonts w:ascii="Averta" w:eastAsia="Times New Roman" w:hAnsi="Averta" w:cs="Calibri"/>
                <w:color w:val="000000"/>
                <w:sz w:val="18"/>
                <w:szCs w:val="18"/>
                <w:lang w:eastAsia="es-MX"/>
              </w:rPr>
              <w:t>10,100,593,906.85</w:t>
            </w:r>
          </w:p>
        </w:tc>
      </w:tr>
      <w:tr w:rsidR="00240A2B" w:rsidRPr="008E774C" w14:paraId="0C0D3490" w14:textId="77777777" w:rsidTr="00240A2B">
        <w:trPr>
          <w:trHeight w:val="300"/>
          <w:jc w:val="center"/>
        </w:trPr>
        <w:tc>
          <w:tcPr>
            <w:tcW w:w="1376" w:type="dxa"/>
            <w:tcBorders>
              <w:top w:val="nil"/>
              <w:left w:val="single" w:sz="4" w:space="0" w:color="auto"/>
              <w:bottom w:val="single" w:sz="4" w:space="0" w:color="auto"/>
              <w:right w:val="single" w:sz="4" w:space="0" w:color="auto"/>
            </w:tcBorders>
            <w:noWrap/>
            <w:vAlign w:val="center"/>
            <w:hideMark/>
          </w:tcPr>
          <w:p w14:paraId="6B6BE45D" w14:textId="77777777" w:rsidR="00240A2B" w:rsidRPr="001B6494" w:rsidRDefault="00240A2B" w:rsidP="00240A2B">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w:t>
            </w:r>
            <w:r w:rsidR="00EA0C2A">
              <w:rPr>
                <w:rFonts w:ascii="Averta" w:eastAsia="Times New Roman" w:hAnsi="Averta" w:cs="Calibri"/>
                <w:color w:val="000000"/>
                <w:sz w:val="18"/>
                <w:szCs w:val="18"/>
                <w:lang w:eastAsia="es-MX"/>
              </w:rPr>
              <w:t>8.75</w:t>
            </w:r>
          </w:p>
        </w:tc>
        <w:tc>
          <w:tcPr>
            <w:tcW w:w="6084" w:type="dxa"/>
            <w:tcBorders>
              <w:top w:val="nil"/>
              <w:left w:val="nil"/>
              <w:bottom w:val="single" w:sz="4" w:space="0" w:color="auto"/>
              <w:right w:val="single" w:sz="4" w:space="0" w:color="auto"/>
            </w:tcBorders>
            <w:vAlign w:val="center"/>
            <w:hideMark/>
          </w:tcPr>
          <w:p w14:paraId="2524A9D7" w14:textId="77777777" w:rsidR="00240A2B" w:rsidRPr="008E774C" w:rsidRDefault="00240A2B" w:rsidP="00240A2B">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Transferencias, Asignaciones, Subsidios y Otras Ayudas</w:t>
            </w:r>
          </w:p>
        </w:tc>
        <w:tc>
          <w:tcPr>
            <w:tcW w:w="2060" w:type="dxa"/>
            <w:tcBorders>
              <w:top w:val="nil"/>
              <w:left w:val="nil"/>
              <w:bottom w:val="single" w:sz="4" w:space="0" w:color="auto"/>
              <w:right w:val="single" w:sz="4" w:space="0" w:color="auto"/>
            </w:tcBorders>
            <w:noWrap/>
            <w:vAlign w:val="center"/>
          </w:tcPr>
          <w:p w14:paraId="0A945FDF" w14:textId="77777777" w:rsidR="00240A2B" w:rsidRPr="008E774C" w:rsidRDefault="00EA0C2A" w:rsidP="00240A2B">
            <w:pPr>
              <w:spacing w:after="0" w:line="240" w:lineRule="auto"/>
              <w:jc w:val="right"/>
              <w:rPr>
                <w:rFonts w:ascii="Averta" w:eastAsia="Times New Roman" w:hAnsi="Averta" w:cs="Calibri"/>
                <w:color w:val="000000"/>
                <w:sz w:val="18"/>
                <w:szCs w:val="18"/>
                <w:lang w:eastAsia="es-MX"/>
              </w:rPr>
            </w:pPr>
            <w:r w:rsidRPr="00EA0C2A">
              <w:rPr>
                <w:rFonts w:ascii="Averta" w:eastAsia="Times New Roman" w:hAnsi="Averta" w:cs="Calibri"/>
                <w:color w:val="000000"/>
                <w:sz w:val="18"/>
                <w:szCs w:val="18"/>
                <w:lang w:eastAsia="es-MX"/>
              </w:rPr>
              <w:t>5,094,121,133.00</w:t>
            </w:r>
          </w:p>
        </w:tc>
        <w:tc>
          <w:tcPr>
            <w:tcW w:w="2040" w:type="dxa"/>
            <w:tcBorders>
              <w:top w:val="single" w:sz="4" w:space="0" w:color="auto"/>
              <w:left w:val="nil"/>
              <w:bottom w:val="single" w:sz="4" w:space="0" w:color="auto"/>
              <w:right w:val="single" w:sz="4" w:space="0" w:color="auto"/>
            </w:tcBorders>
            <w:vAlign w:val="center"/>
          </w:tcPr>
          <w:p w14:paraId="792E9B6A" w14:textId="77777777" w:rsidR="00240A2B" w:rsidRPr="008E774C" w:rsidRDefault="00240A2B" w:rsidP="00240A2B">
            <w:pPr>
              <w:spacing w:after="0" w:line="240" w:lineRule="auto"/>
              <w:jc w:val="right"/>
              <w:rPr>
                <w:rFonts w:ascii="Averta" w:eastAsia="Times New Roman" w:hAnsi="Averta" w:cs="Calibri"/>
                <w:color w:val="000000"/>
                <w:sz w:val="18"/>
                <w:szCs w:val="18"/>
                <w:lang w:eastAsia="es-MX"/>
              </w:rPr>
            </w:pPr>
            <w:r w:rsidRPr="00B61D51">
              <w:rPr>
                <w:rFonts w:ascii="Averta" w:eastAsia="Times New Roman" w:hAnsi="Averta" w:cs="Calibri"/>
                <w:color w:val="000000"/>
                <w:sz w:val="18"/>
                <w:szCs w:val="18"/>
                <w:lang w:eastAsia="es-MX"/>
              </w:rPr>
              <w:t>10,236,098,825.59</w:t>
            </w:r>
          </w:p>
        </w:tc>
      </w:tr>
      <w:tr w:rsidR="00240A2B" w:rsidRPr="008E774C" w14:paraId="7B97684F" w14:textId="77777777" w:rsidTr="00240A2B">
        <w:trPr>
          <w:trHeight w:val="300"/>
          <w:jc w:val="center"/>
        </w:trPr>
        <w:tc>
          <w:tcPr>
            <w:tcW w:w="1376" w:type="dxa"/>
            <w:tcBorders>
              <w:top w:val="nil"/>
              <w:left w:val="single" w:sz="4" w:space="0" w:color="auto"/>
              <w:bottom w:val="single" w:sz="4" w:space="0" w:color="auto"/>
              <w:right w:val="single" w:sz="4" w:space="0" w:color="auto"/>
            </w:tcBorders>
            <w:noWrap/>
            <w:vAlign w:val="center"/>
            <w:hideMark/>
          </w:tcPr>
          <w:p w14:paraId="71A61FF2" w14:textId="77777777" w:rsidR="00240A2B" w:rsidRPr="001B6494" w:rsidRDefault="00240A2B" w:rsidP="00240A2B">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2</w:t>
            </w:r>
            <w:r w:rsidR="004D403F">
              <w:rPr>
                <w:rFonts w:ascii="Averta" w:eastAsia="Times New Roman" w:hAnsi="Averta" w:cs="Calibri"/>
                <w:color w:val="000000"/>
                <w:sz w:val="18"/>
                <w:szCs w:val="18"/>
                <w:lang w:eastAsia="es-MX"/>
              </w:rPr>
              <w:t>1.</w:t>
            </w:r>
            <w:r w:rsidR="00EA0C2A">
              <w:rPr>
                <w:rFonts w:ascii="Averta" w:eastAsia="Times New Roman" w:hAnsi="Averta" w:cs="Calibri"/>
                <w:color w:val="000000"/>
                <w:sz w:val="18"/>
                <w:szCs w:val="18"/>
                <w:lang w:eastAsia="es-MX"/>
              </w:rPr>
              <w:t>95</w:t>
            </w:r>
          </w:p>
        </w:tc>
        <w:tc>
          <w:tcPr>
            <w:tcW w:w="6084" w:type="dxa"/>
            <w:tcBorders>
              <w:top w:val="nil"/>
              <w:left w:val="nil"/>
              <w:bottom w:val="single" w:sz="4" w:space="0" w:color="auto"/>
              <w:right w:val="single" w:sz="4" w:space="0" w:color="auto"/>
            </w:tcBorders>
            <w:vAlign w:val="center"/>
            <w:hideMark/>
          </w:tcPr>
          <w:p w14:paraId="0D248A7E" w14:textId="77777777" w:rsidR="00240A2B" w:rsidRPr="008E774C" w:rsidRDefault="00240A2B" w:rsidP="00240A2B">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Participaciones y Aportaciones</w:t>
            </w:r>
          </w:p>
        </w:tc>
        <w:tc>
          <w:tcPr>
            <w:tcW w:w="2060" w:type="dxa"/>
            <w:tcBorders>
              <w:top w:val="nil"/>
              <w:left w:val="nil"/>
              <w:bottom w:val="single" w:sz="4" w:space="0" w:color="auto"/>
              <w:right w:val="single" w:sz="4" w:space="0" w:color="auto"/>
            </w:tcBorders>
            <w:noWrap/>
            <w:vAlign w:val="center"/>
          </w:tcPr>
          <w:p w14:paraId="4DE1B5C0" w14:textId="77777777" w:rsidR="00240A2B" w:rsidRPr="008E774C" w:rsidRDefault="00EA0C2A" w:rsidP="00240A2B">
            <w:pPr>
              <w:spacing w:after="0" w:line="240" w:lineRule="auto"/>
              <w:jc w:val="right"/>
              <w:rPr>
                <w:rFonts w:ascii="Averta" w:eastAsia="Times New Roman" w:hAnsi="Averta" w:cs="Calibri"/>
                <w:color w:val="000000"/>
                <w:sz w:val="18"/>
                <w:szCs w:val="18"/>
                <w:lang w:eastAsia="es-MX"/>
              </w:rPr>
            </w:pPr>
            <w:r w:rsidRPr="00EA0C2A">
              <w:rPr>
                <w:rFonts w:ascii="Averta" w:eastAsia="Times New Roman" w:hAnsi="Averta" w:cs="Calibri"/>
                <w:color w:val="000000"/>
                <w:sz w:val="18"/>
                <w:szCs w:val="18"/>
                <w:lang w:eastAsia="es-MX"/>
              </w:rPr>
              <w:t>2,885,441,063.27</w:t>
            </w:r>
          </w:p>
        </w:tc>
        <w:tc>
          <w:tcPr>
            <w:tcW w:w="2040" w:type="dxa"/>
            <w:tcBorders>
              <w:top w:val="single" w:sz="4" w:space="0" w:color="auto"/>
              <w:left w:val="nil"/>
              <w:bottom w:val="single" w:sz="4" w:space="0" w:color="auto"/>
              <w:right w:val="single" w:sz="4" w:space="0" w:color="auto"/>
            </w:tcBorders>
            <w:vAlign w:val="center"/>
          </w:tcPr>
          <w:p w14:paraId="67066682" w14:textId="77777777" w:rsidR="00240A2B" w:rsidRPr="008E774C" w:rsidRDefault="00240A2B" w:rsidP="00240A2B">
            <w:pPr>
              <w:spacing w:after="0" w:line="240" w:lineRule="auto"/>
              <w:jc w:val="right"/>
              <w:rPr>
                <w:rFonts w:ascii="Averta" w:eastAsia="Times New Roman" w:hAnsi="Averta" w:cs="Calibri"/>
                <w:color w:val="000000"/>
                <w:sz w:val="18"/>
                <w:szCs w:val="18"/>
                <w:lang w:eastAsia="es-MX"/>
              </w:rPr>
            </w:pPr>
            <w:r w:rsidRPr="00197D33">
              <w:rPr>
                <w:rFonts w:ascii="Averta" w:eastAsia="Times New Roman" w:hAnsi="Averta" w:cs="Calibri"/>
                <w:color w:val="000000"/>
                <w:sz w:val="18"/>
                <w:szCs w:val="18"/>
                <w:lang w:eastAsia="es-MX"/>
              </w:rPr>
              <w:t>6,050,557,661.63</w:t>
            </w:r>
          </w:p>
        </w:tc>
      </w:tr>
      <w:tr w:rsidR="00240A2B" w:rsidRPr="008E774C" w14:paraId="560DDD15" w14:textId="77777777" w:rsidTr="00240A2B">
        <w:trPr>
          <w:trHeight w:val="300"/>
          <w:jc w:val="center"/>
        </w:trPr>
        <w:tc>
          <w:tcPr>
            <w:tcW w:w="1376" w:type="dxa"/>
            <w:tcBorders>
              <w:top w:val="nil"/>
              <w:left w:val="single" w:sz="4" w:space="0" w:color="auto"/>
              <w:bottom w:val="single" w:sz="4" w:space="0" w:color="auto"/>
              <w:right w:val="single" w:sz="4" w:space="0" w:color="auto"/>
            </w:tcBorders>
            <w:noWrap/>
            <w:vAlign w:val="center"/>
            <w:hideMark/>
          </w:tcPr>
          <w:p w14:paraId="7A898BCB" w14:textId="77777777" w:rsidR="00240A2B" w:rsidRPr="008E774C" w:rsidRDefault="00240A2B" w:rsidP="00240A2B">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w:t>
            </w:r>
            <w:r w:rsidR="004D403F">
              <w:rPr>
                <w:rFonts w:ascii="Averta" w:eastAsia="Times New Roman" w:hAnsi="Averta" w:cs="Calibri"/>
                <w:color w:val="000000"/>
                <w:sz w:val="18"/>
                <w:szCs w:val="18"/>
                <w:lang w:eastAsia="es-MX"/>
              </w:rPr>
              <w:t>7</w:t>
            </w:r>
            <w:r w:rsidR="00EA0C2A">
              <w:rPr>
                <w:rFonts w:ascii="Averta" w:eastAsia="Times New Roman" w:hAnsi="Averta" w:cs="Calibri"/>
                <w:color w:val="000000"/>
                <w:sz w:val="18"/>
                <w:szCs w:val="18"/>
                <w:lang w:eastAsia="es-MX"/>
              </w:rPr>
              <w:t>3</w:t>
            </w:r>
          </w:p>
        </w:tc>
        <w:tc>
          <w:tcPr>
            <w:tcW w:w="6084" w:type="dxa"/>
            <w:tcBorders>
              <w:top w:val="nil"/>
              <w:left w:val="nil"/>
              <w:bottom w:val="single" w:sz="4" w:space="0" w:color="auto"/>
              <w:right w:val="single" w:sz="4" w:space="0" w:color="auto"/>
            </w:tcBorders>
            <w:vAlign w:val="center"/>
            <w:hideMark/>
          </w:tcPr>
          <w:p w14:paraId="09C4D692" w14:textId="77777777" w:rsidR="00240A2B" w:rsidRPr="008E774C" w:rsidRDefault="00240A2B" w:rsidP="00240A2B">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Intereses, Comisiones y Otros Gastos de la Deuda Pública</w:t>
            </w:r>
          </w:p>
        </w:tc>
        <w:tc>
          <w:tcPr>
            <w:tcW w:w="2060" w:type="dxa"/>
            <w:tcBorders>
              <w:top w:val="nil"/>
              <w:left w:val="nil"/>
              <w:bottom w:val="single" w:sz="4" w:space="0" w:color="auto"/>
              <w:right w:val="single" w:sz="4" w:space="0" w:color="auto"/>
            </w:tcBorders>
            <w:noWrap/>
            <w:vAlign w:val="center"/>
          </w:tcPr>
          <w:p w14:paraId="5F686133" w14:textId="77777777" w:rsidR="00EA0C2A" w:rsidRPr="008E774C" w:rsidRDefault="00EA0C2A" w:rsidP="00EA0C2A">
            <w:pPr>
              <w:spacing w:after="0" w:line="240" w:lineRule="auto"/>
              <w:jc w:val="right"/>
              <w:rPr>
                <w:rFonts w:ascii="Averta" w:eastAsia="Times New Roman" w:hAnsi="Averta" w:cs="Calibri"/>
                <w:color w:val="000000"/>
                <w:sz w:val="18"/>
                <w:szCs w:val="18"/>
                <w:lang w:eastAsia="es-MX"/>
              </w:rPr>
            </w:pPr>
            <w:r w:rsidRPr="00EA0C2A">
              <w:rPr>
                <w:rFonts w:ascii="Averta" w:eastAsia="Times New Roman" w:hAnsi="Averta" w:cs="Calibri"/>
                <w:color w:val="000000"/>
                <w:sz w:val="18"/>
                <w:szCs w:val="18"/>
                <w:lang w:eastAsia="es-MX"/>
              </w:rPr>
              <w:t>96,214,673.31</w:t>
            </w:r>
          </w:p>
        </w:tc>
        <w:tc>
          <w:tcPr>
            <w:tcW w:w="2040" w:type="dxa"/>
            <w:tcBorders>
              <w:top w:val="single" w:sz="4" w:space="0" w:color="auto"/>
              <w:left w:val="nil"/>
              <w:bottom w:val="single" w:sz="4" w:space="0" w:color="auto"/>
              <w:right w:val="single" w:sz="4" w:space="0" w:color="auto"/>
            </w:tcBorders>
            <w:vAlign w:val="center"/>
          </w:tcPr>
          <w:p w14:paraId="4265CA47" w14:textId="77777777" w:rsidR="00240A2B" w:rsidRPr="008E774C" w:rsidRDefault="00240A2B" w:rsidP="00240A2B">
            <w:pPr>
              <w:spacing w:after="0" w:line="240" w:lineRule="auto"/>
              <w:jc w:val="right"/>
              <w:rPr>
                <w:rFonts w:ascii="Averta" w:eastAsia="Times New Roman" w:hAnsi="Averta" w:cs="Calibri"/>
                <w:color w:val="000000"/>
                <w:sz w:val="18"/>
                <w:szCs w:val="18"/>
                <w:lang w:eastAsia="es-MX"/>
              </w:rPr>
            </w:pPr>
            <w:r w:rsidRPr="00197D33">
              <w:rPr>
                <w:rFonts w:ascii="Averta" w:eastAsia="Times New Roman" w:hAnsi="Averta" w:cs="Calibri"/>
                <w:color w:val="000000"/>
                <w:sz w:val="18"/>
                <w:szCs w:val="18"/>
                <w:lang w:eastAsia="es-MX"/>
              </w:rPr>
              <w:t>233,426,114.49</w:t>
            </w:r>
          </w:p>
        </w:tc>
      </w:tr>
      <w:tr w:rsidR="00240A2B" w:rsidRPr="008E774C" w14:paraId="2B3C7D0E" w14:textId="77777777" w:rsidTr="00240A2B">
        <w:trPr>
          <w:trHeight w:val="300"/>
          <w:jc w:val="center"/>
        </w:trPr>
        <w:tc>
          <w:tcPr>
            <w:tcW w:w="1376" w:type="dxa"/>
            <w:tcBorders>
              <w:top w:val="nil"/>
              <w:left w:val="single" w:sz="4" w:space="0" w:color="auto"/>
              <w:bottom w:val="single" w:sz="4" w:space="0" w:color="auto"/>
              <w:right w:val="single" w:sz="4" w:space="0" w:color="auto"/>
            </w:tcBorders>
            <w:noWrap/>
            <w:vAlign w:val="center"/>
            <w:hideMark/>
          </w:tcPr>
          <w:p w14:paraId="6CE75FEB" w14:textId="77777777" w:rsidR="00240A2B" w:rsidRPr="008E774C" w:rsidRDefault="00240A2B" w:rsidP="00240A2B">
            <w:pPr>
              <w:spacing w:after="0" w:line="240" w:lineRule="auto"/>
              <w:jc w:val="center"/>
              <w:rPr>
                <w:rFonts w:ascii="Averta" w:eastAsia="Times New Roman" w:hAnsi="Averta" w:cs="Calibri"/>
                <w:color w:val="000000"/>
                <w:sz w:val="18"/>
                <w:szCs w:val="18"/>
                <w:lang w:eastAsia="es-MX"/>
              </w:rPr>
            </w:pPr>
            <w:r w:rsidRPr="000C0785">
              <w:rPr>
                <w:rFonts w:ascii="Averta" w:eastAsia="Times New Roman" w:hAnsi="Averta" w:cs="Calibri"/>
                <w:color w:val="000000"/>
                <w:sz w:val="18"/>
                <w:szCs w:val="18"/>
                <w:lang w:eastAsia="es-MX"/>
              </w:rPr>
              <w:t>0.</w:t>
            </w:r>
            <w:r w:rsidR="004D403F">
              <w:rPr>
                <w:rFonts w:ascii="Averta" w:eastAsia="Times New Roman" w:hAnsi="Averta" w:cs="Calibri"/>
                <w:color w:val="000000"/>
                <w:sz w:val="18"/>
                <w:szCs w:val="18"/>
                <w:lang w:eastAsia="es-MX"/>
              </w:rPr>
              <w:t>8</w:t>
            </w:r>
            <w:r w:rsidR="00EA0C2A">
              <w:rPr>
                <w:rFonts w:ascii="Averta" w:eastAsia="Times New Roman" w:hAnsi="Averta" w:cs="Calibri"/>
                <w:color w:val="000000"/>
                <w:sz w:val="18"/>
                <w:szCs w:val="18"/>
                <w:lang w:eastAsia="es-MX"/>
              </w:rPr>
              <w:t>0</w:t>
            </w:r>
          </w:p>
        </w:tc>
        <w:tc>
          <w:tcPr>
            <w:tcW w:w="6084" w:type="dxa"/>
            <w:tcBorders>
              <w:top w:val="nil"/>
              <w:left w:val="nil"/>
              <w:bottom w:val="single" w:sz="4" w:space="0" w:color="auto"/>
              <w:right w:val="single" w:sz="4" w:space="0" w:color="auto"/>
            </w:tcBorders>
            <w:vAlign w:val="center"/>
            <w:hideMark/>
          </w:tcPr>
          <w:p w14:paraId="0357ACCA" w14:textId="77777777" w:rsidR="00240A2B" w:rsidRPr="008E774C" w:rsidRDefault="00240A2B" w:rsidP="00240A2B">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Otros Gastos y Pérdidas Extraordinarias</w:t>
            </w:r>
          </w:p>
        </w:tc>
        <w:tc>
          <w:tcPr>
            <w:tcW w:w="2060" w:type="dxa"/>
            <w:tcBorders>
              <w:top w:val="nil"/>
              <w:left w:val="nil"/>
              <w:bottom w:val="single" w:sz="4" w:space="0" w:color="auto"/>
              <w:right w:val="single" w:sz="4" w:space="0" w:color="auto"/>
            </w:tcBorders>
            <w:noWrap/>
            <w:vAlign w:val="center"/>
          </w:tcPr>
          <w:p w14:paraId="558C82F2" w14:textId="77777777" w:rsidR="00240A2B" w:rsidRPr="008E774C" w:rsidRDefault="00EA0C2A" w:rsidP="00240A2B">
            <w:pPr>
              <w:spacing w:after="0" w:line="240" w:lineRule="auto"/>
              <w:jc w:val="right"/>
              <w:rPr>
                <w:rFonts w:ascii="Averta" w:eastAsia="Times New Roman" w:hAnsi="Averta" w:cs="Calibri"/>
                <w:color w:val="000000"/>
                <w:sz w:val="18"/>
                <w:szCs w:val="18"/>
                <w:lang w:eastAsia="es-MX"/>
              </w:rPr>
            </w:pPr>
            <w:r w:rsidRPr="00EA0C2A">
              <w:rPr>
                <w:rFonts w:ascii="Averta" w:eastAsia="Times New Roman" w:hAnsi="Averta" w:cs="Calibri"/>
                <w:color w:val="000000"/>
                <w:sz w:val="18"/>
                <w:szCs w:val="18"/>
                <w:lang w:eastAsia="es-MX"/>
              </w:rPr>
              <w:t>105,518,943.61</w:t>
            </w:r>
          </w:p>
        </w:tc>
        <w:tc>
          <w:tcPr>
            <w:tcW w:w="2040" w:type="dxa"/>
            <w:tcBorders>
              <w:top w:val="single" w:sz="4" w:space="0" w:color="auto"/>
              <w:left w:val="nil"/>
              <w:bottom w:val="single" w:sz="4" w:space="0" w:color="auto"/>
              <w:right w:val="single" w:sz="4" w:space="0" w:color="auto"/>
            </w:tcBorders>
            <w:vAlign w:val="center"/>
          </w:tcPr>
          <w:p w14:paraId="0A885549" w14:textId="77777777" w:rsidR="00240A2B" w:rsidRPr="008E774C" w:rsidRDefault="00240A2B" w:rsidP="00240A2B">
            <w:pPr>
              <w:spacing w:after="0" w:line="240" w:lineRule="auto"/>
              <w:jc w:val="right"/>
              <w:rPr>
                <w:rFonts w:ascii="Averta" w:eastAsia="Times New Roman" w:hAnsi="Averta" w:cs="Calibri"/>
                <w:color w:val="000000"/>
                <w:sz w:val="18"/>
                <w:szCs w:val="18"/>
                <w:lang w:eastAsia="es-MX"/>
              </w:rPr>
            </w:pPr>
            <w:r w:rsidRPr="00197D33">
              <w:rPr>
                <w:rFonts w:ascii="Averta" w:eastAsia="Times New Roman" w:hAnsi="Averta" w:cs="Calibri"/>
                <w:color w:val="000000"/>
                <w:sz w:val="18"/>
                <w:szCs w:val="18"/>
                <w:lang w:eastAsia="es-MX"/>
              </w:rPr>
              <w:t>228,189,094.30</w:t>
            </w:r>
          </w:p>
        </w:tc>
      </w:tr>
      <w:tr w:rsidR="00240A2B" w:rsidRPr="008E774C" w14:paraId="0008BC01" w14:textId="77777777" w:rsidTr="00240A2B">
        <w:trPr>
          <w:trHeight w:val="300"/>
          <w:jc w:val="center"/>
        </w:trPr>
        <w:tc>
          <w:tcPr>
            <w:tcW w:w="1376" w:type="dxa"/>
            <w:tcBorders>
              <w:top w:val="nil"/>
              <w:left w:val="single" w:sz="4" w:space="0" w:color="auto"/>
              <w:bottom w:val="single" w:sz="4" w:space="0" w:color="auto"/>
              <w:right w:val="single" w:sz="4" w:space="0" w:color="auto"/>
            </w:tcBorders>
            <w:noWrap/>
            <w:vAlign w:val="center"/>
            <w:hideMark/>
          </w:tcPr>
          <w:p w14:paraId="4A964A04" w14:textId="77777777" w:rsidR="00240A2B" w:rsidRPr="008E774C" w:rsidRDefault="00240A2B" w:rsidP="00240A2B">
            <w:pPr>
              <w:spacing w:after="0" w:line="240" w:lineRule="auto"/>
              <w:jc w:val="center"/>
              <w:rPr>
                <w:rFonts w:ascii="Averta" w:eastAsia="Times New Roman" w:hAnsi="Averta" w:cs="Calibri"/>
                <w:b/>
                <w:bCs/>
                <w:color w:val="000000"/>
                <w:sz w:val="18"/>
                <w:szCs w:val="18"/>
                <w:lang w:eastAsia="es-MX"/>
              </w:rPr>
            </w:pPr>
            <w:r w:rsidRPr="008E774C">
              <w:rPr>
                <w:rFonts w:ascii="Averta" w:eastAsia="Times New Roman" w:hAnsi="Averta" w:cs="Calibri"/>
                <w:b/>
                <w:bCs/>
                <w:color w:val="000000"/>
                <w:sz w:val="18"/>
                <w:szCs w:val="18"/>
                <w:lang w:eastAsia="es-MX"/>
              </w:rPr>
              <w:t>100.00</w:t>
            </w:r>
          </w:p>
        </w:tc>
        <w:tc>
          <w:tcPr>
            <w:tcW w:w="6084" w:type="dxa"/>
            <w:tcBorders>
              <w:top w:val="nil"/>
              <w:left w:val="nil"/>
              <w:bottom w:val="single" w:sz="4" w:space="0" w:color="auto"/>
              <w:right w:val="single" w:sz="4" w:space="0" w:color="auto"/>
            </w:tcBorders>
            <w:noWrap/>
            <w:vAlign w:val="center"/>
            <w:hideMark/>
          </w:tcPr>
          <w:p w14:paraId="02A263AF" w14:textId="77777777" w:rsidR="00240A2B" w:rsidRPr="008E774C" w:rsidRDefault="00240A2B" w:rsidP="00240A2B">
            <w:pPr>
              <w:spacing w:after="0" w:line="240" w:lineRule="auto"/>
              <w:jc w:val="right"/>
              <w:rPr>
                <w:rFonts w:ascii="Averta" w:eastAsia="Times New Roman" w:hAnsi="Averta" w:cs="Calibri"/>
                <w:b/>
                <w:bCs/>
                <w:color w:val="000000"/>
                <w:sz w:val="18"/>
                <w:szCs w:val="18"/>
                <w:lang w:eastAsia="es-MX"/>
              </w:rPr>
            </w:pPr>
            <w:r w:rsidRPr="008E774C">
              <w:rPr>
                <w:rFonts w:ascii="Averta" w:eastAsia="Times New Roman" w:hAnsi="Averta" w:cs="Calibri"/>
                <w:b/>
                <w:bCs/>
                <w:color w:val="000000"/>
                <w:sz w:val="18"/>
                <w:szCs w:val="18"/>
                <w:lang w:eastAsia="es-MX"/>
              </w:rPr>
              <w:t xml:space="preserve">Suma   </w:t>
            </w:r>
          </w:p>
        </w:tc>
        <w:tc>
          <w:tcPr>
            <w:tcW w:w="2060" w:type="dxa"/>
            <w:tcBorders>
              <w:top w:val="nil"/>
              <w:left w:val="nil"/>
              <w:bottom w:val="single" w:sz="4" w:space="0" w:color="auto"/>
              <w:right w:val="single" w:sz="4" w:space="0" w:color="auto"/>
            </w:tcBorders>
            <w:noWrap/>
            <w:vAlign w:val="center"/>
          </w:tcPr>
          <w:p w14:paraId="2AD6D717" w14:textId="77777777" w:rsidR="00240A2B" w:rsidRPr="00D71462" w:rsidRDefault="00EA0C2A" w:rsidP="00240A2B">
            <w:pPr>
              <w:spacing w:after="0" w:line="240" w:lineRule="auto"/>
              <w:jc w:val="right"/>
              <w:rPr>
                <w:rFonts w:ascii="Averta" w:eastAsia="Times New Roman" w:hAnsi="Averta" w:cs="Calibri"/>
                <w:b/>
                <w:bCs/>
                <w:color w:val="000000"/>
                <w:sz w:val="18"/>
                <w:szCs w:val="18"/>
                <w:lang w:eastAsia="es-MX"/>
              </w:rPr>
            </w:pPr>
            <w:r w:rsidRPr="00EA0C2A">
              <w:rPr>
                <w:rFonts w:ascii="Averta" w:eastAsia="Times New Roman" w:hAnsi="Averta" w:cs="Calibri"/>
                <w:b/>
                <w:bCs/>
                <w:color w:val="000000"/>
                <w:sz w:val="18"/>
                <w:szCs w:val="18"/>
                <w:lang w:eastAsia="es-MX"/>
              </w:rPr>
              <w:t>13,146,982,605.90</w:t>
            </w:r>
          </w:p>
        </w:tc>
        <w:tc>
          <w:tcPr>
            <w:tcW w:w="2040" w:type="dxa"/>
            <w:tcBorders>
              <w:top w:val="single" w:sz="4" w:space="0" w:color="auto"/>
              <w:left w:val="nil"/>
              <w:bottom w:val="single" w:sz="4" w:space="0" w:color="auto"/>
              <w:right w:val="single" w:sz="4" w:space="0" w:color="auto"/>
            </w:tcBorders>
            <w:vAlign w:val="center"/>
          </w:tcPr>
          <w:p w14:paraId="0F064EC6" w14:textId="77777777" w:rsidR="00240A2B" w:rsidRPr="002257E0" w:rsidRDefault="00240A2B" w:rsidP="00240A2B">
            <w:pPr>
              <w:spacing w:after="0" w:line="240" w:lineRule="auto"/>
              <w:jc w:val="right"/>
              <w:rPr>
                <w:rFonts w:ascii="Averta" w:eastAsia="Times New Roman" w:hAnsi="Averta" w:cs="Calibri"/>
                <w:b/>
                <w:bCs/>
                <w:strike/>
                <w:color w:val="000000"/>
                <w:sz w:val="18"/>
                <w:szCs w:val="18"/>
                <w:lang w:eastAsia="es-MX"/>
              </w:rPr>
            </w:pPr>
            <w:r w:rsidRPr="00197D33">
              <w:rPr>
                <w:rFonts w:ascii="Averta" w:eastAsia="Times New Roman" w:hAnsi="Averta" w:cs="Calibri"/>
                <w:b/>
                <w:bCs/>
                <w:color w:val="000000"/>
                <w:sz w:val="18"/>
                <w:szCs w:val="18"/>
                <w:lang w:eastAsia="es-MX"/>
              </w:rPr>
              <w:t>26,848,865,602.86</w:t>
            </w:r>
          </w:p>
        </w:tc>
      </w:tr>
    </w:tbl>
    <w:p w14:paraId="6A211D12" w14:textId="77777777" w:rsidR="00897900" w:rsidRDefault="00897900" w:rsidP="00045C48">
      <w:pPr>
        <w:pStyle w:val="ROMANOS"/>
        <w:spacing w:line="276" w:lineRule="auto"/>
        <w:ind w:left="0" w:firstLine="0"/>
        <w:rPr>
          <w:rFonts w:ascii="Averta" w:hAnsi="Averta"/>
          <w:lang w:val="es-MX"/>
        </w:rPr>
      </w:pPr>
    </w:p>
    <w:p w14:paraId="2B05A61D" w14:textId="6887F39A" w:rsidR="004A4F00" w:rsidRDefault="00C433F9" w:rsidP="001E26E7">
      <w:pPr>
        <w:pStyle w:val="ROMANOS"/>
        <w:spacing w:line="276" w:lineRule="auto"/>
        <w:ind w:left="648" w:firstLine="0"/>
        <w:rPr>
          <w:rFonts w:ascii="Averta" w:hAnsi="Averta"/>
          <w:lang w:val="es-MX"/>
        </w:rPr>
      </w:pPr>
      <w:r>
        <w:rPr>
          <w:rFonts w:ascii="Averta" w:hAnsi="Averta"/>
          <w:lang w:val="es-MX"/>
        </w:rPr>
        <w:t>E</w:t>
      </w:r>
      <w:r w:rsidR="006915CC" w:rsidRPr="0046686D">
        <w:rPr>
          <w:rFonts w:ascii="Averta" w:hAnsi="Averta"/>
          <w:lang w:val="es-MX"/>
        </w:rPr>
        <w:t>n cumplimiento a la normatividad emitida por el Consejo Nacional de Armonización Contable,</w:t>
      </w:r>
      <w:r w:rsidRPr="00C433F9">
        <w:rPr>
          <w:rFonts w:ascii="Averta" w:hAnsi="Averta"/>
          <w:lang w:val="es-MX"/>
        </w:rPr>
        <w:t xml:space="preserve"> </w:t>
      </w:r>
      <w:r>
        <w:rPr>
          <w:rFonts w:ascii="Averta" w:hAnsi="Averta"/>
          <w:lang w:val="es-MX"/>
        </w:rPr>
        <w:t>a continuación se</w:t>
      </w:r>
      <w:r w:rsidRPr="0046686D">
        <w:rPr>
          <w:rFonts w:ascii="Averta" w:hAnsi="Averta"/>
          <w:lang w:val="es-MX"/>
        </w:rPr>
        <w:t xml:space="preserve"> </w:t>
      </w:r>
      <w:r>
        <w:rPr>
          <w:rFonts w:ascii="Averta" w:hAnsi="Averta"/>
          <w:lang w:val="es-MX"/>
        </w:rPr>
        <w:t>detallan</w:t>
      </w:r>
      <w:r w:rsidR="006915CC" w:rsidRPr="0046686D">
        <w:rPr>
          <w:rFonts w:ascii="Averta" w:hAnsi="Averta"/>
          <w:lang w:val="es-MX"/>
        </w:rPr>
        <w:t xml:space="preserve"> </w:t>
      </w:r>
      <w:r>
        <w:rPr>
          <w:rFonts w:ascii="Averta" w:hAnsi="Averta"/>
          <w:lang w:val="es-MX"/>
        </w:rPr>
        <w:t>las</w:t>
      </w:r>
      <w:r w:rsidR="006915CC" w:rsidRPr="0046686D">
        <w:rPr>
          <w:rFonts w:ascii="Averta" w:hAnsi="Averta"/>
          <w:lang w:val="es-MX"/>
        </w:rPr>
        <w:t xml:space="preserve"> cuentas de gasto que en lo individual representan el 15% o más</w:t>
      </w:r>
      <w:r>
        <w:rPr>
          <w:rFonts w:ascii="Averta" w:hAnsi="Averta"/>
          <w:lang w:val="es-MX"/>
        </w:rPr>
        <w:t xml:space="preserve"> del total del rubro al que corresponden, siendo </w:t>
      </w:r>
      <w:r w:rsidR="006915CC" w:rsidRPr="0046686D">
        <w:rPr>
          <w:rFonts w:ascii="Averta" w:hAnsi="Averta"/>
          <w:lang w:val="es-MX"/>
        </w:rPr>
        <w:t>las siguientes:</w:t>
      </w:r>
    </w:p>
    <w:p w14:paraId="0B768A17" w14:textId="77777777" w:rsidR="001E26E7" w:rsidRDefault="001E26E7" w:rsidP="001E26E7">
      <w:pPr>
        <w:pStyle w:val="ROMANOS"/>
        <w:spacing w:line="276" w:lineRule="auto"/>
        <w:ind w:left="648" w:firstLine="0"/>
        <w:rPr>
          <w:rFonts w:ascii="Averta" w:hAnsi="Averta"/>
          <w:lang w:val="es-MX"/>
        </w:rPr>
      </w:pPr>
    </w:p>
    <w:p w14:paraId="12C2718B" w14:textId="77777777" w:rsidR="008E774C" w:rsidRPr="00BD029F" w:rsidRDefault="008E774C" w:rsidP="006915CC">
      <w:pPr>
        <w:pStyle w:val="ROMANOS"/>
        <w:spacing w:line="276" w:lineRule="auto"/>
        <w:ind w:left="648" w:firstLine="0"/>
        <w:rPr>
          <w:rFonts w:ascii="Averta" w:hAnsi="Averta"/>
          <w:lang w:val="es-MX"/>
        </w:rPr>
      </w:pPr>
      <w:r w:rsidRPr="00BD029F">
        <w:rPr>
          <w:rFonts w:ascii="Averta" w:hAnsi="Averta"/>
          <w:lang w:val="es-MX"/>
        </w:rPr>
        <w:t>Servicios Personales</w:t>
      </w:r>
    </w:p>
    <w:p w14:paraId="488A8E27" w14:textId="77777777" w:rsidR="008E774C" w:rsidRDefault="00F75165" w:rsidP="00897900">
      <w:pPr>
        <w:pStyle w:val="ROMANOS"/>
        <w:spacing w:after="0" w:line="240"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067C51E7" w14:textId="77777777" w:rsidR="00F75165" w:rsidRDefault="00F75165" w:rsidP="00897900">
      <w:pPr>
        <w:pStyle w:val="ROMANOS"/>
        <w:spacing w:after="0" w:line="240"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08F2F30B"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6A5EB553"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4E5F2A03"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33DB8E68"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EA0C2A">
              <w:rPr>
                <w:rFonts w:ascii="Quatro Slab" w:eastAsia="Times New Roman" w:hAnsi="Quatro Slab" w:cs="Calibri"/>
                <w:b/>
                <w:bCs/>
                <w:color w:val="FFFFFF"/>
                <w:sz w:val="18"/>
                <w:szCs w:val="18"/>
                <w:lang w:eastAsia="es-MX"/>
              </w:rPr>
              <w:t>6</w:t>
            </w:r>
          </w:p>
        </w:tc>
      </w:tr>
      <w:tr w:rsidR="008E774C" w:rsidRPr="008E774C" w14:paraId="35911ADE"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6B629681" w14:textId="77777777" w:rsidR="008E774C" w:rsidRPr="008E774C" w:rsidRDefault="00197D33" w:rsidP="008E774C">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5</w:t>
            </w:r>
            <w:r w:rsidR="009F7EC4">
              <w:rPr>
                <w:rFonts w:ascii="Averta" w:eastAsia="Times New Roman" w:hAnsi="Averta" w:cs="Calibri"/>
                <w:color w:val="000000"/>
                <w:sz w:val="18"/>
                <w:szCs w:val="18"/>
                <w:lang w:eastAsia="es-MX"/>
              </w:rPr>
              <w:t>7.</w:t>
            </w:r>
            <w:r w:rsidR="00EA0C2A">
              <w:rPr>
                <w:rFonts w:ascii="Averta" w:eastAsia="Times New Roman" w:hAnsi="Averta" w:cs="Calibri"/>
                <w:color w:val="000000"/>
                <w:sz w:val="18"/>
                <w:szCs w:val="18"/>
                <w:lang w:eastAsia="es-MX"/>
              </w:rPr>
              <w:t>25</w:t>
            </w:r>
          </w:p>
        </w:tc>
        <w:tc>
          <w:tcPr>
            <w:tcW w:w="6260" w:type="dxa"/>
            <w:tcBorders>
              <w:top w:val="nil"/>
              <w:left w:val="nil"/>
              <w:bottom w:val="single" w:sz="4" w:space="0" w:color="auto"/>
              <w:right w:val="single" w:sz="4" w:space="0" w:color="auto"/>
            </w:tcBorders>
            <w:vAlign w:val="center"/>
            <w:hideMark/>
          </w:tcPr>
          <w:p w14:paraId="4034C4D4"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Remuneraciones al Personal de Carácter Permanente</w:t>
            </w:r>
          </w:p>
        </w:tc>
        <w:tc>
          <w:tcPr>
            <w:tcW w:w="2060" w:type="dxa"/>
            <w:tcBorders>
              <w:top w:val="nil"/>
              <w:left w:val="nil"/>
              <w:bottom w:val="single" w:sz="4" w:space="0" w:color="auto"/>
              <w:right w:val="single" w:sz="4" w:space="0" w:color="auto"/>
            </w:tcBorders>
            <w:noWrap/>
            <w:vAlign w:val="center"/>
            <w:hideMark/>
          </w:tcPr>
          <w:p w14:paraId="436FDD7F" w14:textId="77777777" w:rsidR="008E774C" w:rsidRPr="008E774C" w:rsidRDefault="00DE4724" w:rsidP="00FE2E24">
            <w:pPr>
              <w:spacing w:after="0" w:line="240" w:lineRule="auto"/>
              <w:jc w:val="right"/>
              <w:rPr>
                <w:rFonts w:ascii="Averta" w:eastAsia="Times New Roman" w:hAnsi="Averta" w:cs="Calibri"/>
                <w:color w:val="000000"/>
                <w:sz w:val="18"/>
                <w:szCs w:val="18"/>
                <w:lang w:eastAsia="es-MX"/>
              </w:rPr>
            </w:pPr>
            <w:r w:rsidRPr="00DE4724">
              <w:rPr>
                <w:rFonts w:ascii="Averta" w:eastAsia="Times New Roman" w:hAnsi="Averta" w:cs="Calibri"/>
                <w:color w:val="000000"/>
                <w:sz w:val="18"/>
                <w:szCs w:val="18"/>
                <w:lang w:eastAsia="es-MX"/>
              </w:rPr>
              <w:t>2,463,439,119.22</w:t>
            </w:r>
          </w:p>
        </w:tc>
      </w:tr>
      <w:tr w:rsidR="00DE4724" w:rsidRPr="008E774C" w14:paraId="7F4E1A76"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tcPr>
          <w:p w14:paraId="1AC0864D" w14:textId="77777777" w:rsidR="00DE4724" w:rsidRDefault="00DE4724" w:rsidP="00DE4724">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18.83</w:t>
            </w:r>
          </w:p>
        </w:tc>
        <w:tc>
          <w:tcPr>
            <w:tcW w:w="6260" w:type="dxa"/>
            <w:tcBorders>
              <w:top w:val="nil"/>
              <w:left w:val="nil"/>
              <w:bottom w:val="single" w:sz="4" w:space="0" w:color="auto"/>
              <w:right w:val="single" w:sz="4" w:space="0" w:color="auto"/>
            </w:tcBorders>
            <w:vAlign w:val="center"/>
          </w:tcPr>
          <w:p w14:paraId="66ECEEAB" w14:textId="77777777" w:rsidR="00DE4724" w:rsidRPr="008E774C" w:rsidRDefault="00DE4724" w:rsidP="00DE4724">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Remuneraciones Adicionales y Especiales</w:t>
            </w:r>
          </w:p>
        </w:tc>
        <w:tc>
          <w:tcPr>
            <w:tcW w:w="2060" w:type="dxa"/>
            <w:tcBorders>
              <w:top w:val="nil"/>
              <w:left w:val="nil"/>
              <w:bottom w:val="single" w:sz="4" w:space="0" w:color="auto"/>
              <w:right w:val="single" w:sz="4" w:space="0" w:color="auto"/>
            </w:tcBorders>
            <w:noWrap/>
            <w:vAlign w:val="center"/>
          </w:tcPr>
          <w:p w14:paraId="2A8D06E4" w14:textId="77777777" w:rsidR="00DE4724" w:rsidRPr="00DE4724" w:rsidRDefault="00DE4724" w:rsidP="00DE4724">
            <w:pPr>
              <w:spacing w:after="0" w:line="240" w:lineRule="auto"/>
              <w:jc w:val="right"/>
              <w:rPr>
                <w:rFonts w:ascii="Averta" w:eastAsia="Times New Roman" w:hAnsi="Averta" w:cs="Calibri"/>
                <w:color w:val="000000"/>
                <w:sz w:val="18"/>
                <w:szCs w:val="18"/>
                <w:lang w:eastAsia="es-MX"/>
              </w:rPr>
            </w:pPr>
            <w:r w:rsidRPr="00DE4724">
              <w:rPr>
                <w:rFonts w:ascii="Averta" w:eastAsia="Times New Roman" w:hAnsi="Averta" w:cs="Calibri"/>
                <w:color w:val="000000"/>
                <w:sz w:val="18"/>
                <w:szCs w:val="18"/>
                <w:lang w:eastAsia="es-MX"/>
              </w:rPr>
              <w:t>810,506,919.37</w:t>
            </w:r>
          </w:p>
        </w:tc>
      </w:tr>
      <w:tr w:rsidR="00DE4724" w:rsidRPr="008E774C" w14:paraId="49C806E1" w14:textId="77777777" w:rsidTr="00DE4724">
        <w:trPr>
          <w:trHeight w:val="300"/>
          <w:jc w:val="center"/>
        </w:trPr>
        <w:tc>
          <w:tcPr>
            <w:tcW w:w="1200" w:type="dxa"/>
            <w:tcBorders>
              <w:top w:val="nil"/>
              <w:left w:val="single" w:sz="4" w:space="0" w:color="auto"/>
              <w:bottom w:val="single" w:sz="4" w:space="0" w:color="auto"/>
              <w:right w:val="single" w:sz="4" w:space="0" w:color="auto"/>
            </w:tcBorders>
            <w:noWrap/>
            <w:vAlign w:val="center"/>
          </w:tcPr>
          <w:p w14:paraId="725A2590" w14:textId="77777777" w:rsidR="00DE4724" w:rsidRPr="008E774C" w:rsidRDefault="00DE4724" w:rsidP="00DE4724">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15.29</w:t>
            </w:r>
          </w:p>
        </w:tc>
        <w:tc>
          <w:tcPr>
            <w:tcW w:w="6260" w:type="dxa"/>
            <w:tcBorders>
              <w:top w:val="nil"/>
              <w:left w:val="nil"/>
              <w:bottom w:val="single" w:sz="4" w:space="0" w:color="auto"/>
              <w:right w:val="single" w:sz="4" w:space="0" w:color="auto"/>
            </w:tcBorders>
            <w:vAlign w:val="center"/>
          </w:tcPr>
          <w:p w14:paraId="075FF988" w14:textId="77777777" w:rsidR="00DE4724" w:rsidRPr="008E774C" w:rsidRDefault="00DE4724" w:rsidP="00DE4724">
            <w:pPr>
              <w:spacing w:after="0" w:line="240" w:lineRule="auto"/>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Seguridad Social</w:t>
            </w:r>
          </w:p>
        </w:tc>
        <w:tc>
          <w:tcPr>
            <w:tcW w:w="2060" w:type="dxa"/>
            <w:tcBorders>
              <w:top w:val="nil"/>
              <w:left w:val="nil"/>
              <w:bottom w:val="single" w:sz="4" w:space="0" w:color="auto"/>
              <w:right w:val="single" w:sz="4" w:space="0" w:color="auto"/>
            </w:tcBorders>
            <w:noWrap/>
            <w:vAlign w:val="center"/>
          </w:tcPr>
          <w:p w14:paraId="07F47F65" w14:textId="77777777" w:rsidR="00DE4724" w:rsidRPr="008E774C" w:rsidRDefault="00DE4724" w:rsidP="00DE4724">
            <w:pPr>
              <w:spacing w:after="0" w:line="240" w:lineRule="auto"/>
              <w:jc w:val="right"/>
              <w:rPr>
                <w:rFonts w:ascii="Averta" w:eastAsia="Times New Roman" w:hAnsi="Averta" w:cs="Calibri"/>
                <w:color w:val="000000"/>
                <w:sz w:val="18"/>
                <w:szCs w:val="18"/>
                <w:lang w:eastAsia="es-MX"/>
              </w:rPr>
            </w:pPr>
            <w:r w:rsidRPr="00DE4724">
              <w:rPr>
                <w:rFonts w:ascii="Averta" w:eastAsia="Times New Roman" w:hAnsi="Averta" w:cs="Calibri"/>
                <w:color w:val="000000"/>
                <w:sz w:val="18"/>
                <w:szCs w:val="18"/>
                <w:lang w:eastAsia="es-MX"/>
              </w:rPr>
              <w:t>657,757,634.32</w:t>
            </w:r>
          </w:p>
        </w:tc>
      </w:tr>
    </w:tbl>
    <w:p w14:paraId="19BCC0A1" w14:textId="77777777" w:rsidR="0084689E" w:rsidRDefault="0084689E" w:rsidP="0084689E">
      <w:pPr>
        <w:pStyle w:val="ROMANOS"/>
        <w:spacing w:after="0" w:line="276" w:lineRule="auto"/>
        <w:ind w:left="648" w:firstLine="0"/>
        <w:rPr>
          <w:rFonts w:ascii="Averta" w:hAnsi="Averta"/>
          <w:lang w:val="es-MX"/>
        </w:rPr>
      </w:pPr>
    </w:p>
    <w:p w14:paraId="7936A0A0" w14:textId="77777777" w:rsidR="008E774C" w:rsidRPr="00BD029F" w:rsidRDefault="008E774C" w:rsidP="006915CC">
      <w:pPr>
        <w:pStyle w:val="ROMANOS"/>
        <w:spacing w:line="276" w:lineRule="auto"/>
        <w:ind w:left="648" w:firstLine="0"/>
        <w:rPr>
          <w:rFonts w:ascii="Averta" w:hAnsi="Averta"/>
          <w:lang w:val="es-MX"/>
        </w:rPr>
      </w:pPr>
      <w:r w:rsidRPr="00BD029F">
        <w:rPr>
          <w:rFonts w:ascii="Averta" w:hAnsi="Averta"/>
          <w:lang w:val="es-MX"/>
        </w:rPr>
        <w:lastRenderedPageBreak/>
        <w:t>Materiales y Suministros</w:t>
      </w:r>
    </w:p>
    <w:p w14:paraId="3FBD068C" w14:textId="77777777" w:rsidR="008E774C" w:rsidRDefault="00F75165" w:rsidP="00C935BA">
      <w:pPr>
        <w:pStyle w:val="ROMANOS"/>
        <w:spacing w:after="0" w:line="276"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r w:rsidR="009A4B7D">
        <w:rPr>
          <w:rFonts w:ascii="Averta" w:hAnsi="Averta"/>
          <w:lang w:val="es-MX"/>
        </w:rPr>
        <w:t xml:space="preserve"> </w:t>
      </w:r>
    </w:p>
    <w:p w14:paraId="51B0FC67" w14:textId="77777777" w:rsidR="00F75165" w:rsidRDefault="00F75165" w:rsidP="00C935BA">
      <w:pPr>
        <w:pStyle w:val="ROMANOS"/>
        <w:spacing w:after="0" w:line="276"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5506DCD7"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0DCFE991"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7C401399"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413CD010"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EA0C2A">
              <w:rPr>
                <w:rFonts w:ascii="Quatro Slab" w:eastAsia="Times New Roman" w:hAnsi="Quatro Slab" w:cs="Calibri"/>
                <w:b/>
                <w:bCs/>
                <w:color w:val="FFFFFF"/>
                <w:sz w:val="18"/>
                <w:szCs w:val="18"/>
                <w:lang w:eastAsia="es-MX"/>
              </w:rPr>
              <w:t>6</w:t>
            </w:r>
          </w:p>
        </w:tc>
      </w:tr>
      <w:tr w:rsidR="006D5DE0" w:rsidRPr="008E774C" w14:paraId="47642EFC" w14:textId="77777777" w:rsidTr="00033AD2">
        <w:trPr>
          <w:trHeight w:val="300"/>
          <w:jc w:val="center"/>
        </w:trPr>
        <w:tc>
          <w:tcPr>
            <w:tcW w:w="1200" w:type="dxa"/>
            <w:tcBorders>
              <w:top w:val="nil"/>
              <w:left w:val="single" w:sz="4" w:space="0" w:color="auto"/>
              <w:bottom w:val="single" w:sz="4" w:space="0" w:color="auto"/>
              <w:right w:val="single" w:sz="4" w:space="0" w:color="auto"/>
            </w:tcBorders>
            <w:noWrap/>
          </w:tcPr>
          <w:p w14:paraId="0352F495" w14:textId="77777777" w:rsidR="006D5DE0" w:rsidRPr="00F63288" w:rsidRDefault="00033AD2" w:rsidP="0084689E">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63.37</w:t>
            </w:r>
          </w:p>
        </w:tc>
        <w:tc>
          <w:tcPr>
            <w:tcW w:w="6260" w:type="dxa"/>
            <w:tcBorders>
              <w:top w:val="nil"/>
              <w:left w:val="nil"/>
              <w:bottom w:val="single" w:sz="4" w:space="0" w:color="auto"/>
              <w:right w:val="single" w:sz="4" w:space="0" w:color="auto"/>
            </w:tcBorders>
          </w:tcPr>
          <w:p w14:paraId="207DAEC1" w14:textId="77777777" w:rsidR="006D5DE0" w:rsidRPr="00F63288" w:rsidRDefault="0084689E" w:rsidP="0084689E">
            <w:pPr>
              <w:spacing w:after="0" w:line="240" w:lineRule="auto"/>
              <w:jc w:val="both"/>
              <w:rPr>
                <w:rFonts w:ascii="Averta" w:eastAsia="Times New Roman" w:hAnsi="Averta" w:cs="Calibri"/>
                <w:color w:val="000000"/>
                <w:sz w:val="18"/>
                <w:szCs w:val="18"/>
                <w:lang w:eastAsia="es-MX"/>
              </w:rPr>
            </w:pPr>
            <w:r w:rsidRPr="00F63288">
              <w:rPr>
                <w:rFonts w:ascii="Averta" w:eastAsia="Times New Roman" w:hAnsi="Averta" w:cs="Calibri"/>
                <w:color w:val="000000"/>
                <w:sz w:val="18"/>
                <w:szCs w:val="18"/>
                <w:lang w:eastAsia="es-MX"/>
              </w:rPr>
              <w:t>Materiales de Administración, Emisión de Documentos y Artículos Oficiales</w:t>
            </w:r>
          </w:p>
        </w:tc>
        <w:tc>
          <w:tcPr>
            <w:tcW w:w="2060" w:type="dxa"/>
            <w:tcBorders>
              <w:top w:val="nil"/>
              <w:left w:val="nil"/>
              <w:bottom w:val="single" w:sz="4" w:space="0" w:color="auto"/>
              <w:right w:val="single" w:sz="4" w:space="0" w:color="auto"/>
            </w:tcBorders>
            <w:noWrap/>
          </w:tcPr>
          <w:p w14:paraId="10A5E58E" w14:textId="77777777" w:rsidR="006D5DE0" w:rsidRPr="00F63288" w:rsidRDefault="00033AD2" w:rsidP="0084689E">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98,046,582.81</w:t>
            </w:r>
            <w:r w:rsidRPr="00033AD2">
              <w:rPr>
                <w:rFonts w:ascii="Averta" w:eastAsia="Times New Roman" w:hAnsi="Averta" w:cs="Calibri"/>
                <w:color w:val="000000"/>
                <w:sz w:val="18"/>
                <w:szCs w:val="18"/>
                <w:lang w:eastAsia="es-MX"/>
              </w:rPr>
              <w:tab/>
            </w:r>
          </w:p>
        </w:tc>
      </w:tr>
      <w:tr w:rsidR="00033AD2" w:rsidRPr="008E774C" w14:paraId="43578727" w14:textId="77777777" w:rsidTr="00033AD2">
        <w:trPr>
          <w:trHeight w:val="300"/>
          <w:jc w:val="center"/>
        </w:trPr>
        <w:tc>
          <w:tcPr>
            <w:tcW w:w="1200" w:type="dxa"/>
            <w:tcBorders>
              <w:top w:val="single" w:sz="4" w:space="0" w:color="auto"/>
              <w:left w:val="single" w:sz="4" w:space="0" w:color="auto"/>
              <w:bottom w:val="single" w:sz="4" w:space="0" w:color="auto"/>
              <w:right w:val="single" w:sz="4" w:space="0" w:color="auto"/>
            </w:tcBorders>
            <w:noWrap/>
          </w:tcPr>
          <w:p w14:paraId="696B4E70" w14:textId="77777777" w:rsidR="00033AD2" w:rsidRDefault="00033AD2" w:rsidP="0084689E">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18.45</w:t>
            </w:r>
          </w:p>
        </w:tc>
        <w:tc>
          <w:tcPr>
            <w:tcW w:w="6260" w:type="dxa"/>
            <w:tcBorders>
              <w:top w:val="single" w:sz="4" w:space="0" w:color="auto"/>
              <w:left w:val="nil"/>
              <w:bottom w:val="single" w:sz="4" w:space="0" w:color="auto"/>
              <w:right w:val="single" w:sz="4" w:space="0" w:color="auto"/>
            </w:tcBorders>
          </w:tcPr>
          <w:p w14:paraId="54AD172C" w14:textId="77777777" w:rsidR="00033AD2" w:rsidRPr="00F63288" w:rsidRDefault="00033AD2" w:rsidP="0084689E">
            <w:pPr>
              <w:spacing w:after="0" w:line="240" w:lineRule="auto"/>
              <w:jc w:val="both"/>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Alimentos y Utensilios</w:t>
            </w:r>
          </w:p>
        </w:tc>
        <w:tc>
          <w:tcPr>
            <w:tcW w:w="2060" w:type="dxa"/>
            <w:tcBorders>
              <w:top w:val="single" w:sz="4" w:space="0" w:color="auto"/>
              <w:left w:val="nil"/>
              <w:bottom w:val="single" w:sz="4" w:space="0" w:color="auto"/>
              <w:right w:val="single" w:sz="4" w:space="0" w:color="auto"/>
            </w:tcBorders>
            <w:noWrap/>
          </w:tcPr>
          <w:p w14:paraId="0F5ECFD3" w14:textId="77777777" w:rsidR="00033AD2" w:rsidRPr="00F51F11" w:rsidRDefault="00033AD2" w:rsidP="0084689E">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28,544,473.15</w:t>
            </w:r>
          </w:p>
        </w:tc>
      </w:tr>
    </w:tbl>
    <w:p w14:paraId="0FE8B12C" w14:textId="77777777" w:rsidR="00FB4193" w:rsidRDefault="00FB4193" w:rsidP="00C935BA">
      <w:pPr>
        <w:pStyle w:val="ROMANOS"/>
        <w:spacing w:after="0" w:line="240" w:lineRule="auto"/>
        <w:ind w:left="648" w:firstLine="0"/>
        <w:rPr>
          <w:rFonts w:ascii="Averta" w:hAnsi="Averta"/>
          <w:lang w:val="es-MX"/>
        </w:rPr>
      </w:pPr>
    </w:p>
    <w:p w14:paraId="6CE19BD4" w14:textId="77777777" w:rsidR="004A4F00" w:rsidRDefault="004A4F00" w:rsidP="00C935BA">
      <w:pPr>
        <w:pStyle w:val="ROMANOS"/>
        <w:spacing w:after="0" w:line="240" w:lineRule="auto"/>
        <w:ind w:left="648" w:firstLine="0"/>
        <w:rPr>
          <w:rFonts w:ascii="Averta" w:hAnsi="Averta"/>
          <w:lang w:val="es-MX"/>
        </w:rPr>
      </w:pPr>
    </w:p>
    <w:p w14:paraId="262412B9" w14:textId="77777777" w:rsidR="008E774C" w:rsidRPr="00BD029F" w:rsidRDefault="008E774C" w:rsidP="00C935BA">
      <w:pPr>
        <w:pStyle w:val="ROMANOS"/>
        <w:spacing w:line="240" w:lineRule="auto"/>
        <w:ind w:left="648" w:firstLine="0"/>
        <w:rPr>
          <w:rFonts w:ascii="Averta" w:hAnsi="Averta"/>
          <w:lang w:val="es-MX"/>
        </w:rPr>
      </w:pPr>
      <w:r w:rsidRPr="00BD029F">
        <w:rPr>
          <w:rFonts w:ascii="Averta" w:hAnsi="Averta"/>
          <w:lang w:val="es-MX"/>
        </w:rPr>
        <w:t>Servicios Generales</w:t>
      </w:r>
    </w:p>
    <w:p w14:paraId="50EEFCAD" w14:textId="77777777" w:rsidR="008E774C" w:rsidRDefault="00F75165" w:rsidP="00C935BA">
      <w:pPr>
        <w:pStyle w:val="ROMANOS"/>
        <w:spacing w:after="0" w:line="240"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7B605EE6" w14:textId="77777777" w:rsidR="00F75165" w:rsidRDefault="00F75165" w:rsidP="00C935BA">
      <w:pPr>
        <w:pStyle w:val="ROMANOS"/>
        <w:spacing w:after="0" w:line="240"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6FEC2B6B" w14:textId="77777777" w:rsidTr="00033AD2">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3B258688"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29A6D551"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005249F7"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27646D">
              <w:rPr>
                <w:rFonts w:ascii="Quatro Slab" w:eastAsia="Times New Roman" w:hAnsi="Quatro Slab" w:cs="Calibri"/>
                <w:b/>
                <w:bCs/>
                <w:color w:val="FFFFFF"/>
                <w:sz w:val="18"/>
                <w:szCs w:val="18"/>
                <w:lang w:eastAsia="es-MX"/>
              </w:rPr>
              <w:t>6</w:t>
            </w:r>
          </w:p>
        </w:tc>
      </w:tr>
      <w:tr w:rsidR="00033AD2" w:rsidRPr="008E774C" w14:paraId="0D9DC153" w14:textId="77777777" w:rsidTr="00033AD2">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hideMark/>
          </w:tcPr>
          <w:p w14:paraId="524AABE5" w14:textId="77777777" w:rsidR="00033AD2" w:rsidRPr="008E774C" w:rsidRDefault="00033AD2" w:rsidP="008E774C">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23.77</w:t>
            </w:r>
          </w:p>
        </w:tc>
        <w:tc>
          <w:tcPr>
            <w:tcW w:w="6260" w:type="dxa"/>
            <w:tcBorders>
              <w:top w:val="single" w:sz="4" w:space="0" w:color="auto"/>
              <w:left w:val="nil"/>
              <w:bottom w:val="single" w:sz="4" w:space="0" w:color="auto"/>
              <w:right w:val="single" w:sz="4" w:space="0" w:color="auto"/>
            </w:tcBorders>
            <w:noWrap/>
            <w:vAlign w:val="center"/>
            <w:hideMark/>
          </w:tcPr>
          <w:p w14:paraId="15B15A5E" w14:textId="77777777" w:rsidR="00033AD2" w:rsidRPr="008E774C" w:rsidRDefault="00033AD2" w:rsidP="008E774C">
            <w:pPr>
              <w:spacing w:after="0" w:line="240" w:lineRule="auto"/>
              <w:rPr>
                <w:rFonts w:ascii="Averta" w:eastAsia="Times New Roman" w:hAnsi="Averta" w:cs="Calibri"/>
                <w:color w:val="000000"/>
                <w:sz w:val="18"/>
                <w:szCs w:val="18"/>
                <w:lang w:eastAsia="es-MX"/>
              </w:rPr>
            </w:pPr>
            <w:r w:rsidRPr="003E7B84">
              <w:rPr>
                <w:rFonts w:ascii="Averta" w:eastAsia="Times New Roman" w:hAnsi="Averta" w:cs="Calibri"/>
                <w:color w:val="000000"/>
                <w:sz w:val="18"/>
                <w:szCs w:val="18"/>
                <w:lang w:eastAsia="es-MX"/>
              </w:rPr>
              <w:t>Servicios de Instalación, Reparación, Mantenimiento y Conservación</w:t>
            </w:r>
          </w:p>
        </w:tc>
        <w:tc>
          <w:tcPr>
            <w:tcW w:w="2060" w:type="dxa"/>
            <w:tcBorders>
              <w:top w:val="single" w:sz="4" w:space="0" w:color="auto"/>
              <w:left w:val="nil"/>
              <w:bottom w:val="single" w:sz="4" w:space="0" w:color="auto"/>
              <w:right w:val="single" w:sz="4" w:space="0" w:color="auto"/>
            </w:tcBorders>
            <w:noWrap/>
            <w:vAlign w:val="center"/>
            <w:hideMark/>
          </w:tcPr>
          <w:p w14:paraId="4FE48A62" w14:textId="77777777" w:rsidR="00033AD2" w:rsidRPr="008E774C" w:rsidRDefault="00033AD2" w:rsidP="008E774C">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120,671,424.63</w:t>
            </w:r>
          </w:p>
        </w:tc>
      </w:tr>
    </w:tbl>
    <w:p w14:paraId="780E39F5" w14:textId="77777777" w:rsidR="00FC7824" w:rsidRDefault="00FC7824" w:rsidP="004A4F00">
      <w:pPr>
        <w:pStyle w:val="ROMANOS"/>
        <w:spacing w:line="276" w:lineRule="auto"/>
        <w:ind w:left="0" w:firstLine="0"/>
        <w:rPr>
          <w:rFonts w:ascii="Averta" w:hAnsi="Averta"/>
          <w:lang w:val="es-MX"/>
        </w:rPr>
      </w:pPr>
    </w:p>
    <w:p w14:paraId="54D25DAB" w14:textId="77777777" w:rsidR="008E774C" w:rsidRPr="00BD029F" w:rsidRDefault="008E774C" w:rsidP="00C935BA">
      <w:pPr>
        <w:pStyle w:val="ROMANOS"/>
        <w:spacing w:line="276" w:lineRule="auto"/>
        <w:ind w:left="648" w:firstLine="0"/>
        <w:rPr>
          <w:rFonts w:ascii="Averta" w:hAnsi="Averta"/>
          <w:lang w:val="es-MX"/>
        </w:rPr>
      </w:pPr>
      <w:r w:rsidRPr="00BD029F">
        <w:rPr>
          <w:rFonts w:ascii="Averta" w:hAnsi="Averta"/>
          <w:lang w:val="es-MX"/>
        </w:rPr>
        <w:t>Transferencias Internas y Asignaciones al Sector Público</w:t>
      </w:r>
    </w:p>
    <w:p w14:paraId="25605818" w14:textId="77777777" w:rsidR="008E774C" w:rsidRDefault="00F75165" w:rsidP="00C935BA">
      <w:pPr>
        <w:pStyle w:val="ROMANOS"/>
        <w:spacing w:after="0" w:line="276"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7C204491" w14:textId="77777777" w:rsidR="00F75165" w:rsidRDefault="00F75165" w:rsidP="00C935BA">
      <w:pPr>
        <w:pStyle w:val="ROMANOS"/>
        <w:spacing w:after="0" w:line="276"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50C99820"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7CF36330"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203113AA"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15CC118A"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F63BA2">
              <w:rPr>
                <w:rFonts w:ascii="Quatro Slab" w:eastAsia="Times New Roman" w:hAnsi="Quatro Slab" w:cs="Calibri"/>
                <w:b/>
                <w:bCs/>
                <w:color w:val="FFFFFF"/>
                <w:sz w:val="18"/>
                <w:szCs w:val="18"/>
                <w:lang w:eastAsia="es-MX"/>
              </w:rPr>
              <w:t>6</w:t>
            </w:r>
          </w:p>
        </w:tc>
      </w:tr>
      <w:tr w:rsidR="008E774C" w:rsidRPr="008E774C" w14:paraId="388D57EC"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60DDD7EB" w14:textId="77777777" w:rsidR="008E774C" w:rsidRPr="008E774C" w:rsidRDefault="008E774C" w:rsidP="008E774C">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39B13979"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Asignaciones al Sector Público</w:t>
            </w:r>
          </w:p>
        </w:tc>
        <w:tc>
          <w:tcPr>
            <w:tcW w:w="2060" w:type="dxa"/>
            <w:tcBorders>
              <w:top w:val="nil"/>
              <w:left w:val="nil"/>
              <w:bottom w:val="single" w:sz="4" w:space="0" w:color="auto"/>
              <w:right w:val="single" w:sz="4" w:space="0" w:color="auto"/>
            </w:tcBorders>
            <w:noWrap/>
            <w:vAlign w:val="center"/>
            <w:hideMark/>
          </w:tcPr>
          <w:p w14:paraId="5EF6AE66" w14:textId="77777777" w:rsidR="008E774C" w:rsidRPr="008E774C" w:rsidRDefault="00033AD2" w:rsidP="008E774C">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468,027,650.09</w:t>
            </w:r>
          </w:p>
        </w:tc>
      </w:tr>
    </w:tbl>
    <w:p w14:paraId="2172BC8C" w14:textId="77777777" w:rsidR="00B72884" w:rsidRDefault="00B72884" w:rsidP="00FC7824">
      <w:pPr>
        <w:pStyle w:val="ROMANOS"/>
        <w:spacing w:after="0" w:line="276" w:lineRule="auto"/>
        <w:ind w:left="0" w:firstLine="0"/>
        <w:rPr>
          <w:rFonts w:ascii="Averta" w:hAnsi="Averta"/>
          <w:lang w:val="es-MX"/>
        </w:rPr>
      </w:pPr>
    </w:p>
    <w:p w14:paraId="49B80919" w14:textId="77777777" w:rsidR="00FC7824" w:rsidRPr="00BD029F" w:rsidRDefault="00FC7824" w:rsidP="00FC7824">
      <w:pPr>
        <w:pStyle w:val="ROMANOS"/>
        <w:spacing w:after="0" w:line="276" w:lineRule="auto"/>
        <w:ind w:left="0" w:firstLine="0"/>
        <w:rPr>
          <w:rFonts w:ascii="Averta" w:hAnsi="Averta"/>
          <w:lang w:val="es-MX"/>
        </w:rPr>
      </w:pPr>
    </w:p>
    <w:p w14:paraId="3441CD70" w14:textId="77777777" w:rsidR="008E774C" w:rsidRPr="00BD029F" w:rsidRDefault="008E774C" w:rsidP="00C935BA">
      <w:pPr>
        <w:pStyle w:val="ROMANOS"/>
        <w:spacing w:line="276" w:lineRule="auto"/>
        <w:ind w:left="648" w:firstLine="0"/>
        <w:rPr>
          <w:rFonts w:ascii="Averta" w:hAnsi="Averta"/>
          <w:lang w:val="es-MX"/>
        </w:rPr>
      </w:pPr>
      <w:r w:rsidRPr="00BD029F">
        <w:rPr>
          <w:rFonts w:ascii="Averta" w:hAnsi="Averta"/>
          <w:lang w:val="es-MX"/>
        </w:rPr>
        <w:t>Transferencias al Resto del Sector Público</w:t>
      </w:r>
    </w:p>
    <w:p w14:paraId="5B7314DB" w14:textId="77777777" w:rsidR="008E774C" w:rsidRDefault="00F75165" w:rsidP="00C935BA">
      <w:pPr>
        <w:pStyle w:val="ROMANOS"/>
        <w:spacing w:after="0" w:line="276"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68F40739" w14:textId="77777777" w:rsidR="00F75165" w:rsidRDefault="00F75165" w:rsidP="00C935BA">
      <w:pPr>
        <w:pStyle w:val="ROMANOS"/>
        <w:spacing w:after="0" w:line="276"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605B3241"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74C60499"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6BAB5B30"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27D63926"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F63BA2">
              <w:rPr>
                <w:rFonts w:ascii="Quatro Slab" w:eastAsia="Times New Roman" w:hAnsi="Quatro Slab" w:cs="Calibri"/>
                <w:b/>
                <w:bCs/>
                <w:color w:val="FFFFFF"/>
                <w:sz w:val="18"/>
                <w:szCs w:val="18"/>
                <w:lang w:eastAsia="es-MX"/>
              </w:rPr>
              <w:t>6</w:t>
            </w:r>
          </w:p>
        </w:tc>
      </w:tr>
      <w:tr w:rsidR="008E774C" w:rsidRPr="008E774C" w14:paraId="6854F18E"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25A3E472" w14:textId="77777777" w:rsidR="008E774C" w:rsidRPr="008E774C" w:rsidRDefault="008E774C" w:rsidP="008E774C">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1B7FB46B"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Transferencias a Entidades Paraestatales</w:t>
            </w:r>
          </w:p>
        </w:tc>
        <w:tc>
          <w:tcPr>
            <w:tcW w:w="2060" w:type="dxa"/>
            <w:tcBorders>
              <w:top w:val="nil"/>
              <w:left w:val="nil"/>
              <w:bottom w:val="single" w:sz="4" w:space="0" w:color="auto"/>
              <w:right w:val="single" w:sz="4" w:space="0" w:color="auto"/>
            </w:tcBorders>
            <w:noWrap/>
            <w:vAlign w:val="center"/>
            <w:hideMark/>
          </w:tcPr>
          <w:p w14:paraId="0D393FE5" w14:textId="77777777" w:rsidR="008E774C" w:rsidRPr="008E774C" w:rsidRDefault="00033AD2" w:rsidP="008E774C">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4,443,807,326.18</w:t>
            </w:r>
          </w:p>
        </w:tc>
      </w:tr>
    </w:tbl>
    <w:p w14:paraId="7B6B4AB3" w14:textId="77777777" w:rsidR="00FB4193" w:rsidRDefault="00FB4193" w:rsidP="00F63BA2">
      <w:pPr>
        <w:pStyle w:val="ROMANOS"/>
        <w:spacing w:after="0" w:line="276" w:lineRule="auto"/>
        <w:ind w:left="0" w:firstLine="0"/>
        <w:rPr>
          <w:rFonts w:ascii="Averta" w:hAnsi="Averta"/>
          <w:lang w:val="es-MX"/>
        </w:rPr>
      </w:pPr>
    </w:p>
    <w:p w14:paraId="5E1DB4B4" w14:textId="77777777" w:rsidR="00FB4193" w:rsidRDefault="00FB4193" w:rsidP="00F63BA2">
      <w:pPr>
        <w:pStyle w:val="ROMANOS"/>
        <w:spacing w:after="0" w:line="276" w:lineRule="auto"/>
        <w:ind w:left="0" w:firstLine="0"/>
        <w:rPr>
          <w:rFonts w:ascii="Averta" w:hAnsi="Averta"/>
          <w:lang w:val="es-MX"/>
        </w:rPr>
      </w:pPr>
    </w:p>
    <w:p w14:paraId="34AA4B03" w14:textId="77777777" w:rsidR="00033AD2" w:rsidRPr="00BD029F" w:rsidRDefault="00033AD2" w:rsidP="00033AD2">
      <w:pPr>
        <w:pStyle w:val="ROMANOS"/>
        <w:spacing w:line="276" w:lineRule="auto"/>
        <w:ind w:left="648" w:firstLine="0"/>
        <w:rPr>
          <w:rFonts w:ascii="Averta" w:hAnsi="Averta"/>
          <w:lang w:val="es-MX"/>
        </w:rPr>
      </w:pPr>
      <w:r>
        <w:rPr>
          <w:rFonts w:ascii="Averta" w:hAnsi="Averta"/>
          <w:lang w:val="es-MX"/>
        </w:rPr>
        <w:lastRenderedPageBreak/>
        <w:t>Subsidios y Subvenciones</w:t>
      </w:r>
    </w:p>
    <w:p w14:paraId="040C81F8" w14:textId="77777777" w:rsidR="00033AD2" w:rsidRDefault="00033AD2" w:rsidP="00033AD2">
      <w:pPr>
        <w:pStyle w:val="ROMANOS"/>
        <w:spacing w:after="0" w:line="276"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6EE2AC55" w14:textId="77777777" w:rsidR="00033AD2" w:rsidRDefault="00033AD2" w:rsidP="00033AD2">
      <w:pPr>
        <w:pStyle w:val="ROMANOS"/>
        <w:spacing w:after="0" w:line="276"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033AD2" w:rsidRPr="008E774C" w14:paraId="405F85EF" w14:textId="77777777">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08FA1D49" w14:textId="77777777" w:rsidR="00033AD2" w:rsidRPr="008E774C" w:rsidRDefault="00033AD2">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7E423C47" w14:textId="77777777" w:rsidR="00033AD2" w:rsidRPr="008E774C" w:rsidRDefault="00033AD2">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4E0F69ED" w14:textId="77777777" w:rsidR="00033AD2" w:rsidRPr="008E774C" w:rsidRDefault="00033AD2">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Pr>
                <w:rFonts w:ascii="Quatro Slab" w:eastAsia="Times New Roman" w:hAnsi="Quatro Slab" w:cs="Calibri"/>
                <w:b/>
                <w:bCs/>
                <w:color w:val="FFFFFF"/>
                <w:sz w:val="18"/>
                <w:szCs w:val="18"/>
                <w:lang w:eastAsia="es-MX"/>
              </w:rPr>
              <w:t>6</w:t>
            </w:r>
          </w:p>
        </w:tc>
      </w:tr>
      <w:tr w:rsidR="00033AD2" w:rsidRPr="008E774C" w14:paraId="7B1E6B65" w14:textId="77777777">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2BA1FDB0" w14:textId="77777777" w:rsidR="00033AD2" w:rsidRPr="008E774C" w:rsidRDefault="00033AD2">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008E16F1" w14:textId="77777777" w:rsidR="00033AD2" w:rsidRPr="008E774C" w:rsidRDefault="00033AD2">
            <w:pPr>
              <w:spacing w:after="0" w:line="240" w:lineRule="auto"/>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Subsidios</w:t>
            </w:r>
          </w:p>
        </w:tc>
        <w:tc>
          <w:tcPr>
            <w:tcW w:w="2060" w:type="dxa"/>
            <w:tcBorders>
              <w:top w:val="nil"/>
              <w:left w:val="nil"/>
              <w:bottom w:val="single" w:sz="4" w:space="0" w:color="auto"/>
              <w:right w:val="single" w:sz="4" w:space="0" w:color="auto"/>
            </w:tcBorders>
            <w:noWrap/>
            <w:vAlign w:val="center"/>
            <w:hideMark/>
          </w:tcPr>
          <w:p w14:paraId="6612D265" w14:textId="77777777" w:rsidR="00033AD2" w:rsidRPr="008E774C" w:rsidRDefault="00033AD2">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4,354,828.41</w:t>
            </w:r>
          </w:p>
        </w:tc>
      </w:tr>
    </w:tbl>
    <w:p w14:paraId="590AECEA" w14:textId="77777777" w:rsidR="00FB4193" w:rsidRDefault="00FB4193" w:rsidP="00FB4193">
      <w:pPr>
        <w:pStyle w:val="ROMANOS"/>
        <w:spacing w:after="0" w:line="276" w:lineRule="auto"/>
        <w:ind w:left="0" w:firstLine="0"/>
        <w:rPr>
          <w:rFonts w:ascii="Averta" w:hAnsi="Averta"/>
          <w:b/>
          <w:lang w:val="es-MX"/>
        </w:rPr>
      </w:pPr>
    </w:p>
    <w:p w14:paraId="132FA427" w14:textId="77777777" w:rsidR="004A4F00" w:rsidRDefault="004A4F00" w:rsidP="00FB4193">
      <w:pPr>
        <w:pStyle w:val="ROMANOS"/>
        <w:spacing w:after="0" w:line="276" w:lineRule="auto"/>
        <w:ind w:left="0" w:firstLine="0"/>
        <w:rPr>
          <w:rFonts w:ascii="Averta" w:hAnsi="Averta"/>
          <w:b/>
          <w:lang w:val="es-MX"/>
        </w:rPr>
      </w:pPr>
    </w:p>
    <w:p w14:paraId="25B92929" w14:textId="77777777" w:rsidR="008E774C" w:rsidRPr="00BD029F" w:rsidRDefault="008E774C" w:rsidP="00B72884">
      <w:pPr>
        <w:pStyle w:val="ROMANOS"/>
        <w:spacing w:line="276" w:lineRule="auto"/>
        <w:ind w:left="648" w:firstLine="0"/>
        <w:rPr>
          <w:rFonts w:ascii="Averta" w:hAnsi="Averta"/>
          <w:lang w:val="es-MX"/>
        </w:rPr>
      </w:pPr>
      <w:r w:rsidRPr="00BD029F">
        <w:rPr>
          <w:rFonts w:ascii="Averta" w:hAnsi="Averta"/>
          <w:lang w:val="es-MX"/>
        </w:rPr>
        <w:t>Ayudas Sociales</w:t>
      </w:r>
    </w:p>
    <w:p w14:paraId="4B6CDE30" w14:textId="77777777" w:rsidR="008E774C" w:rsidRDefault="00F75165" w:rsidP="00B72884">
      <w:pPr>
        <w:pStyle w:val="ROMANOS"/>
        <w:spacing w:after="0" w:line="276"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2A94BE8A" w14:textId="77777777" w:rsidR="00F75165" w:rsidRDefault="00F75165" w:rsidP="00B72884">
      <w:pPr>
        <w:pStyle w:val="ROMANOS"/>
        <w:spacing w:after="0" w:line="276"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40A1830D" w14:textId="77777777" w:rsidTr="006D5DE0">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275E8B93"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711D5F44"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0EDC9DE1"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3558F5">
              <w:rPr>
                <w:rFonts w:ascii="Quatro Slab" w:eastAsia="Times New Roman" w:hAnsi="Quatro Slab" w:cs="Calibri"/>
                <w:b/>
                <w:bCs/>
                <w:color w:val="FFFFFF"/>
                <w:sz w:val="18"/>
                <w:szCs w:val="18"/>
                <w:lang w:eastAsia="es-MX"/>
              </w:rPr>
              <w:t>6</w:t>
            </w:r>
          </w:p>
        </w:tc>
      </w:tr>
      <w:tr w:rsidR="008E774C" w:rsidRPr="008E774C" w14:paraId="44ACE3A9" w14:textId="77777777" w:rsidTr="006D5DE0">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hideMark/>
          </w:tcPr>
          <w:p w14:paraId="0F2D5A0D" w14:textId="77777777" w:rsidR="008E774C" w:rsidRPr="008E774C" w:rsidRDefault="00033AD2" w:rsidP="008E774C">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69.44</w:t>
            </w:r>
          </w:p>
        </w:tc>
        <w:tc>
          <w:tcPr>
            <w:tcW w:w="6260" w:type="dxa"/>
            <w:tcBorders>
              <w:top w:val="single" w:sz="4" w:space="0" w:color="auto"/>
              <w:left w:val="nil"/>
              <w:bottom w:val="single" w:sz="4" w:space="0" w:color="auto"/>
              <w:right w:val="single" w:sz="4" w:space="0" w:color="auto"/>
            </w:tcBorders>
            <w:noWrap/>
            <w:vAlign w:val="center"/>
            <w:hideMark/>
          </w:tcPr>
          <w:p w14:paraId="59E44D68"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Ayudas Sociales a Personas</w:t>
            </w:r>
          </w:p>
        </w:tc>
        <w:tc>
          <w:tcPr>
            <w:tcW w:w="2060" w:type="dxa"/>
            <w:tcBorders>
              <w:top w:val="single" w:sz="4" w:space="0" w:color="auto"/>
              <w:left w:val="nil"/>
              <w:bottom w:val="single" w:sz="4" w:space="0" w:color="auto"/>
              <w:right w:val="single" w:sz="4" w:space="0" w:color="auto"/>
            </w:tcBorders>
            <w:noWrap/>
            <w:vAlign w:val="center"/>
            <w:hideMark/>
          </w:tcPr>
          <w:p w14:paraId="267A80D3" w14:textId="77777777" w:rsidR="008E774C" w:rsidRPr="008E774C" w:rsidRDefault="00033AD2" w:rsidP="008E774C">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89,291,961.74</w:t>
            </w:r>
          </w:p>
        </w:tc>
      </w:tr>
      <w:tr w:rsidR="00E2166A" w:rsidRPr="008E774C" w14:paraId="359BFEFC" w14:textId="77777777" w:rsidTr="006D5DE0">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tcPr>
          <w:p w14:paraId="37A6AF66" w14:textId="77777777" w:rsidR="00E2166A" w:rsidRDefault="00033AD2" w:rsidP="008E774C">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27.29</w:t>
            </w:r>
          </w:p>
        </w:tc>
        <w:tc>
          <w:tcPr>
            <w:tcW w:w="6260" w:type="dxa"/>
            <w:tcBorders>
              <w:top w:val="single" w:sz="4" w:space="0" w:color="auto"/>
              <w:left w:val="nil"/>
              <w:bottom w:val="single" w:sz="4" w:space="0" w:color="auto"/>
              <w:right w:val="single" w:sz="4" w:space="0" w:color="auto"/>
            </w:tcBorders>
            <w:noWrap/>
            <w:vAlign w:val="center"/>
          </w:tcPr>
          <w:p w14:paraId="10A3B034" w14:textId="77777777" w:rsidR="00E2166A" w:rsidRPr="008E774C" w:rsidRDefault="00E2166A" w:rsidP="008E774C">
            <w:pPr>
              <w:spacing w:after="0" w:line="240" w:lineRule="auto"/>
              <w:rPr>
                <w:rFonts w:ascii="Averta" w:eastAsia="Times New Roman" w:hAnsi="Averta" w:cs="Calibri"/>
                <w:color w:val="000000"/>
                <w:sz w:val="18"/>
                <w:szCs w:val="18"/>
                <w:lang w:eastAsia="es-MX"/>
              </w:rPr>
            </w:pPr>
            <w:r w:rsidRPr="00E2166A">
              <w:rPr>
                <w:rFonts w:ascii="Averta" w:eastAsia="Times New Roman" w:hAnsi="Averta" w:cs="Calibri"/>
                <w:color w:val="000000"/>
                <w:sz w:val="18"/>
                <w:szCs w:val="18"/>
                <w:lang w:eastAsia="es-MX"/>
              </w:rPr>
              <w:t>Ayudas Sociales a Instituciones</w:t>
            </w:r>
          </w:p>
        </w:tc>
        <w:tc>
          <w:tcPr>
            <w:tcW w:w="2060" w:type="dxa"/>
            <w:tcBorders>
              <w:top w:val="single" w:sz="4" w:space="0" w:color="auto"/>
              <w:left w:val="nil"/>
              <w:bottom w:val="single" w:sz="4" w:space="0" w:color="auto"/>
              <w:right w:val="single" w:sz="4" w:space="0" w:color="auto"/>
            </w:tcBorders>
            <w:noWrap/>
            <w:vAlign w:val="center"/>
          </w:tcPr>
          <w:p w14:paraId="72AB6DB0" w14:textId="77777777" w:rsidR="00E2166A" w:rsidRPr="00E2166A" w:rsidRDefault="00033AD2" w:rsidP="008E774C">
            <w:pPr>
              <w:spacing w:after="0" w:line="240" w:lineRule="auto"/>
              <w:jc w:val="right"/>
              <w:rPr>
                <w:rFonts w:ascii="Averta" w:eastAsia="Times New Roman" w:hAnsi="Averta" w:cs="Calibri"/>
                <w:color w:val="000000"/>
                <w:sz w:val="18"/>
                <w:szCs w:val="18"/>
                <w:lang w:eastAsia="es-MX"/>
              </w:rPr>
            </w:pPr>
            <w:r w:rsidRPr="00033AD2">
              <w:rPr>
                <w:rFonts w:ascii="Averta" w:eastAsia="Times New Roman" w:hAnsi="Averta" w:cs="Calibri"/>
                <w:color w:val="000000"/>
                <w:sz w:val="18"/>
                <w:szCs w:val="18"/>
                <w:lang w:eastAsia="es-MX"/>
              </w:rPr>
              <w:t>35,083,433.14</w:t>
            </w:r>
          </w:p>
        </w:tc>
      </w:tr>
    </w:tbl>
    <w:p w14:paraId="3C91E1BD" w14:textId="77777777" w:rsidR="00B72884" w:rsidRDefault="00B72884" w:rsidP="00B72884">
      <w:pPr>
        <w:spacing w:after="0" w:line="240" w:lineRule="auto"/>
        <w:ind w:firstLine="648"/>
        <w:jc w:val="both"/>
        <w:rPr>
          <w:rFonts w:ascii="Averta" w:eastAsia="Times New Roman" w:hAnsi="Averta" w:cs="Calibri"/>
          <w:sz w:val="18"/>
          <w:szCs w:val="18"/>
          <w:lang w:eastAsia="es-MX"/>
        </w:rPr>
      </w:pPr>
    </w:p>
    <w:p w14:paraId="438DE17B" w14:textId="77777777" w:rsidR="00FB4193" w:rsidRPr="00BD029F" w:rsidRDefault="00FB4193" w:rsidP="00FB4193">
      <w:pPr>
        <w:pStyle w:val="ROMANOS"/>
        <w:spacing w:after="0" w:line="276" w:lineRule="auto"/>
        <w:ind w:left="0" w:firstLine="0"/>
        <w:rPr>
          <w:rFonts w:ascii="Averta" w:hAnsi="Averta"/>
          <w:lang w:val="es-MX"/>
        </w:rPr>
      </w:pPr>
    </w:p>
    <w:p w14:paraId="35101303" w14:textId="77777777" w:rsidR="00B72884" w:rsidRPr="00F63288" w:rsidRDefault="00B72884" w:rsidP="00B72884">
      <w:pPr>
        <w:pStyle w:val="ROMANOS"/>
        <w:spacing w:line="276" w:lineRule="auto"/>
        <w:ind w:left="648" w:firstLine="0"/>
        <w:rPr>
          <w:rFonts w:ascii="Averta" w:hAnsi="Averta"/>
          <w:lang w:val="es-MX"/>
        </w:rPr>
      </w:pPr>
      <w:r w:rsidRPr="00F63288">
        <w:rPr>
          <w:rFonts w:ascii="Averta" w:hAnsi="Averta"/>
          <w:lang w:val="es-MX"/>
        </w:rPr>
        <w:t>Transferencias a Fideicomisos, Mandatos y Contratos Análogos</w:t>
      </w:r>
    </w:p>
    <w:p w14:paraId="44B62013" w14:textId="77777777" w:rsidR="00B72884" w:rsidRPr="00F63288" w:rsidRDefault="00B72884" w:rsidP="00B72884">
      <w:pPr>
        <w:pStyle w:val="ROMANOS"/>
        <w:spacing w:after="0" w:line="276" w:lineRule="auto"/>
        <w:ind w:left="648" w:firstLine="0"/>
        <w:rPr>
          <w:rFonts w:ascii="Averta" w:hAnsi="Averta"/>
          <w:lang w:val="es-MX"/>
        </w:rPr>
      </w:pPr>
      <w:r w:rsidRPr="00F63288">
        <w:rPr>
          <w:rFonts w:ascii="Averta" w:hAnsi="Averta"/>
          <w:lang w:val="es-MX"/>
        </w:rPr>
        <w:t>Las cuentas significativas de este rubro están integradas por:</w:t>
      </w:r>
    </w:p>
    <w:p w14:paraId="19F94568" w14:textId="77777777" w:rsidR="00B72884" w:rsidRPr="00F63288" w:rsidRDefault="00B72884" w:rsidP="00B72884">
      <w:pPr>
        <w:pStyle w:val="ROMANOS"/>
        <w:spacing w:after="0" w:line="276" w:lineRule="auto"/>
        <w:ind w:left="648" w:firstLine="0"/>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B72884" w:rsidRPr="00F63288" w14:paraId="10158E23" w14:textId="77777777" w:rsidTr="007E73E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0AE86BB8" w14:textId="77777777" w:rsidR="00B72884" w:rsidRPr="00F63288" w:rsidRDefault="00B72884" w:rsidP="007E73EC">
            <w:pPr>
              <w:spacing w:after="0" w:line="240" w:lineRule="auto"/>
              <w:jc w:val="center"/>
              <w:rPr>
                <w:rFonts w:ascii="Quatro Slab" w:eastAsia="Times New Roman" w:hAnsi="Quatro Slab" w:cs="Calibri"/>
                <w:b/>
                <w:bCs/>
                <w:color w:val="FFFFFF"/>
                <w:sz w:val="18"/>
                <w:szCs w:val="18"/>
                <w:lang w:eastAsia="es-MX"/>
              </w:rPr>
            </w:pPr>
            <w:r w:rsidRPr="00F63288">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11792985" w14:textId="77777777" w:rsidR="00B72884" w:rsidRPr="00F63288" w:rsidRDefault="00B72884" w:rsidP="007E73EC">
            <w:pPr>
              <w:spacing w:after="0" w:line="240" w:lineRule="auto"/>
              <w:jc w:val="center"/>
              <w:rPr>
                <w:rFonts w:ascii="Quatro Slab" w:eastAsia="Times New Roman" w:hAnsi="Quatro Slab" w:cs="Calibri"/>
                <w:b/>
                <w:bCs/>
                <w:color w:val="FFFFFF"/>
                <w:sz w:val="18"/>
                <w:szCs w:val="18"/>
                <w:lang w:eastAsia="es-MX"/>
              </w:rPr>
            </w:pPr>
            <w:r w:rsidRPr="00F63288">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703A8537" w14:textId="77777777" w:rsidR="00B72884" w:rsidRPr="00F63288" w:rsidRDefault="00B72884" w:rsidP="007E73EC">
            <w:pPr>
              <w:spacing w:after="0" w:line="240" w:lineRule="auto"/>
              <w:jc w:val="center"/>
              <w:rPr>
                <w:rFonts w:ascii="Quatro Slab" w:eastAsia="Times New Roman" w:hAnsi="Quatro Slab" w:cs="Calibri"/>
                <w:b/>
                <w:bCs/>
                <w:color w:val="FFFFFF"/>
                <w:sz w:val="18"/>
                <w:szCs w:val="18"/>
                <w:lang w:eastAsia="es-MX"/>
              </w:rPr>
            </w:pPr>
            <w:r w:rsidRPr="00F63288">
              <w:rPr>
                <w:rFonts w:ascii="Quatro Slab" w:eastAsia="Times New Roman" w:hAnsi="Quatro Slab" w:cs="Calibri"/>
                <w:b/>
                <w:bCs/>
                <w:color w:val="FFFFFF"/>
                <w:sz w:val="18"/>
                <w:szCs w:val="18"/>
                <w:lang w:eastAsia="es-MX"/>
              </w:rPr>
              <w:t>202</w:t>
            </w:r>
            <w:r w:rsidR="001729CC">
              <w:rPr>
                <w:rFonts w:ascii="Quatro Slab" w:eastAsia="Times New Roman" w:hAnsi="Quatro Slab" w:cs="Calibri"/>
                <w:b/>
                <w:bCs/>
                <w:color w:val="FFFFFF"/>
                <w:sz w:val="18"/>
                <w:szCs w:val="18"/>
                <w:lang w:eastAsia="es-MX"/>
              </w:rPr>
              <w:t>6</w:t>
            </w:r>
          </w:p>
        </w:tc>
      </w:tr>
      <w:tr w:rsidR="00B72884" w:rsidRPr="008E774C" w14:paraId="7A6AA61A" w14:textId="77777777" w:rsidTr="007E73E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25FA91A2" w14:textId="77777777" w:rsidR="00B72884" w:rsidRPr="00F63288" w:rsidRDefault="00B72884" w:rsidP="007E73EC">
            <w:pPr>
              <w:spacing w:after="0" w:line="240" w:lineRule="auto"/>
              <w:jc w:val="center"/>
              <w:rPr>
                <w:rFonts w:ascii="Averta" w:eastAsia="Times New Roman" w:hAnsi="Averta" w:cs="Calibri"/>
                <w:color w:val="000000"/>
                <w:sz w:val="18"/>
                <w:szCs w:val="18"/>
                <w:lang w:eastAsia="es-MX"/>
              </w:rPr>
            </w:pPr>
            <w:r w:rsidRPr="00F63288">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18B1C12E" w14:textId="77777777" w:rsidR="00B72884" w:rsidRPr="00F63288" w:rsidRDefault="00B72884" w:rsidP="007E73EC">
            <w:pPr>
              <w:spacing w:after="0" w:line="240" w:lineRule="auto"/>
              <w:rPr>
                <w:rFonts w:ascii="Averta" w:eastAsia="Times New Roman" w:hAnsi="Averta" w:cs="Calibri"/>
                <w:color w:val="000000"/>
                <w:sz w:val="18"/>
                <w:szCs w:val="18"/>
                <w:lang w:eastAsia="es-MX"/>
              </w:rPr>
            </w:pPr>
            <w:r w:rsidRPr="00F63288">
              <w:rPr>
                <w:rFonts w:ascii="Averta" w:eastAsia="Times New Roman" w:hAnsi="Averta" w:cs="Calibri"/>
                <w:color w:val="000000"/>
                <w:sz w:val="18"/>
                <w:szCs w:val="18"/>
                <w:lang w:eastAsia="es-MX"/>
              </w:rPr>
              <w:t>Transferencias a Fideicomisos, Mandatos y Contratos Análogos a Entidades Paraestatales</w:t>
            </w:r>
          </w:p>
        </w:tc>
        <w:tc>
          <w:tcPr>
            <w:tcW w:w="2060" w:type="dxa"/>
            <w:tcBorders>
              <w:top w:val="nil"/>
              <w:left w:val="nil"/>
              <w:bottom w:val="single" w:sz="4" w:space="0" w:color="auto"/>
              <w:right w:val="single" w:sz="4" w:space="0" w:color="auto"/>
            </w:tcBorders>
            <w:noWrap/>
            <w:vAlign w:val="center"/>
            <w:hideMark/>
          </w:tcPr>
          <w:p w14:paraId="764CC691" w14:textId="77777777" w:rsidR="00B72884" w:rsidRPr="008E774C" w:rsidRDefault="00FB4193" w:rsidP="007E73EC">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49,348,993.44</w:t>
            </w:r>
            <w:r w:rsidRPr="00FB4193">
              <w:rPr>
                <w:rFonts w:ascii="Averta" w:eastAsia="Times New Roman" w:hAnsi="Averta" w:cs="Calibri"/>
                <w:color w:val="000000"/>
                <w:sz w:val="18"/>
                <w:szCs w:val="18"/>
                <w:lang w:eastAsia="es-MX"/>
              </w:rPr>
              <w:tab/>
            </w:r>
          </w:p>
        </w:tc>
      </w:tr>
    </w:tbl>
    <w:p w14:paraId="3889B8A2" w14:textId="77777777" w:rsidR="001E26E7" w:rsidRDefault="001E26E7" w:rsidP="001E26E7">
      <w:pPr>
        <w:spacing w:line="240" w:lineRule="auto"/>
        <w:jc w:val="both"/>
        <w:rPr>
          <w:rFonts w:ascii="Averta" w:eastAsia="Times New Roman" w:hAnsi="Averta" w:cs="Calibri"/>
          <w:sz w:val="18"/>
          <w:szCs w:val="18"/>
          <w:lang w:eastAsia="es-MX"/>
        </w:rPr>
      </w:pPr>
    </w:p>
    <w:p w14:paraId="2E2D6C25" w14:textId="31482A40" w:rsidR="008E774C" w:rsidRPr="00BD029F" w:rsidRDefault="008E774C" w:rsidP="00B72884">
      <w:pPr>
        <w:spacing w:line="240" w:lineRule="auto"/>
        <w:ind w:firstLine="648"/>
        <w:jc w:val="both"/>
        <w:rPr>
          <w:rFonts w:ascii="Averta" w:eastAsia="Times New Roman" w:hAnsi="Averta" w:cs="Calibri"/>
          <w:sz w:val="18"/>
          <w:szCs w:val="18"/>
          <w:lang w:eastAsia="es-MX"/>
        </w:rPr>
      </w:pPr>
      <w:r w:rsidRPr="00BD029F">
        <w:rPr>
          <w:rFonts w:ascii="Averta" w:eastAsia="Times New Roman" w:hAnsi="Averta" w:cs="Calibri"/>
          <w:sz w:val="18"/>
          <w:szCs w:val="18"/>
          <w:lang w:eastAsia="es-MX"/>
        </w:rPr>
        <w:t>Participaciones</w:t>
      </w:r>
    </w:p>
    <w:p w14:paraId="1F9A9F09" w14:textId="77777777" w:rsidR="008E774C" w:rsidRDefault="00F75165" w:rsidP="00FC1993">
      <w:pPr>
        <w:pStyle w:val="ROMANOS"/>
        <w:spacing w:after="0" w:line="276" w:lineRule="auto"/>
        <w:ind w:left="0" w:firstLine="648"/>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r w:rsidR="00010B35">
        <w:rPr>
          <w:rFonts w:ascii="Averta" w:hAnsi="Averta"/>
          <w:lang w:val="es-MX"/>
        </w:rPr>
        <w:t>:</w:t>
      </w:r>
    </w:p>
    <w:p w14:paraId="09D3DCB6" w14:textId="77777777" w:rsidR="00FC1993" w:rsidRDefault="00FC1993" w:rsidP="00FC1993">
      <w:pPr>
        <w:pStyle w:val="ROMANOS"/>
        <w:spacing w:after="0" w:line="276" w:lineRule="auto"/>
        <w:ind w:left="0" w:firstLine="648"/>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18E84D78"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1FC6EDB0"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2D993BED"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6A9CB568"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A9304D">
              <w:rPr>
                <w:rFonts w:ascii="Quatro Slab" w:eastAsia="Times New Roman" w:hAnsi="Quatro Slab" w:cs="Calibri"/>
                <w:b/>
                <w:bCs/>
                <w:color w:val="FFFFFF"/>
                <w:sz w:val="18"/>
                <w:szCs w:val="18"/>
                <w:lang w:eastAsia="es-MX"/>
              </w:rPr>
              <w:t>6</w:t>
            </w:r>
          </w:p>
        </w:tc>
      </w:tr>
      <w:tr w:rsidR="008E774C" w:rsidRPr="008E774C" w14:paraId="24B7DE92"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22F0C3A5" w14:textId="77777777" w:rsidR="008E774C" w:rsidRPr="008E774C" w:rsidRDefault="008E774C" w:rsidP="008E774C">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098E5C9F"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Participaciones de las Entidades Federativas a los Municipios</w:t>
            </w:r>
          </w:p>
        </w:tc>
        <w:tc>
          <w:tcPr>
            <w:tcW w:w="2060" w:type="dxa"/>
            <w:tcBorders>
              <w:top w:val="nil"/>
              <w:left w:val="nil"/>
              <w:bottom w:val="single" w:sz="4" w:space="0" w:color="auto"/>
              <w:right w:val="single" w:sz="4" w:space="0" w:color="auto"/>
            </w:tcBorders>
            <w:noWrap/>
            <w:vAlign w:val="center"/>
            <w:hideMark/>
          </w:tcPr>
          <w:p w14:paraId="358404C6" w14:textId="77777777" w:rsidR="008E774C" w:rsidRPr="008E774C" w:rsidRDefault="00FB4193" w:rsidP="008E774C">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1,337,956,283.99</w:t>
            </w:r>
          </w:p>
        </w:tc>
      </w:tr>
    </w:tbl>
    <w:p w14:paraId="3CE25B2F" w14:textId="77777777" w:rsidR="00B72884" w:rsidRDefault="00B72884" w:rsidP="004A4F00">
      <w:pPr>
        <w:spacing w:after="0"/>
        <w:jc w:val="both"/>
        <w:rPr>
          <w:rFonts w:ascii="Averta" w:eastAsia="Times New Roman" w:hAnsi="Averta" w:cs="Calibri"/>
          <w:sz w:val="18"/>
          <w:szCs w:val="18"/>
          <w:lang w:eastAsia="es-MX"/>
        </w:rPr>
      </w:pPr>
    </w:p>
    <w:p w14:paraId="52D0F33D" w14:textId="77777777" w:rsidR="008E774C" w:rsidRPr="00BD029F" w:rsidRDefault="008E774C" w:rsidP="00FC1993">
      <w:pPr>
        <w:ind w:firstLine="709"/>
        <w:jc w:val="both"/>
        <w:rPr>
          <w:rFonts w:ascii="Averta" w:eastAsia="Times New Roman" w:hAnsi="Averta" w:cs="Calibri"/>
          <w:sz w:val="18"/>
          <w:szCs w:val="18"/>
          <w:lang w:eastAsia="es-MX"/>
        </w:rPr>
      </w:pPr>
      <w:r w:rsidRPr="00BD029F">
        <w:rPr>
          <w:rFonts w:ascii="Averta" w:eastAsia="Times New Roman" w:hAnsi="Averta" w:cs="Calibri"/>
          <w:sz w:val="18"/>
          <w:szCs w:val="18"/>
          <w:lang w:eastAsia="es-MX"/>
        </w:rPr>
        <w:lastRenderedPageBreak/>
        <w:t>Aportaciones</w:t>
      </w:r>
    </w:p>
    <w:p w14:paraId="35104AD8" w14:textId="77777777" w:rsidR="008E774C" w:rsidRDefault="00F75165" w:rsidP="00FC1993">
      <w:pPr>
        <w:pStyle w:val="ROMANOS"/>
        <w:spacing w:after="0" w:line="276" w:lineRule="auto"/>
        <w:ind w:left="0" w:firstLine="709"/>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4D141895" w14:textId="77777777" w:rsidR="00FC1993" w:rsidRDefault="00FC1993" w:rsidP="00FC1993">
      <w:pPr>
        <w:pStyle w:val="ROMANOS"/>
        <w:spacing w:after="0" w:line="276" w:lineRule="auto"/>
        <w:ind w:left="0" w:firstLine="709"/>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654038C8"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16FFFD59"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75A7046A"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2361427B"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6D45CC">
              <w:rPr>
                <w:rFonts w:ascii="Quatro Slab" w:eastAsia="Times New Roman" w:hAnsi="Quatro Slab" w:cs="Calibri"/>
                <w:b/>
                <w:bCs/>
                <w:color w:val="FFFFFF"/>
                <w:sz w:val="18"/>
                <w:szCs w:val="18"/>
                <w:lang w:eastAsia="es-MX"/>
              </w:rPr>
              <w:t>6</w:t>
            </w:r>
          </w:p>
        </w:tc>
      </w:tr>
      <w:tr w:rsidR="008E774C" w:rsidRPr="008E774C" w14:paraId="6AA409FF"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6BCF3129" w14:textId="77777777" w:rsidR="008E774C" w:rsidRPr="008E774C" w:rsidRDefault="008E774C" w:rsidP="008E774C">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069DF04D"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Aportaciones de las Entidades Federativas a los Municipios</w:t>
            </w:r>
          </w:p>
        </w:tc>
        <w:tc>
          <w:tcPr>
            <w:tcW w:w="2060" w:type="dxa"/>
            <w:tcBorders>
              <w:top w:val="nil"/>
              <w:left w:val="nil"/>
              <w:bottom w:val="single" w:sz="4" w:space="0" w:color="auto"/>
              <w:right w:val="single" w:sz="4" w:space="0" w:color="auto"/>
            </w:tcBorders>
            <w:noWrap/>
            <w:vAlign w:val="center"/>
            <w:hideMark/>
          </w:tcPr>
          <w:p w14:paraId="74187DEE" w14:textId="77777777" w:rsidR="008E774C" w:rsidRPr="008E774C" w:rsidRDefault="00FB4193" w:rsidP="008E774C">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1,273,353,679.00</w:t>
            </w:r>
          </w:p>
        </w:tc>
      </w:tr>
    </w:tbl>
    <w:p w14:paraId="32206344" w14:textId="77777777" w:rsidR="008E774C" w:rsidRDefault="008E774C" w:rsidP="008E774C">
      <w:pPr>
        <w:spacing w:after="0" w:line="240" w:lineRule="auto"/>
        <w:ind w:firstLine="709"/>
        <w:jc w:val="both"/>
        <w:rPr>
          <w:rFonts w:ascii="Averta" w:eastAsia="Times New Roman" w:hAnsi="Averta" w:cs="Calibri"/>
          <w:sz w:val="18"/>
          <w:szCs w:val="18"/>
          <w:lang w:eastAsia="es-MX"/>
        </w:rPr>
      </w:pPr>
    </w:p>
    <w:p w14:paraId="1F8CE333" w14:textId="77777777" w:rsidR="00B72884" w:rsidRDefault="00B72884" w:rsidP="00B72884">
      <w:pPr>
        <w:spacing w:after="0" w:line="240" w:lineRule="auto"/>
        <w:ind w:firstLine="709"/>
        <w:jc w:val="both"/>
        <w:rPr>
          <w:rFonts w:ascii="Averta" w:eastAsia="Times New Roman" w:hAnsi="Averta" w:cs="Calibri"/>
          <w:sz w:val="18"/>
          <w:szCs w:val="18"/>
          <w:lang w:eastAsia="es-MX"/>
        </w:rPr>
      </w:pPr>
    </w:p>
    <w:p w14:paraId="7AF4D78B" w14:textId="77777777" w:rsidR="008E774C" w:rsidRPr="00BD029F" w:rsidRDefault="008E774C" w:rsidP="00B72884">
      <w:pPr>
        <w:spacing w:line="240" w:lineRule="auto"/>
        <w:ind w:firstLine="709"/>
        <w:jc w:val="both"/>
        <w:rPr>
          <w:rFonts w:ascii="Averta" w:eastAsia="Times New Roman" w:hAnsi="Averta" w:cs="Calibri"/>
          <w:sz w:val="18"/>
          <w:szCs w:val="18"/>
          <w:lang w:eastAsia="es-MX"/>
        </w:rPr>
      </w:pPr>
      <w:r w:rsidRPr="00BD029F">
        <w:rPr>
          <w:rFonts w:ascii="Averta" w:eastAsia="Times New Roman" w:hAnsi="Averta" w:cs="Calibri"/>
          <w:sz w:val="18"/>
          <w:szCs w:val="18"/>
          <w:lang w:eastAsia="es-MX"/>
        </w:rPr>
        <w:t>Convenios</w:t>
      </w:r>
    </w:p>
    <w:p w14:paraId="1DFDDC4B" w14:textId="77777777" w:rsidR="008E774C" w:rsidRDefault="00F75165" w:rsidP="00B72884">
      <w:pPr>
        <w:pStyle w:val="ROMANOS"/>
        <w:spacing w:after="0" w:line="276" w:lineRule="auto"/>
        <w:ind w:left="0" w:firstLine="709"/>
        <w:rPr>
          <w:rFonts w:ascii="Averta" w:hAnsi="Averta"/>
          <w:lang w:val="es-MX"/>
        </w:rPr>
      </w:pPr>
      <w:bookmarkStart w:id="1" w:name="_Hlk165383158"/>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2EF8F932" w14:textId="77777777" w:rsidR="00594000" w:rsidRDefault="00594000" w:rsidP="00B72884">
      <w:pPr>
        <w:pStyle w:val="ROMANOS"/>
        <w:spacing w:after="0" w:line="276" w:lineRule="auto"/>
        <w:ind w:left="0" w:firstLine="709"/>
        <w:rPr>
          <w:rFonts w:ascii="Averta" w:hAnsi="Averta"/>
          <w:lang w:val="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3CAEA0F4"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bookmarkEnd w:id="1"/>
          <w:p w14:paraId="207CC5BD"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6DBA9D94"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2B3C2044"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6D45CC">
              <w:rPr>
                <w:rFonts w:ascii="Quatro Slab" w:eastAsia="Times New Roman" w:hAnsi="Quatro Slab" w:cs="Calibri"/>
                <w:b/>
                <w:bCs/>
                <w:color w:val="FFFFFF"/>
                <w:sz w:val="18"/>
                <w:szCs w:val="18"/>
                <w:lang w:eastAsia="es-MX"/>
              </w:rPr>
              <w:t>6</w:t>
            </w:r>
          </w:p>
        </w:tc>
      </w:tr>
      <w:tr w:rsidR="008E774C" w:rsidRPr="008E774C" w14:paraId="3FFFC7F2"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126178BA" w14:textId="77777777" w:rsidR="008E774C" w:rsidRPr="008E774C" w:rsidRDefault="008E774C" w:rsidP="008E774C">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40612102"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Convenios de Descentralización y Otros</w:t>
            </w:r>
          </w:p>
        </w:tc>
        <w:tc>
          <w:tcPr>
            <w:tcW w:w="2060" w:type="dxa"/>
            <w:tcBorders>
              <w:top w:val="nil"/>
              <w:left w:val="nil"/>
              <w:bottom w:val="single" w:sz="4" w:space="0" w:color="auto"/>
              <w:right w:val="single" w:sz="4" w:space="0" w:color="auto"/>
            </w:tcBorders>
            <w:noWrap/>
            <w:vAlign w:val="center"/>
            <w:hideMark/>
          </w:tcPr>
          <w:p w14:paraId="693C0E5C" w14:textId="77777777" w:rsidR="008E774C" w:rsidRPr="008E774C" w:rsidRDefault="00FB4193" w:rsidP="008E774C">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274,131,100.28</w:t>
            </w:r>
            <w:r w:rsidRPr="00FB4193">
              <w:rPr>
                <w:rFonts w:ascii="Averta" w:eastAsia="Times New Roman" w:hAnsi="Averta" w:cs="Calibri"/>
                <w:color w:val="000000"/>
                <w:sz w:val="18"/>
                <w:szCs w:val="18"/>
                <w:lang w:eastAsia="es-MX"/>
              </w:rPr>
              <w:tab/>
            </w:r>
          </w:p>
        </w:tc>
      </w:tr>
    </w:tbl>
    <w:p w14:paraId="52A677AA" w14:textId="77777777" w:rsidR="00622E72" w:rsidRDefault="00622E72" w:rsidP="00FC7824">
      <w:pPr>
        <w:spacing w:after="0" w:line="240" w:lineRule="auto"/>
        <w:jc w:val="both"/>
        <w:rPr>
          <w:rFonts w:ascii="Averta" w:eastAsia="Times New Roman" w:hAnsi="Averta" w:cs="Calibri"/>
          <w:sz w:val="18"/>
          <w:szCs w:val="18"/>
          <w:lang w:eastAsia="es-MX"/>
        </w:rPr>
      </w:pPr>
    </w:p>
    <w:p w14:paraId="57498C0C" w14:textId="77777777" w:rsidR="00622E72" w:rsidRDefault="00622E72" w:rsidP="008E774C">
      <w:pPr>
        <w:spacing w:after="0" w:line="240" w:lineRule="auto"/>
        <w:ind w:firstLine="709"/>
        <w:jc w:val="both"/>
        <w:rPr>
          <w:rFonts w:ascii="Averta" w:eastAsia="Times New Roman" w:hAnsi="Averta" w:cs="Calibri"/>
          <w:sz w:val="18"/>
          <w:szCs w:val="18"/>
          <w:lang w:eastAsia="es-MX"/>
        </w:rPr>
      </w:pPr>
    </w:p>
    <w:p w14:paraId="3B8E99A7" w14:textId="77777777" w:rsidR="008E774C" w:rsidRPr="00BD029F" w:rsidRDefault="008E774C" w:rsidP="00622E72">
      <w:pPr>
        <w:spacing w:line="240" w:lineRule="auto"/>
        <w:ind w:firstLine="709"/>
        <w:jc w:val="both"/>
        <w:rPr>
          <w:rFonts w:ascii="Averta" w:eastAsia="Times New Roman" w:hAnsi="Averta" w:cs="Calibri"/>
          <w:sz w:val="18"/>
          <w:szCs w:val="18"/>
          <w:lang w:eastAsia="es-MX"/>
        </w:rPr>
      </w:pPr>
      <w:r w:rsidRPr="00BD029F">
        <w:rPr>
          <w:rFonts w:ascii="Averta" w:eastAsia="Times New Roman" w:hAnsi="Averta" w:cs="Calibri"/>
          <w:sz w:val="18"/>
          <w:szCs w:val="18"/>
          <w:lang w:eastAsia="es-MX"/>
        </w:rPr>
        <w:t>Intereses de la Deuda Pública</w:t>
      </w:r>
    </w:p>
    <w:p w14:paraId="68A967B8" w14:textId="77777777" w:rsidR="008E774C" w:rsidRDefault="00F75165" w:rsidP="008E774C">
      <w:pPr>
        <w:spacing w:after="0" w:line="240" w:lineRule="auto"/>
        <w:ind w:firstLine="709"/>
        <w:jc w:val="both"/>
        <w:rPr>
          <w:rFonts w:ascii="Averta" w:eastAsia="Times New Roman" w:hAnsi="Averta" w:cs="Calibri"/>
          <w:sz w:val="18"/>
          <w:szCs w:val="18"/>
          <w:lang w:eastAsia="es-MX"/>
        </w:rPr>
      </w:pPr>
      <w:r w:rsidRPr="00F75165">
        <w:rPr>
          <w:rFonts w:ascii="Averta" w:eastAsia="Times New Roman" w:hAnsi="Averta" w:cs="Calibri"/>
          <w:sz w:val="18"/>
          <w:szCs w:val="18"/>
          <w:lang w:eastAsia="es-MX"/>
        </w:rPr>
        <w:t>Las cuentas significativas de este rubro están integradas por:</w:t>
      </w:r>
    </w:p>
    <w:p w14:paraId="45FCE5B2" w14:textId="77777777" w:rsidR="008E774C" w:rsidRPr="008E774C" w:rsidRDefault="008E774C" w:rsidP="008E774C">
      <w:pPr>
        <w:spacing w:after="0" w:line="240" w:lineRule="auto"/>
        <w:jc w:val="both"/>
        <w:rPr>
          <w:rFonts w:ascii="Averta" w:eastAsia="Times New Roman" w:hAnsi="Averta" w:cs="Calibri"/>
          <w:sz w:val="18"/>
          <w:szCs w:val="18"/>
          <w:lang w:eastAsia="es-MX"/>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0B651F93" w14:textId="77777777" w:rsidTr="008E774C">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1204AE11"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589671D4"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1E99BFF0"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6D45CC">
              <w:rPr>
                <w:rFonts w:ascii="Quatro Slab" w:eastAsia="Times New Roman" w:hAnsi="Quatro Slab" w:cs="Calibri"/>
                <w:b/>
                <w:bCs/>
                <w:color w:val="FFFFFF"/>
                <w:sz w:val="18"/>
                <w:szCs w:val="18"/>
                <w:lang w:eastAsia="es-MX"/>
              </w:rPr>
              <w:t>6</w:t>
            </w:r>
          </w:p>
        </w:tc>
      </w:tr>
      <w:tr w:rsidR="008E774C" w:rsidRPr="008E774C" w14:paraId="40BCEDAD" w14:textId="77777777" w:rsidTr="008E774C">
        <w:trPr>
          <w:trHeight w:val="300"/>
          <w:jc w:val="center"/>
        </w:trPr>
        <w:tc>
          <w:tcPr>
            <w:tcW w:w="1200" w:type="dxa"/>
            <w:tcBorders>
              <w:top w:val="nil"/>
              <w:left w:val="single" w:sz="4" w:space="0" w:color="auto"/>
              <w:bottom w:val="single" w:sz="4" w:space="0" w:color="auto"/>
              <w:right w:val="single" w:sz="4" w:space="0" w:color="auto"/>
            </w:tcBorders>
            <w:noWrap/>
            <w:vAlign w:val="center"/>
            <w:hideMark/>
          </w:tcPr>
          <w:p w14:paraId="41790585" w14:textId="77777777" w:rsidR="008E774C" w:rsidRPr="008E774C" w:rsidRDefault="008E774C" w:rsidP="008E774C">
            <w:pPr>
              <w:spacing w:after="0" w:line="240" w:lineRule="auto"/>
              <w:jc w:val="center"/>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100.00</w:t>
            </w:r>
          </w:p>
        </w:tc>
        <w:tc>
          <w:tcPr>
            <w:tcW w:w="6260" w:type="dxa"/>
            <w:tcBorders>
              <w:top w:val="nil"/>
              <w:left w:val="nil"/>
              <w:bottom w:val="single" w:sz="4" w:space="0" w:color="auto"/>
              <w:right w:val="single" w:sz="4" w:space="0" w:color="auto"/>
            </w:tcBorders>
            <w:vAlign w:val="center"/>
            <w:hideMark/>
          </w:tcPr>
          <w:p w14:paraId="5AD5A538"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Intereses de la Deuda Pública Interna</w:t>
            </w:r>
          </w:p>
        </w:tc>
        <w:tc>
          <w:tcPr>
            <w:tcW w:w="2060" w:type="dxa"/>
            <w:tcBorders>
              <w:top w:val="nil"/>
              <w:left w:val="nil"/>
              <w:bottom w:val="single" w:sz="4" w:space="0" w:color="auto"/>
              <w:right w:val="single" w:sz="4" w:space="0" w:color="auto"/>
            </w:tcBorders>
            <w:noWrap/>
            <w:vAlign w:val="center"/>
            <w:hideMark/>
          </w:tcPr>
          <w:p w14:paraId="51303062" w14:textId="77777777" w:rsidR="008E774C" w:rsidRPr="008E774C" w:rsidRDefault="00FB4193" w:rsidP="008E774C">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96,214,673.31</w:t>
            </w:r>
          </w:p>
        </w:tc>
      </w:tr>
    </w:tbl>
    <w:p w14:paraId="2AF6EA07" w14:textId="77777777" w:rsidR="008E774C" w:rsidRDefault="008E774C" w:rsidP="008E774C">
      <w:pPr>
        <w:spacing w:after="0" w:line="240" w:lineRule="auto"/>
        <w:ind w:firstLine="709"/>
        <w:jc w:val="both"/>
        <w:rPr>
          <w:rFonts w:ascii="Averta" w:eastAsia="Times New Roman" w:hAnsi="Averta" w:cs="Calibri"/>
          <w:sz w:val="18"/>
          <w:szCs w:val="18"/>
          <w:lang w:eastAsia="es-MX"/>
        </w:rPr>
      </w:pPr>
    </w:p>
    <w:p w14:paraId="5D7CE2C3" w14:textId="77777777" w:rsidR="008207B7" w:rsidRDefault="008207B7" w:rsidP="00FC1993">
      <w:pPr>
        <w:spacing w:after="0" w:line="240" w:lineRule="auto"/>
        <w:ind w:firstLine="709"/>
        <w:jc w:val="both"/>
        <w:rPr>
          <w:rFonts w:ascii="Averta" w:eastAsia="Times New Roman" w:hAnsi="Averta" w:cs="Calibri"/>
          <w:b/>
          <w:sz w:val="18"/>
          <w:szCs w:val="18"/>
          <w:lang w:eastAsia="es-MX"/>
        </w:rPr>
      </w:pPr>
    </w:p>
    <w:p w14:paraId="1B1432FA" w14:textId="77777777" w:rsidR="00F75165" w:rsidRPr="00BD029F" w:rsidRDefault="008E774C" w:rsidP="00622E72">
      <w:pPr>
        <w:spacing w:line="240" w:lineRule="auto"/>
        <w:ind w:firstLine="709"/>
        <w:jc w:val="both"/>
        <w:rPr>
          <w:rFonts w:ascii="Averta" w:eastAsia="Times New Roman" w:hAnsi="Averta" w:cs="Calibri"/>
          <w:sz w:val="18"/>
          <w:szCs w:val="18"/>
          <w:lang w:eastAsia="es-MX"/>
        </w:rPr>
      </w:pPr>
      <w:r w:rsidRPr="00BD029F">
        <w:rPr>
          <w:rFonts w:ascii="Averta" w:eastAsia="Times New Roman" w:hAnsi="Averta" w:cs="Calibri"/>
          <w:sz w:val="18"/>
          <w:szCs w:val="18"/>
          <w:lang w:eastAsia="es-MX"/>
        </w:rPr>
        <w:t>Estimaciones, Depreciaciones, Deterioros, Obsolescencia y Amortizaciones</w:t>
      </w:r>
    </w:p>
    <w:p w14:paraId="70F45604" w14:textId="77777777" w:rsidR="008E774C" w:rsidRDefault="00F75165" w:rsidP="00622E72">
      <w:pPr>
        <w:pStyle w:val="ROMANOS"/>
        <w:spacing w:after="0" w:line="276" w:lineRule="auto"/>
        <w:ind w:left="0" w:firstLine="709"/>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6894D64E" w14:textId="77777777" w:rsidR="003F76C3" w:rsidRDefault="003F76C3" w:rsidP="00622E72">
      <w:pPr>
        <w:spacing w:after="0" w:line="240" w:lineRule="auto"/>
        <w:ind w:firstLine="709"/>
        <w:rPr>
          <w:rFonts w:ascii="Averta" w:hAnsi="Averta" w:cs="Calibri"/>
          <w:color w:val="000000"/>
          <w:sz w:val="18"/>
          <w:szCs w:val="18"/>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8E774C" w:rsidRPr="008E774C" w14:paraId="799A2269" w14:textId="77777777" w:rsidTr="00D621C2">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30EE5C1B"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4350559E"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7BF1781E" w14:textId="77777777" w:rsidR="008E774C" w:rsidRPr="008E774C" w:rsidRDefault="008E774C" w:rsidP="008E774C">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6D45CC">
              <w:rPr>
                <w:rFonts w:ascii="Quatro Slab" w:eastAsia="Times New Roman" w:hAnsi="Quatro Slab" w:cs="Calibri"/>
                <w:b/>
                <w:bCs/>
                <w:color w:val="FFFFFF"/>
                <w:sz w:val="18"/>
                <w:szCs w:val="18"/>
                <w:lang w:eastAsia="es-MX"/>
              </w:rPr>
              <w:t>6</w:t>
            </w:r>
          </w:p>
        </w:tc>
      </w:tr>
      <w:tr w:rsidR="008E774C" w:rsidRPr="008E774C" w14:paraId="246AB3F1" w14:textId="77777777" w:rsidTr="00D621C2">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hideMark/>
          </w:tcPr>
          <w:p w14:paraId="29271EBE" w14:textId="77777777" w:rsidR="008E774C" w:rsidRPr="008E774C" w:rsidRDefault="00467E83" w:rsidP="008E774C">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95.</w:t>
            </w:r>
            <w:r w:rsidR="00FB4193">
              <w:rPr>
                <w:rFonts w:ascii="Averta" w:eastAsia="Times New Roman" w:hAnsi="Averta" w:cs="Calibri"/>
                <w:color w:val="000000"/>
                <w:sz w:val="18"/>
                <w:szCs w:val="18"/>
                <w:lang w:eastAsia="es-MX"/>
              </w:rPr>
              <w:t>54</w:t>
            </w:r>
          </w:p>
        </w:tc>
        <w:tc>
          <w:tcPr>
            <w:tcW w:w="6260" w:type="dxa"/>
            <w:tcBorders>
              <w:top w:val="single" w:sz="4" w:space="0" w:color="auto"/>
              <w:left w:val="nil"/>
              <w:bottom w:val="single" w:sz="4" w:space="0" w:color="auto"/>
              <w:right w:val="single" w:sz="4" w:space="0" w:color="auto"/>
            </w:tcBorders>
            <w:vAlign w:val="center"/>
            <w:hideMark/>
          </w:tcPr>
          <w:p w14:paraId="5CD31798" w14:textId="77777777" w:rsidR="008E774C" w:rsidRPr="008E774C" w:rsidRDefault="008E774C" w:rsidP="008E774C">
            <w:pPr>
              <w:spacing w:after="0" w:line="240" w:lineRule="auto"/>
              <w:rPr>
                <w:rFonts w:ascii="Averta" w:eastAsia="Times New Roman" w:hAnsi="Averta" w:cs="Calibri"/>
                <w:color w:val="000000"/>
                <w:sz w:val="18"/>
                <w:szCs w:val="18"/>
                <w:lang w:eastAsia="es-MX"/>
              </w:rPr>
            </w:pPr>
            <w:r w:rsidRPr="008E774C">
              <w:rPr>
                <w:rFonts w:ascii="Averta" w:eastAsia="Times New Roman" w:hAnsi="Averta" w:cs="Calibri"/>
                <w:color w:val="000000"/>
                <w:sz w:val="18"/>
                <w:szCs w:val="18"/>
                <w:lang w:eastAsia="es-MX"/>
              </w:rPr>
              <w:t>Depreciación de Bienes Muebles</w:t>
            </w:r>
          </w:p>
        </w:tc>
        <w:tc>
          <w:tcPr>
            <w:tcW w:w="2060" w:type="dxa"/>
            <w:tcBorders>
              <w:top w:val="single" w:sz="4" w:space="0" w:color="auto"/>
              <w:left w:val="nil"/>
              <w:bottom w:val="single" w:sz="4" w:space="0" w:color="auto"/>
              <w:right w:val="single" w:sz="4" w:space="0" w:color="auto"/>
            </w:tcBorders>
            <w:noWrap/>
            <w:vAlign w:val="center"/>
            <w:hideMark/>
          </w:tcPr>
          <w:p w14:paraId="293D0161" w14:textId="77777777" w:rsidR="008E774C" w:rsidRPr="008E774C" w:rsidRDefault="00FB4193" w:rsidP="008E774C">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97,775,358.35</w:t>
            </w:r>
          </w:p>
        </w:tc>
      </w:tr>
    </w:tbl>
    <w:p w14:paraId="2C85E5E4" w14:textId="77777777" w:rsidR="00FE761C" w:rsidRDefault="00FE761C" w:rsidP="00FE761C">
      <w:pPr>
        <w:spacing w:after="0" w:line="240" w:lineRule="auto"/>
        <w:ind w:firstLine="709"/>
        <w:jc w:val="both"/>
        <w:rPr>
          <w:rFonts w:ascii="Averta" w:eastAsia="Times New Roman" w:hAnsi="Averta" w:cs="Calibri"/>
          <w:b/>
          <w:sz w:val="18"/>
          <w:szCs w:val="18"/>
          <w:lang w:eastAsia="es-MX"/>
        </w:rPr>
      </w:pPr>
    </w:p>
    <w:p w14:paraId="27D11E4B" w14:textId="77777777" w:rsidR="00FB4193" w:rsidRDefault="00FB4193" w:rsidP="00FE761C">
      <w:pPr>
        <w:spacing w:after="0" w:line="240" w:lineRule="auto"/>
        <w:ind w:firstLine="709"/>
        <w:jc w:val="both"/>
        <w:rPr>
          <w:rFonts w:ascii="Averta" w:eastAsia="Times New Roman" w:hAnsi="Averta" w:cs="Calibri"/>
          <w:b/>
          <w:sz w:val="18"/>
          <w:szCs w:val="18"/>
          <w:lang w:eastAsia="es-MX"/>
        </w:rPr>
      </w:pPr>
    </w:p>
    <w:p w14:paraId="61D6E0A9" w14:textId="77777777" w:rsidR="001E26E7" w:rsidRDefault="001E26E7" w:rsidP="00FE761C">
      <w:pPr>
        <w:spacing w:after="0" w:line="240" w:lineRule="auto"/>
        <w:ind w:firstLine="709"/>
        <w:jc w:val="both"/>
        <w:rPr>
          <w:rFonts w:ascii="Averta" w:eastAsia="Times New Roman" w:hAnsi="Averta" w:cs="Calibri"/>
          <w:b/>
          <w:sz w:val="18"/>
          <w:szCs w:val="18"/>
          <w:lang w:eastAsia="es-MX"/>
        </w:rPr>
      </w:pPr>
    </w:p>
    <w:p w14:paraId="3BBFFA0B" w14:textId="77777777" w:rsidR="001E26E7" w:rsidRDefault="001E26E7" w:rsidP="00FE761C">
      <w:pPr>
        <w:spacing w:after="0" w:line="240" w:lineRule="auto"/>
        <w:ind w:firstLine="709"/>
        <w:jc w:val="both"/>
        <w:rPr>
          <w:rFonts w:ascii="Averta" w:eastAsia="Times New Roman" w:hAnsi="Averta" w:cs="Calibri"/>
          <w:b/>
          <w:sz w:val="18"/>
          <w:szCs w:val="18"/>
          <w:lang w:eastAsia="es-MX"/>
        </w:rPr>
      </w:pPr>
    </w:p>
    <w:p w14:paraId="1C83DB25" w14:textId="77777777" w:rsidR="002C44D9" w:rsidRPr="00BD029F" w:rsidRDefault="002C44D9" w:rsidP="00622E72">
      <w:pPr>
        <w:spacing w:line="240" w:lineRule="auto"/>
        <w:ind w:firstLine="709"/>
        <w:jc w:val="both"/>
        <w:rPr>
          <w:rFonts w:ascii="Averta" w:eastAsia="Times New Roman" w:hAnsi="Averta" w:cs="Calibri"/>
          <w:sz w:val="18"/>
          <w:szCs w:val="18"/>
          <w:lang w:eastAsia="es-MX"/>
        </w:rPr>
      </w:pPr>
      <w:r>
        <w:rPr>
          <w:rFonts w:ascii="Averta" w:eastAsia="Times New Roman" w:hAnsi="Averta" w:cs="Calibri"/>
          <w:sz w:val="18"/>
          <w:szCs w:val="18"/>
          <w:lang w:eastAsia="es-MX"/>
        </w:rPr>
        <w:t>Otros Gastos</w:t>
      </w:r>
    </w:p>
    <w:p w14:paraId="097AE141" w14:textId="77777777" w:rsidR="002C44D9" w:rsidRDefault="002C44D9" w:rsidP="00622E72">
      <w:pPr>
        <w:pStyle w:val="ROMANOS"/>
        <w:spacing w:after="0" w:line="276" w:lineRule="auto"/>
        <w:ind w:left="648" w:firstLine="0"/>
        <w:rPr>
          <w:rFonts w:ascii="Averta" w:hAnsi="Averta"/>
          <w:lang w:val="es-MX"/>
        </w:rPr>
      </w:pPr>
      <w:r>
        <w:rPr>
          <w:rFonts w:ascii="Averta" w:hAnsi="Averta"/>
          <w:lang w:val="es-MX"/>
        </w:rPr>
        <w:t xml:space="preserve">Las cuentas significativas de este rubro </w:t>
      </w:r>
      <w:r w:rsidRPr="00B21D38">
        <w:rPr>
          <w:rFonts w:ascii="Averta" w:hAnsi="Averta"/>
          <w:lang w:val="es-MX"/>
        </w:rPr>
        <w:t>están integrad</w:t>
      </w:r>
      <w:r>
        <w:rPr>
          <w:rFonts w:ascii="Averta" w:hAnsi="Averta"/>
          <w:lang w:val="es-MX"/>
        </w:rPr>
        <w:t>a</w:t>
      </w:r>
      <w:r w:rsidRPr="00B21D38">
        <w:rPr>
          <w:rFonts w:ascii="Averta" w:hAnsi="Averta"/>
          <w:lang w:val="es-MX"/>
        </w:rPr>
        <w:t>s por:</w:t>
      </w:r>
    </w:p>
    <w:p w14:paraId="4A2020AD" w14:textId="77777777" w:rsidR="002C44D9" w:rsidRDefault="002C44D9" w:rsidP="00622E72">
      <w:pPr>
        <w:spacing w:after="0" w:line="240" w:lineRule="auto"/>
        <w:ind w:left="648"/>
        <w:rPr>
          <w:rFonts w:ascii="Averta" w:hAnsi="Averta" w:cs="Calibri"/>
          <w:color w:val="000000"/>
          <w:sz w:val="18"/>
          <w:szCs w:val="18"/>
        </w:rPr>
      </w:pPr>
    </w:p>
    <w:tbl>
      <w:tblPr>
        <w:tblW w:w="9520" w:type="dxa"/>
        <w:jc w:val="center"/>
        <w:tblCellMar>
          <w:left w:w="70" w:type="dxa"/>
          <w:right w:w="70" w:type="dxa"/>
        </w:tblCellMar>
        <w:tblLook w:val="04A0" w:firstRow="1" w:lastRow="0" w:firstColumn="1" w:lastColumn="0" w:noHBand="0" w:noVBand="1"/>
      </w:tblPr>
      <w:tblGrid>
        <w:gridCol w:w="1200"/>
        <w:gridCol w:w="6260"/>
        <w:gridCol w:w="2060"/>
      </w:tblGrid>
      <w:tr w:rsidR="002C44D9" w:rsidRPr="008E774C" w14:paraId="6B0E996C" w14:textId="77777777" w:rsidTr="00A31EB5">
        <w:trPr>
          <w:trHeight w:val="480"/>
          <w:jc w:val="center"/>
        </w:trPr>
        <w:tc>
          <w:tcPr>
            <w:tcW w:w="1200" w:type="dxa"/>
            <w:tcBorders>
              <w:top w:val="single" w:sz="4" w:space="0" w:color="auto"/>
              <w:left w:val="single" w:sz="4" w:space="0" w:color="auto"/>
              <w:bottom w:val="single" w:sz="4" w:space="0" w:color="auto"/>
              <w:right w:val="single" w:sz="4" w:space="0" w:color="auto"/>
            </w:tcBorders>
            <w:shd w:val="clear" w:color="000000" w:fill="9F2241"/>
            <w:vAlign w:val="center"/>
            <w:hideMark/>
          </w:tcPr>
          <w:p w14:paraId="4D92712D" w14:textId="77777777" w:rsidR="002C44D9" w:rsidRPr="008E774C" w:rsidRDefault="002C44D9" w:rsidP="00A31EB5">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 Sobre el Rubro</w:t>
            </w:r>
          </w:p>
        </w:tc>
        <w:tc>
          <w:tcPr>
            <w:tcW w:w="6260" w:type="dxa"/>
            <w:tcBorders>
              <w:top w:val="single" w:sz="4" w:space="0" w:color="auto"/>
              <w:left w:val="nil"/>
              <w:bottom w:val="single" w:sz="4" w:space="0" w:color="auto"/>
              <w:right w:val="single" w:sz="4" w:space="0" w:color="auto"/>
            </w:tcBorders>
            <w:shd w:val="clear" w:color="000000" w:fill="9F2241"/>
            <w:noWrap/>
            <w:vAlign w:val="center"/>
            <w:hideMark/>
          </w:tcPr>
          <w:p w14:paraId="060CAD82" w14:textId="77777777" w:rsidR="002C44D9" w:rsidRPr="008E774C" w:rsidRDefault="002C44D9" w:rsidP="00A31EB5">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Concepto</w:t>
            </w:r>
          </w:p>
        </w:tc>
        <w:tc>
          <w:tcPr>
            <w:tcW w:w="2060" w:type="dxa"/>
            <w:tcBorders>
              <w:top w:val="single" w:sz="4" w:space="0" w:color="auto"/>
              <w:left w:val="nil"/>
              <w:bottom w:val="single" w:sz="4" w:space="0" w:color="auto"/>
              <w:right w:val="single" w:sz="4" w:space="0" w:color="auto"/>
            </w:tcBorders>
            <w:shd w:val="clear" w:color="000000" w:fill="9F2241"/>
            <w:noWrap/>
            <w:vAlign w:val="center"/>
            <w:hideMark/>
          </w:tcPr>
          <w:p w14:paraId="2F6905C1" w14:textId="77777777" w:rsidR="002C44D9" w:rsidRPr="008E774C" w:rsidRDefault="002C44D9" w:rsidP="00A31EB5">
            <w:pPr>
              <w:spacing w:after="0" w:line="240" w:lineRule="auto"/>
              <w:jc w:val="center"/>
              <w:rPr>
                <w:rFonts w:ascii="Quatro Slab" w:eastAsia="Times New Roman" w:hAnsi="Quatro Slab" w:cs="Calibri"/>
                <w:b/>
                <w:bCs/>
                <w:color w:val="FFFFFF"/>
                <w:sz w:val="18"/>
                <w:szCs w:val="18"/>
                <w:lang w:eastAsia="es-MX"/>
              </w:rPr>
            </w:pPr>
            <w:r w:rsidRPr="008E774C">
              <w:rPr>
                <w:rFonts w:ascii="Quatro Slab" w:eastAsia="Times New Roman" w:hAnsi="Quatro Slab" w:cs="Calibri"/>
                <w:b/>
                <w:bCs/>
                <w:color w:val="FFFFFF"/>
                <w:sz w:val="18"/>
                <w:szCs w:val="18"/>
                <w:lang w:eastAsia="es-MX"/>
              </w:rPr>
              <w:t>202</w:t>
            </w:r>
            <w:r w:rsidR="006D45CC">
              <w:rPr>
                <w:rFonts w:ascii="Quatro Slab" w:eastAsia="Times New Roman" w:hAnsi="Quatro Slab" w:cs="Calibri"/>
                <w:b/>
                <w:bCs/>
                <w:color w:val="FFFFFF"/>
                <w:sz w:val="18"/>
                <w:szCs w:val="18"/>
                <w:lang w:eastAsia="es-MX"/>
              </w:rPr>
              <w:t>6</w:t>
            </w:r>
          </w:p>
        </w:tc>
      </w:tr>
      <w:tr w:rsidR="002C44D9" w:rsidRPr="008E774C" w14:paraId="677BE4F7" w14:textId="77777777" w:rsidTr="00A31EB5">
        <w:trPr>
          <w:trHeight w:val="300"/>
          <w:jc w:val="center"/>
        </w:trPr>
        <w:tc>
          <w:tcPr>
            <w:tcW w:w="1200" w:type="dxa"/>
            <w:tcBorders>
              <w:top w:val="single" w:sz="4" w:space="0" w:color="auto"/>
              <w:left w:val="single" w:sz="4" w:space="0" w:color="auto"/>
              <w:bottom w:val="single" w:sz="4" w:space="0" w:color="auto"/>
              <w:right w:val="single" w:sz="4" w:space="0" w:color="auto"/>
            </w:tcBorders>
            <w:noWrap/>
            <w:vAlign w:val="center"/>
            <w:hideMark/>
          </w:tcPr>
          <w:p w14:paraId="2A20BC0C" w14:textId="77777777" w:rsidR="002C44D9" w:rsidRPr="008E774C" w:rsidRDefault="002C44D9" w:rsidP="00A31EB5">
            <w:pPr>
              <w:spacing w:after="0" w:line="240" w:lineRule="auto"/>
              <w:jc w:val="center"/>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100</w:t>
            </w:r>
            <w:r w:rsidR="00EA0C2A">
              <w:rPr>
                <w:rFonts w:ascii="Averta" w:eastAsia="Times New Roman" w:hAnsi="Averta" w:cs="Calibri"/>
                <w:color w:val="000000"/>
                <w:sz w:val="18"/>
                <w:szCs w:val="18"/>
                <w:lang w:eastAsia="es-MX"/>
              </w:rPr>
              <w:t>.00</w:t>
            </w:r>
          </w:p>
        </w:tc>
        <w:tc>
          <w:tcPr>
            <w:tcW w:w="6260" w:type="dxa"/>
            <w:tcBorders>
              <w:top w:val="single" w:sz="4" w:space="0" w:color="auto"/>
              <w:left w:val="nil"/>
              <w:bottom w:val="single" w:sz="4" w:space="0" w:color="auto"/>
              <w:right w:val="single" w:sz="4" w:space="0" w:color="auto"/>
            </w:tcBorders>
            <w:vAlign w:val="center"/>
            <w:hideMark/>
          </w:tcPr>
          <w:p w14:paraId="44DADCEB" w14:textId="77777777" w:rsidR="002C44D9" w:rsidRPr="008E774C" w:rsidRDefault="002C44D9" w:rsidP="00A31EB5">
            <w:pPr>
              <w:spacing w:after="0" w:line="240" w:lineRule="auto"/>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 xml:space="preserve">Otros Gastos </w:t>
            </w:r>
            <w:r w:rsidR="00B845EA">
              <w:rPr>
                <w:rFonts w:ascii="Averta" w:eastAsia="Times New Roman" w:hAnsi="Averta" w:cs="Calibri"/>
                <w:color w:val="000000"/>
                <w:sz w:val="18"/>
                <w:szCs w:val="18"/>
                <w:lang w:eastAsia="es-MX"/>
              </w:rPr>
              <w:t>Varios</w:t>
            </w:r>
          </w:p>
        </w:tc>
        <w:tc>
          <w:tcPr>
            <w:tcW w:w="2060" w:type="dxa"/>
            <w:tcBorders>
              <w:top w:val="single" w:sz="4" w:space="0" w:color="auto"/>
              <w:left w:val="nil"/>
              <w:bottom w:val="single" w:sz="4" w:space="0" w:color="auto"/>
              <w:right w:val="single" w:sz="4" w:space="0" w:color="auto"/>
            </w:tcBorders>
            <w:noWrap/>
            <w:vAlign w:val="center"/>
            <w:hideMark/>
          </w:tcPr>
          <w:p w14:paraId="1B5A04EE" w14:textId="77777777" w:rsidR="002C44D9" w:rsidRPr="008E774C" w:rsidRDefault="00FB4193" w:rsidP="00A31EB5">
            <w:pPr>
              <w:spacing w:after="0" w:line="240" w:lineRule="auto"/>
              <w:jc w:val="right"/>
              <w:rPr>
                <w:rFonts w:ascii="Averta" w:eastAsia="Times New Roman" w:hAnsi="Averta" w:cs="Calibri"/>
                <w:color w:val="000000"/>
                <w:sz w:val="18"/>
                <w:szCs w:val="18"/>
                <w:lang w:eastAsia="es-MX"/>
              </w:rPr>
            </w:pPr>
            <w:r w:rsidRPr="00FB4193">
              <w:rPr>
                <w:rFonts w:ascii="Averta" w:eastAsia="Times New Roman" w:hAnsi="Averta" w:cs="Calibri"/>
                <w:color w:val="000000"/>
                <w:sz w:val="18"/>
                <w:szCs w:val="18"/>
                <w:lang w:eastAsia="es-MX"/>
              </w:rPr>
              <w:t>3,182,345.53</w:t>
            </w:r>
          </w:p>
        </w:tc>
      </w:tr>
    </w:tbl>
    <w:p w14:paraId="170BD503" w14:textId="77777777" w:rsidR="00594000" w:rsidRDefault="00594000" w:rsidP="00463322">
      <w:pPr>
        <w:pStyle w:val="INCISO"/>
        <w:spacing w:after="0" w:line="276" w:lineRule="auto"/>
        <w:ind w:left="0" w:firstLine="0"/>
        <w:rPr>
          <w:rFonts w:ascii="Averta" w:hAnsi="Averta"/>
          <w:lang w:val="es-MX"/>
        </w:rPr>
      </w:pPr>
    </w:p>
    <w:p w14:paraId="3BF7A28A" w14:textId="77777777" w:rsidR="00FC1993" w:rsidRPr="00F872AF" w:rsidRDefault="00FC1993" w:rsidP="00463322">
      <w:pPr>
        <w:pStyle w:val="INCISO"/>
        <w:spacing w:after="0" w:line="276" w:lineRule="auto"/>
        <w:ind w:left="0" w:firstLine="0"/>
        <w:rPr>
          <w:rFonts w:ascii="Averta" w:hAnsi="Averta"/>
          <w:lang w:val="es-MX"/>
        </w:rPr>
      </w:pPr>
    </w:p>
    <w:p w14:paraId="262368CB" w14:textId="77777777" w:rsidR="00463322" w:rsidRPr="00F872AF" w:rsidRDefault="00A06F6A" w:rsidP="00FC1993">
      <w:pPr>
        <w:numPr>
          <w:ilvl w:val="2"/>
          <w:numId w:val="21"/>
        </w:numPr>
        <w:ind w:left="709" w:hanging="425"/>
        <w:rPr>
          <w:rFonts w:ascii="Averta" w:hAnsi="Averta" w:cs="Arial"/>
          <w:b/>
          <w:sz w:val="18"/>
          <w:szCs w:val="18"/>
        </w:rPr>
      </w:pPr>
      <w:r w:rsidRPr="00F872AF">
        <w:rPr>
          <w:rFonts w:ascii="Averta" w:hAnsi="Averta" w:cs="Arial"/>
          <w:b/>
          <w:sz w:val="18"/>
          <w:szCs w:val="18"/>
        </w:rPr>
        <w:t>NOTAS AL ESTADO DE SITUACIÓN FINANCIERA</w:t>
      </w:r>
    </w:p>
    <w:p w14:paraId="3777F35C" w14:textId="77777777" w:rsidR="00540418" w:rsidRPr="00F872AF" w:rsidRDefault="00540418" w:rsidP="00FC1993">
      <w:pPr>
        <w:pStyle w:val="Texto"/>
        <w:spacing w:after="0" w:line="276" w:lineRule="auto"/>
        <w:ind w:left="284" w:firstLine="0"/>
        <w:rPr>
          <w:rFonts w:ascii="Averta" w:hAnsi="Averta"/>
          <w:b/>
          <w:szCs w:val="18"/>
          <w:lang w:val="es-MX"/>
        </w:rPr>
      </w:pPr>
      <w:r w:rsidRPr="00F872AF">
        <w:rPr>
          <w:rFonts w:ascii="Averta" w:hAnsi="Averta"/>
          <w:b/>
          <w:szCs w:val="18"/>
          <w:lang w:val="es-MX"/>
        </w:rPr>
        <w:t>Activo</w:t>
      </w:r>
    </w:p>
    <w:p w14:paraId="0FBFF26E" w14:textId="77777777" w:rsidR="00702192" w:rsidRPr="00F872AF" w:rsidRDefault="00702192" w:rsidP="00622E72">
      <w:pPr>
        <w:pStyle w:val="Texto"/>
        <w:spacing w:after="0" w:line="276" w:lineRule="auto"/>
        <w:ind w:left="284" w:firstLine="0"/>
        <w:rPr>
          <w:rFonts w:ascii="Averta" w:hAnsi="Averta"/>
          <w:b/>
          <w:szCs w:val="18"/>
          <w:lang w:val="es-MX"/>
        </w:rPr>
      </w:pPr>
    </w:p>
    <w:p w14:paraId="51C42FEA" w14:textId="77777777" w:rsidR="00D33981" w:rsidRPr="00681D2C" w:rsidRDefault="00540418" w:rsidP="00622E72">
      <w:pPr>
        <w:pStyle w:val="Texto"/>
        <w:spacing w:after="0" w:line="276" w:lineRule="auto"/>
        <w:ind w:left="284" w:firstLine="0"/>
        <w:rPr>
          <w:rFonts w:ascii="Averta" w:hAnsi="Averta"/>
          <w:b/>
          <w:szCs w:val="18"/>
          <w:lang w:val="es-MX"/>
        </w:rPr>
      </w:pPr>
      <w:r w:rsidRPr="00681D2C">
        <w:rPr>
          <w:rFonts w:ascii="Averta" w:hAnsi="Averta"/>
          <w:b/>
          <w:szCs w:val="18"/>
          <w:lang w:val="es-MX"/>
        </w:rPr>
        <w:t>Efectivo y Equivalentes</w:t>
      </w:r>
    </w:p>
    <w:p w14:paraId="6E6F088F" w14:textId="77777777" w:rsidR="00540418" w:rsidRDefault="000B6B3D" w:rsidP="00802A27">
      <w:pPr>
        <w:pStyle w:val="ROMANOS"/>
        <w:numPr>
          <w:ilvl w:val="0"/>
          <w:numId w:val="2"/>
        </w:numPr>
        <w:tabs>
          <w:tab w:val="clear" w:pos="720"/>
          <w:tab w:val="left" w:pos="567"/>
        </w:tabs>
        <w:spacing w:after="0" w:line="276" w:lineRule="auto"/>
        <w:ind w:left="567" w:hanging="283"/>
        <w:rPr>
          <w:rFonts w:ascii="Averta" w:hAnsi="Averta"/>
          <w:lang w:val="es-MX"/>
        </w:rPr>
      </w:pPr>
      <w:r w:rsidRPr="00F872AF">
        <w:rPr>
          <w:rFonts w:ascii="Averta" w:hAnsi="Averta"/>
          <w:lang w:val="es-MX"/>
        </w:rPr>
        <w:t>El saldo de Efec</w:t>
      </w:r>
      <w:r w:rsidR="0068690D" w:rsidRPr="00F872AF">
        <w:rPr>
          <w:rFonts w:ascii="Averta" w:hAnsi="Averta"/>
          <w:lang w:val="es-MX"/>
        </w:rPr>
        <w:t xml:space="preserve">tivo y Equivalentes </w:t>
      </w:r>
      <w:r w:rsidRPr="00F872AF">
        <w:rPr>
          <w:rFonts w:ascii="Averta" w:hAnsi="Averta"/>
          <w:lang w:val="es-MX"/>
        </w:rPr>
        <w:t xml:space="preserve">está representado principalmente por el efectivo disponible en instituciones bancarias e </w:t>
      </w:r>
      <w:r w:rsidR="00D33981" w:rsidRPr="00F872AF">
        <w:rPr>
          <w:rFonts w:ascii="Averta" w:hAnsi="Averta"/>
          <w:lang w:val="es-MX"/>
        </w:rPr>
        <w:t xml:space="preserve">inversiones con </w:t>
      </w:r>
      <w:r w:rsidR="00E93FDA" w:rsidRPr="00F872AF">
        <w:rPr>
          <w:rFonts w:ascii="Averta" w:hAnsi="Averta"/>
          <w:lang w:val="es-MX"/>
        </w:rPr>
        <w:t>vencimiento</w:t>
      </w:r>
      <w:r w:rsidR="00D33981" w:rsidRPr="00F872AF">
        <w:rPr>
          <w:rFonts w:ascii="Averta" w:hAnsi="Averta"/>
          <w:lang w:val="es-MX"/>
        </w:rPr>
        <w:t xml:space="preserve"> en </w:t>
      </w:r>
      <w:r w:rsidRPr="00F872AF">
        <w:rPr>
          <w:rFonts w:ascii="Averta" w:hAnsi="Averta"/>
          <w:lang w:val="es-MX"/>
        </w:rPr>
        <w:t>un plazo inferior a 3 meses y se integra de la siguiente forma:</w:t>
      </w:r>
    </w:p>
    <w:p w14:paraId="397BF9D9" w14:textId="77777777" w:rsidR="001E26E7" w:rsidRDefault="001E26E7" w:rsidP="001E26E7">
      <w:pPr>
        <w:pStyle w:val="ROMANOS"/>
        <w:tabs>
          <w:tab w:val="clear" w:pos="720"/>
          <w:tab w:val="left" w:pos="567"/>
        </w:tabs>
        <w:spacing w:after="0" w:line="276" w:lineRule="auto"/>
        <w:ind w:left="567" w:firstLine="0"/>
        <w:rPr>
          <w:rFonts w:ascii="Averta" w:hAnsi="Averta"/>
          <w:lang w:val="es-MX"/>
        </w:rPr>
      </w:pPr>
    </w:p>
    <w:p w14:paraId="34A84D03" w14:textId="77777777" w:rsidR="000D0E87" w:rsidRPr="00F872AF" w:rsidRDefault="000D0E87" w:rsidP="00BB5504">
      <w:pPr>
        <w:pStyle w:val="ROMANOS"/>
        <w:spacing w:after="0" w:line="130" w:lineRule="auto"/>
        <w:ind w:left="709" w:firstLine="0"/>
        <w:rPr>
          <w:rFonts w:ascii="Averta" w:hAnsi="Averta"/>
          <w:lang w:val="es-MX"/>
        </w:rPr>
      </w:pPr>
    </w:p>
    <w:tbl>
      <w:tblPr>
        <w:tblW w:w="9745" w:type="dxa"/>
        <w:jc w:val="center"/>
        <w:tblCellMar>
          <w:left w:w="70" w:type="dxa"/>
          <w:right w:w="70" w:type="dxa"/>
        </w:tblCellMar>
        <w:tblLook w:val="04A0" w:firstRow="1" w:lastRow="0" w:firstColumn="1" w:lastColumn="0" w:noHBand="0" w:noVBand="1"/>
      </w:tblPr>
      <w:tblGrid>
        <w:gridCol w:w="4585"/>
        <w:gridCol w:w="2580"/>
        <w:gridCol w:w="2580"/>
      </w:tblGrid>
      <w:tr w:rsidR="00AC6435" w:rsidRPr="00AC6435" w14:paraId="337202CD" w14:textId="77777777" w:rsidTr="0037642B">
        <w:trPr>
          <w:trHeight w:val="70"/>
          <w:jc w:val="center"/>
        </w:trPr>
        <w:tc>
          <w:tcPr>
            <w:tcW w:w="4585"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379F37B1" w14:textId="77777777" w:rsidR="00AC6435" w:rsidRPr="00AC6435" w:rsidRDefault="00AC6435" w:rsidP="00AC6435">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Concepto</w:t>
            </w:r>
          </w:p>
        </w:tc>
        <w:tc>
          <w:tcPr>
            <w:tcW w:w="2580" w:type="dxa"/>
            <w:tcBorders>
              <w:top w:val="single" w:sz="4" w:space="0" w:color="auto"/>
              <w:left w:val="nil"/>
              <w:bottom w:val="single" w:sz="4" w:space="0" w:color="auto"/>
              <w:right w:val="single" w:sz="4" w:space="0" w:color="auto"/>
            </w:tcBorders>
            <w:shd w:val="clear" w:color="000000" w:fill="9F2241"/>
            <w:noWrap/>
            <w:vAlign w:val="center"/>
            <w:hideMark/>
          </w:tcPr>
          <w:p w14:paraId="722865B4" w14:textId="77777777" w:rsidR="00AC6435" w:rsidRPr="00AC6435" w:rsidRDefault="00AC6435" w:rsidP="00AC6435">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sidR="004B3E02">
              <w:rPr>
                <w:rFonts w:ascii="Quatro Slab" w:eastAsia="Times New Roman" w:hAnsi="Quatro Slab" w:cs="Calibri"/>
                <w:b/>
                <w:bCs/>
                <w:color w:val="FFFFFF"/>
                <w:sz w:val="18"/>
                <w:szCs w:val="18"/>
                <w:lang w:eastAsia="es-MX"/>
              </w:rPr>
              <w:t>6</w:t>
            </w:r>
          </w:p>
        </w:tc>
        <w:tc>
          <w:tcPr>
            <w:tcW w:w="2580" w:type="dxa"/>
            <w:tcBorders>
              <w:top w:val="single" w:sz="4" w:space="0" w:color="auto"/>
              <w:left w:val="nil"/>
              <w:bottom w:val="single" w:sz="4" w:space="0" w:color="auto"/>
              <w:right w:val="single" w:sz="4" w:space="0" w:color="auto"/>
            </w:tcBorders>
            <w:shd w:val="clear" w:color="000000" w:fill="9F2241"/>
            <w:noWrap/>
            <w:vAlign w:val="center"/>
            <w:hideMark/>
          </w:tcPr>
          <w:p w14:paraId="12D29385" w14:textId="77777777" w:rsidR="00AC6435" w:rsidRPr="00AC6435" w:rsidRDefault="00AC6435" w:rsidP="00AC6435">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sidR="004B3E02">
              <w:rPr>
                <w:rFonts w:ascii="Quatro Slab" w:eastAsia="Times New Roman" w:hAnsi="Quatro Slab" w:cs="Calibri"/>
                <w:b/>
                <w:bCs/>
                <w:color w:val="FFFFFF"/>
                <w:sz w:val="18"/>
                <w:szCs w:val="18"/>
                <w:lang w:eastAsia="es-MX"/>
              </w:rPr>
              <w:t>5</w:t>
            </w:r>
          </w:p>
        </w:tc>
      </w:tr>
      <w:tr w:rsidR="004B3E02" w:rsidRPr="00AC6435" w14:paraId="7693DBE8" w14:textId="77777777" w:rsidTr="004B3E02">
        <w:trPr>
          <w:trHeight w:val="70"/>
          <w:jc w:val="center"/>
        </w:trPr>
        <w:tc>
          <w:tcPr>
            <w:tcW w:w="4585" w:type="dxa"/>
            <w:tcBorders>
              <w:top w:val="nil"/>
              <w:left w:val="single" w:sz="4" w:space="0" w:color="auto"/>
              <w:bottom w:val="single" w:sz="4" w:space="0" w:color="auto"/>
              <w:right w:val="single" w:sz="4" w:space="0" w:color="auto"/>
            </w:tcBorders>
            <w:noWrap/>
            <w:vAlign w:val="center"/>
            <w:hideMark/>
          </w:tcPr>
          <w:p w14:paraId="37E22FC4" w14:textId="77777777" w:rsidR="004B3E02" w:rsidRPr="00AC6435" w:rsidRDefault="004B3E02" w:rsidP="004B3E02">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Efectivo</w:t>
            </w:r>
          </w:p>
        </w:tc>
        <w:tc>
          <w:tcPr>
            <w:tcW w:w="2580" w:type="dxa"/>
            <w:tcBorders>
              <w:top w:val="nil"/>
              <w:left w:val="nil"/>
              <w:bottom w:val="single" w:sz="4" w:space="0" w:color="auto"/>
              <w:right w:val="single" w:sz="4" w:space="0" w:color="auto"/>
            </w:tcBorders>
            <w:noWrap/>
          </w:tcPr>
          <w:p w14:paraId="7B4F3C01" w14:textId="77777777" w:rsidR="004B3E02" w:rsidRPr="00036025" w:rsidRDefault="00B900D4" w:rsidP="004B3E02">
            <w:pPr>
              <w:spacing w:after="0" w:line="240" w:lineRule="auto"/>
              <w:jc w:val="right"/>
              <w:rPr>
                <w:rFonts w:ascii="Averta" w:eastAsia="Times New Roman" w:hAnsi="Averta" w:cs="Calibri"/>
                <w:color w:val="000000"/>
                <w:sz w:val="18"/>
                <w:szCs w:val="18"/>
                <w:lang w:eastAsia="es-MX"/>
              </w:rPr>
            </w:pPr>
            <w:r w:rsidRPr="00B900D4">
              <w:rPr>
                <w:rFonts w:ascii="Averta" w:eastAsia="Times New Roman" w:hAnsi="Averta" w:cs="Calibri"/>
                <w:color w:val="000000"/>
                <w:sz w:val="18"/>
                <w:szCs w:val="18"/>
                <w:lang w:eastAsia="es-MX"/>
              </w:rPr>
              <w:t>2,237,391.00</w:t>
            </w:r>
          </w:p>
        </w:tc>
        <w:tc>
          <w:tcPr>
            <w:tcW w:w="2580" w:type="dxa"/>
            <w:tcBorders>
              <w:top w:val="nil"/>
              <w:left w:val="nil"/>
              <w:bottom w:val="single" w:sz="4" w:space="0" w:color="auto"/>
              <w:right w:val="single" w:sz="4" w:space="0" w:color="auto"/>
            </w:tcBorders>
            <w:noWrap/>
            <w:hideMark/>
          </w:tcPr>
          <w:p w14:paraId="29BDEF58" w14:textId="77777777" w:rsidR="004B3E02" w:rsidRPr="00036025" w:rsidRDefault="004B3E02" w:rsidP="004B3E02">
            <w:pPr>
              <w:spacing w:after="0" w:line="240" w:lineRule="auto"/>
              <w:jc w:val="right"/>
              <w:rPr>
                <w:rFonts w:ascii="Averta" w:eastAsia="Times New Roman" w:hAnsi="Averta" w:cs="Calibri"/>
                <w:color w:val="000000"/>
                <w:sz w:val="18"/>
                <w:szCs w:val="18"/>
                <w:lang w:eastAsia="es-MX"/>
              </w:rPr>
            </w:pPr>
            <w:r w:rsidRPr="00153DDD">
              <w:rPr>
                <w:rFonts w:ascii="Averta" w:eastAsia="Times New Roman" w:hAnsi="Averta" w:cs="Calibri"/>
                <w:color w:val="000000"/>
                <w:sz w:val="18"/>
                <w:szCs w:val="18"/>
                <w:lang w:eastAsia="es-MX"/>
              </w:rPr>
              <w:t>1,357,312.00</w:t>
            </w:r>
          </w:p>
        </w:tc>
      </w:tr>
      <w:tr w:rsidR="004B3E02" w:rsidRPr="00AC6435" w14:paraId="6345980C" w14:textId="77777777" w:rsidTr="00583CE2">
        <w:trPr>
          <w:trHeight w:val="70"/>
          <w:jc w:val="center"/>
        </w:trPr>
        <w:tc>
          <w:tcPr>
            <w:tcW w:w="4585" w:type="dxa"/>
            <w:tcBorders>
              <w:top w:val="nil"/>
              <w:left w:val="single" w:sz="4" w:space="0" w:color="auto"/>
              <w:bottom w:val="single" w:sz="4" w:space="0" w:color="auto"/>
              <w:right w:val="single" w:sz="4" w:space="0" w:color="auto"/>
            </w:tcBorders>
            <w:noWrap/>
            <w:vAlign w:val="center"/>
            <w:hideMark/>
          </w:tcPr>
          <w:p w14:paraId="2168446D" w14:textId="77777777" w:rsidR="004B3E02" w:rsidRPr="00AC6435" w:rsidRDefault="004B3E02" w:rsidP="004B3E02">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Bancos/Tesorería</w:t>
            </w:r>
          </w:p>
        </w:tc>
        <w:tc>
          <w:tcPr>
            <w:tcW w:w="2580" w:type="dxa"/>
            <w:tcBorders>
              <w:top w:val="nil"/>
              <w:left w:val="nil"/>
              <w:bottom w:val="single" w:sz="4" w:space="0" w:color="auto"/>
              <w:right w:val="single" w:sz="4" w:space="0" w:color="auto"/>
            </w:tcBorders>
            <w:noWrap/>
          </w:tcPr>
          <w:p w14:paraId="3815C7DD" w14:textId="77777777" w:rsidR="004B3E02" w:rsidRPr="00036025" w:rsidRDefault="00B900D4" w:rsidP="004B3E02">
            <w:pPr>
              <w:spacing w:after="0" w:line="240" w:lineRule="auto"/>
              <w:jc w:val="right"/>
              <w:rPr>
                <w:rFonts w:ascii="Averta" w:eastAsia="Times New Roman" w:hAnsi="Averta" w:cs="Calibri"/>
                <w:color w:val="000000"/>
                <w:sz w:val="18"/>
                <w:szCs w:val="18"/>
                <w:lang w:eastAsia="es-MX"/>
              </w:rPr>
            </w:pPr>
            <w:r w:rsidRPr="00B900D4">
              <w:rPr>
                <w:rFonts w:ascii="Averta" w:eastAsia="Times New Roman" w:hAnsi="Averta" w:cs="Calibri"/>
                <w:color w:val="000000"/>
                <w:sz w:val="18"/>
                <w:szCs w:val="18"/>
                <w:lang w:eastAsia="es-MX"/>
              </w:rPr>
              <w:t>2,702,892,118.26</w:t>
            </w:r>
          </w:p>
        </w:tc>
        <w:tc>
          <w:tcPr>
            <w:tcW w:w="2580" w:type="dxa"/>
            <w:tcBorders>
              <w:top w:val="nil"/>
              <w:left w:val="nil"/>
              <w:bottom w:val="single" w:sz="4" w:space="0" w:color="auto"/>
              <w:right w:val="single" w:sz="4" w:space="0" w:color="auto"/>
            </w:tcBorders>
            <w:noWrap/>
            <w:hideMark/>
          </w:tcPr>
          <w:p w14:paraId="36A140F4" w14:textId="77777777" w:rsidR="004B3E02" w:rsidRPr="00036025" w:rsidRDefault="004B3E02" w:rsidP="004B3E02">
            <w:pPr>
              <w:spacing w:after="0" w:line="240" w:lineRule="auto"/>
              <w:jc w:val="right"/>
              <w:rPr>
                <w:rFonts w:ascii="Averta" w:eastAsia="Times New Roman" w:hAnsi="Averta" w:cs="Calibri"/>
                <w:color w:val="000000"/>
                <w:sz w:val="18"/>
                <w:szCs w:val="18"/>
                <w:lang w:eastAsia="es-MX"/>
              </w:rPr>
            </w:pPr>
            <w:r w:rsidRPr="00153DDD">
              <w:rPr>
                <w:rFonts w:ascii="Averta" w:eastAsia="Times New Roman" w:hAnsi="Averta" w:cs="Calibri"/>
                <w:color w:val="000000"/>
                <w:sz w:val="18"/>
                <w:szCs w:val="18"/>
                <w:lang w:eastAsia="es-MX"/>
              </w:rPr>
              <w:t>1,421,625,574.26</w:t>
            </w:r>
          </w:p>
        </w:tc>
      </w:tr>
      <w:tr w:rsidR="004B3E02" w:rsidRPr="00AC6435" w14:paraId="6A1FE536" w14:textId="77777777" w:rsidTr="00583CE2">
        <w:trPr>
          <w:trHeight w:val="70"/>
          <w:jc w:val="center"/>
        </w:trPr>
        <w:tc>
          <w:tcPr>
            <w:tcW w:w="4585" w:type="dxa"/>
            <w:tcBorders>
              <w:top w:val="nil"/>
              <w:left w:val="single" w:sz="4" w:space="0" w:color="auto"/>
              <w:bottom w:val="single" w:sz="4" w:space="0" w:color="auto"/>
              <w:right w:val="single" w:sz="4" w:space="0" w:color="auto"/>
            </w:tcBorders>
            <w:noWrap/>
            <w:vAlign w:val="center"/>
            <w:hideMark/>
          </w:tcPr>
          <w:p w14:paraId="7FE6E22B" w14:textId="77777777" w:rsidR="004B3E02" w:rsidRPr="00AC6435" w:rsidRDefault="004B3E02" w:rsidP="004B3E02">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Inversiones Temporales (Hasta 3 meses)</w:t>
            </w:r>
          </w:p>
        </w:tc>
        <w:tc>
          <w:tcPr>
            <w:tcW w:w="2580" w:type="dxa"/>
            <w:tcBorders>
              <w:top w:val="nil"/>
              <w:left w:val="nil"/>
              <w:bottom w:val="single" w:sz="4" w:space="0" w:color="auto"/>
              <w:right w:val="single" w:sz="4" w:space="0" w:color="auto"/>
            </w:tcBorders>
            <w:noWrap/>
          </w:tcPr>
          <w:p w14:paraId="577F7558" w14:textId="77777777" w:rsidR="004B3E02" w:rsidRPr="00036025" w:rsidRDefault="00B900D4" w:rsidP="004B3E02">
            <w:pPr>
              <w:spacing w:after="0" w:line="240" w:lineRule="auto"/>
              <w:jc w:val="right"/>
              <w:rPr>
                <w:rFonts w:ascii="Averta" w:eastAsia="Times New Roman" w:hAnsi="Averta" w:cs="Calibri"/>
                <w:color w:val="000000"/>
                <w:sz w:val="18"/>
                <w:szCs w:val="18"/>
                <w:lang w:eastAsia="es-MX"/>
              </w:rPr>
            </w:pPr>
            <w:r w:rsidRPr="00B900D4">
              <w:rPr>
                <w:rFonts w:ascii="Averta" w:eastAsia="Times New Roman" w:hAnsi="Averta" w:cs="Calibri"/>
                <w:color w:val="000000"/>
                <w:sz w:val="18"/>
                <w:szCs w:val="18"/>
                <w:lang w:eastAsia="es-MX"/>
              </w:rPr>
              <w:t>5,863,691,004.31</w:t>
            </w:r>
          </w:p>
        </w:tc>
        <w:tc>
          <w:tcPr>
            <w:tcW w:w="2580" w:type="dxa"/>
            <w:tcBorders>
              <w:top w:val="nil"/>
              <w:left w:val="nil"/>
              <w:bottom w:val="single" w:sz="4" w:space="0" w:color="auto"/>
              <w:right w:val="single" w:sz="4" w:space="0" w:color="auto"/>
            </w:tcBorders>
            <w:noWrap/>
            <w:hideMark/>
          </w:tcPr>
          <w:p w14:paraId="4FC59632" w14:textId="77777777" w:rsidR="004B3E02" w:rsidRPr="00036025" w:rsidRDefault="004B3E02" w:rsidP="004B3E02">
            <w:pPr>
              <w:spacing w:after="0" w:line="240" w:lineRule="auto"/>
              <w:jc w:val="right"/>
              <w:rPr>
                <w:rFonts w:ascii="Averta" w:eastAsia="Times New Roman" w:hAnsi="Averta" w:cs="Calibri"/>
                <w:color w:val="000000"/>
                <w:sz w:val="18"/>
                <w:szCs w:val="18"/>
                <w:lang w:eastAsia="es-MX"/>
              </w:rPr>
            </w:pPr>
            <w:r w:rsidRPr="00153DDD">
              <w:rPr>
                <w:rFonts w:ascii="Averta" w:eastAsia="Times New Roman" w:hAnsi="Averta" w:cs="Calibri"/>
                <w:color w:val="000000"/>
                <w:sz w:val="18"/>
                <w:szCs w:val="18"/>
                <w:lang w:eastAsia="es-MX"/>
              </w:rPr>
              <w:t>5,657,631,445.25</w:t>
            </w:r>
          </w:p>
        </w:tc>
      </w:tr>
      <w:tr w:rsidR="004B3E02" w:rsidRPr="00AC6435" w14:paraId="2D97346C" w14:textId="77777777" w:rsidTr="00583CE2">
        <w:trPr>
          <w:trHeight w:val="70"/>
          <w:jc w:val="center"/>
        </w:trPr>
        <w:tc>
          <w:tcPr>
            <w:tcW w:w="4585" w:type="dxa"/>
            <w:tcBorders>
              <w:top w:val="nil"/>
              <w:left w:val="single" w:sz="4" w:space="0" w:color="auto"/>
              <w:bottom w:val="single" w:sz="4" w:space="0" w:color="auto"/>
              <w:right w:val="single" w:sz="4" w:space="0" w:color="auto"/>
            </w:tcBorders>
            <w:noWrap/>
            <w:vAlign w:val="center"/>
            <w:hideMark/>
          </w:tcPr>
          <w:p w14:paraId="64A93BC8" w14:textId="77777777" w:rsidR="004B3E02" w:rsidRPr="00AC6435" w:rsidRDefault="004B3E02" w:rsidP="004B3E02">
            <w:pPr>
              <w:spacing w:after="0" w:line="240" w:lineRule="auto"/>
              <w:jc w:val="both"/>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Depósitos de Fondos de Terceros en Garantía y/o Administración</w:t>
            </w:r>
          </w:p>
        </w:tc>
        <w:tc>
          <w:tcPr>
            <w:tcW w:w="2580" w:type="dxa"/>
            <w:tcBorders>
              <w:top w:val="nil"/>
              <w:left w:val="nil"/>
              <w:bottom w:val="single" w:sz="4" w:space="0" w:color="auto"/>
              <w:right w:val="single" w:sz="4" w:space="0" w:color="auto"/>
            </w:tcBorders>
            <w:noWrap/>
          </w:tcPr>
          <w:p w14:paraId="4B674877" w14:textId="77777777" w:rsidR="004B3E02" w:rsidRPr="00036025" w:rsidRDefault="00B900D4" w:rsidP="004B3E02">
            <w:pPr>
              <w:spacing w:after="0" w:line="240" w:lineRule="auto"/>
              <w:jc w:val="right"/>
              <w:rPr>
                <w:rFonts w:ascii="Averta" w:eastAsia="Times New Roman" w:hAnsi="Averta" w:cs="Calibri"/>
                <w:color w:val="000000"/>
                <w:sz w:val="18"/>
                <w:szCs w:val="18"/>
                <w:lang w:eastAsia="es-MX"/>
              </w:rPr>
            </w:pPr>
            <w:r w:rsidRPr="00B900D4">
              <w:rPr>
                <w:rFonts w:ascii="Averta" w:eastAsia="Times New Roman" w:hAnsi="Averta" w:cs="Calibri"/>
                <w:color w:val="000000"/>
                <w:sz w:val="18"/>
                <w:szCs w:val="18"/>
                <w:lang w:eastAsia="es-MX"/>
              </w:rPr>
              <w:t>175,597,917.46</w:t>
            </w:r>
            <w:r w:rsidRPr="00B900D4">
              <w:rPr>
                <w:rFonts w:ascii="Averta" w:eastAsia="Times New Roman" w:hAnsi="Averta" w:cs="Calibri"/>
                <w:color w:val="000000"/>
                <w:sz w:val="18"/>
                <w:szCs w:val="18"/>
                <w:lang w:eastAsia="es-MX"/>
              </w:rPr>
              <w:tab/>
            </w:r>
          </w:p>
        </w:tc>
        <w:tc>
          <w:tcPr>
            <w:tcW w:w="2580" w:type="dxa"/>
            <w:tcBorders>
              <w:top w:val="nil"/>
              <w:left w:val="nil"/>
              <w:bottom w:val="single" w:sz="4" w:space="0" w:color="auto"/>
              <w:right w:val="single" w:sz="4" w:space="0" w:color="auto"/>
            </w:tcBorders>
            <w:noWrap/>
            <w:hideMark/>
          </w:tcPr>
          <w:p w14:paraId="5453CAC8" w14:textId="77777777" w:rsidR="004B3E02" w:rsidRPr="00036025" w:rsidRDefault="004B3E02" w:rsidP="004B3E02">
            <w:pPr>
              <w:spacing w:after="0" w:line="240" w:lineRule="auto"/>
              <w:jc w:val="right"/>
              <w:rPr>
                <w:rFonts w:ascii="Averta" w:eastAsia="Times New Roman" w:hAnsi="Averta" w:cs="Calibri"/>
                <w:color w:val="000000"/>
                <w:sz w:val="18"/>
                <w:szCs w:val="18"/>
                <w:lang w:eastAsia="es-MX"/>
              </w:rPr>
            </w:pPr>
            <w:r w:rsidRPr="00153DDD">
              <w:rPr>
                <w:rFonts w:ascii="Averta" w:eastAsia="Times New Roman" w:hAnsi="Averta" w:cs="Calibri"/>
                <w:color w:val="000000"/>
                <w:sz w:val="18"/>
                <w:szCs w:val="18"/>
                <w:lang w:eastAsia="es-MX"/>
              </w:rPr>
              <w:t>157,430,741.75</w:t>
            </w:r>
            <w:r w:rsidRPr="00153DDD">
              <w:rPr>
                <w:rFonts w:ascii="Averta" w:eastAsia="Times New Roman" w:hAnsi="Averta" w:cs="Calibri"/>
                <w:color w:val="000000"/>
                <w:sz w:val="18"/>
                <w:szCs w:val="18"/>
                <w:lang w:eastAsia="es-MX"/>
              </w:rPr>
              <w:tab/>
            </w:r>
          </w:p>
        </w:tc>
      </w:tr>
      <w:tr w:rsidR="00583CE2" w:rsidRPr="00AC6435" w14:paraId="5FA46C16" w14:textId="77777777" w:rsidTr="00583CE2">
        <w:trPr>
          <w:trHeight w:val="70"/>
          <w:jc w:val="center"/>
        </w:trPr>
        <w:tc>
          <w:tcPr>
            <w:tcW w:w="4585" w:type="dxa"/>
            <w:tcBorders>
              <w:top w:val="nil"/>
              <w:left w:val="single" w:sz="4" w:space="0" w:color="auto"/>
              <w:bottom w:val="single" w:sz="4" w:space="0" w:color="auto"/>
              <w:right w:val="single" w:sz="4" w:space="0" w:color="auto"/>
            </w:tcBorders>
            <w:noWrap/>
            <w:hideMark/>
          </w:tcPr>
          <w:p w14:paraId="1CC2DDF1" w14:textId="77777777" w:rsidR="00583CE2" w:rsidRPr="00AC6435" w:rsidRDefault="00583CE2" w:rsidP="00583CE2">
            <w:pPr>
              <w:spacing w:after="0" w:line="240" w:lineRule="auto"/>
              <w:jc w:val="right"/>
              <w:rPr>
                <w:rFonts w:ascii="Averta" w:eastAsia="Times New Roman" w:hAnsi="Averta" w:cs="Calibri"/>
                <w:b/>
                <w:bCs/>
                <w:color w:val="000000"/>
                <w:sz w:val="18"/>
                <w:szCs w:val="18"/>
                <w:lang w:eastAsia="es-MX"/>
              </w:rPr>
            </w:pPr>
            <w:r w:rsidRPr="00AC6435">
              <w:rPr>
                <w:rFonts w:ascii="Averta" w:eastAsia="Times New Roman" w:hAnsi="Averta" w:cs="Calibri"/>
                <w:b/>
                <w:bCs/>
                <w:color w:val="000000"/>
                <w:sz w:val="18"/>
                <w:szCs w:val="18"/>
                <w:lang w:eastAsia="es-MX"/>
              </w:rPr>
              <w:t>Suma</w:t>
            </w:r>
          </w:p>
        </w:tc>
        <w:tc>
          <w:tcPr>
            <w:tcW w:w="2580" w:type="dxa"/>
            <w:tcBorders>
              <w:top w:val="nil"/>
              <w:left w:val="nil"/>
              <w:bottom w:val="single" w:sz="4" w:space="0" w:color="auto"/>
              <w:right w:val="single" w:sz="4" w:space="0" w:color="auto"/>
            </w:tcBorders>
            <w:noWrap/>
          </w:tcPr>
          <w:p w14:paraId="7AC91DB2" w14:textId="77777777" w:rsidR="00583CE2" w:rsidRPr="00AC6435" w:rsidRDefault="00665003" w:rsidP="00583CE2">
            <w:pPr>
              <w:spacing w:after="0" w:line="240" w:lineRule="auto"/>
              <w:jc w:val="right"/>
              <w:rPr>
                <w:rFonts w:ascii="Averta" w:eastAsia="Times New Roman" w:hAnsi="Averta" w:cs="Calibri"/>
                <w:b/>
                <w:bCs/>
                <w:color w:val="000000"/>
                <w:sz w:val="18"/>
                <w:szCs w:val="18"/>
                <w:lang w:eastAsia="es-MX"/>
              </w:rPr>
            </w:pPr>
            <w:r>
              <w:rPr>
                <w:rFonts w:ascii="Averta" w:eastAsia="Times New Roman" w:hAnsi="Averta" w:cs="Calibri"/>
                <w:b/>
                <w:bCs/>
                <w:color w:val="000000"/>
                <w:sz w:val="18"/>
                <w:szCs w:val="18"/>
                <w:lang w:eastAsia="es-MX"/>
              </w:rPr>
              <w:t>8,</w:t>
            </w:r>
            <w:r w:rsidR="00B900D4">
              <w:rPr>
                <w:rFonts w:ascii="Averta" w:eastAsia="Times New Roman" w:hAnsi="Averta" w:cs="Calibri"/>
                <w:b/>
                <w:bCs/>
                <w:color w:val="000000"/>
                <w:sz w:val="18"/>
                <w:szCs w:val="18"/>
                <w:lang w:eastAsia="es-MX"/>
              </w:rPr>
              <w:t>744,418,431.03</w:t>
            </w:r>
          </w:p>
        </w:tc>
        <w:tc>
          <w:tcPr>
            <w:tcW w:w="2580" w:type="dxa"/>
            <w:tcBorders>
              <w:top w:val="nil"/>
              <w:left w:val="nil"/>
              <w:bottom w:val="single" w:sz="4" w:space="0" w:color="auto"/>
              <w:right w:val="single" w:sz="4" w:space="0" w:color="auto"/>
            </w:tcBorders>
            <w:noWrap/>
            <w:hideMark/>
          </w:tcPr>
          <w:p w14:paraId="108529E2" w14:textId="77777777" w:rsidR="00583CE2" w:rsidRPr="00AC6435" w:rsidRDefault="00583CE2" w:rsidP="00583CE2">
            <w:pPr>
              <w:spacing w:after="0" w:line="240" w:lineRule="auto"/>
              <w:jc w:val="right"/>
              <w:rPr>
                <w:rFonts w:ascii="Averta" w:eastAsia="Times New Roman" w:hAnsi="Averta" w:cs="Calibri"/>
                <w:b/>
                <w:bCs/>
                <w:color w:val="000000"/>
                <w:sz w:val="18"/>
                <w:szCs w:val="18"/>
                <w:lang w:eastAsia="es-MX"/>
              </w:rPr>
            </w:pPr>
            <w:r w:rsidRPr="00153DDD">
              <w:rPr>
                <w:rFonts w:ascii="Averta" w:eastAsia="Times New Roman" w:hAnsi="Averta" w:cs="Calibri"/>
                <w:b/>
                <w:bCs/>
                <w:color w:val="000000"/>
                <w:sz w:val="18"/>
                <w:szCs w:val="18"/>
                <w:lang w:eastAsia="es-MX"/>
              </w:rPr>
              <w:t>7,238,045,073.26</w:t>
            </w:r>
          </w:p>
        </w:tc>
      </w:tr>
    </w:tbl>
    <w:p w14:paraId="0F1798F8" w14:textId="77777777" w:rsidR="001E26E7" w:rsidRDefault="001E26E7" w:rsidP="001E26E7">
      <w:pPr>
        <w:pStyle w:val="ROMANOS"/>
        <w:spacing w:after="0" w:line="276" w:lineRule="auto"/>
        <w:ind w:left="0" w:firstLine="0"/>
        <w:rPr>
          <w:rFonts w:ascii="Averta" w:hAnsi="Averta"/>
          <w:lang w:val="es-MX"/>
        </w:rPr>
      </w:pPr>
    </w:p>
    <w:p w14:paraId="26F4FCD5" w14:textId="77777777" w:rsidR="001E26E7" w:rsidRDefault="001E26E7" w:rsidP="001E26E7">
      <w:pPr>
        <w:pStyle w:val="ROMANOS"/>
        <w:spacing w:after="0" w:line="276" w:lineRule="auto"/>
        <w:ind w:left="0" w:firstLine="0"/>
        <w:rPr>
          <w:rFonts w:ascii="Averta" w:hAnsi="Averta"/>
          <w:lang w:val="es-MX"/>
        </w:rPr>
      </w:pPr>
    </w:p>
    <w:p w14:paraId="0E28A699" w14:textId="77777777" w:rsidR="001E26E7" w:rsidRPr="00F872AF" w:rsidRDefault="001E26E7" w:rsidP="001E26E7">
      <w:pPr>
        <w:pStyle w:val="ROMANOS"/>
        <w:spacing w:after="0" w:line="276" w:lineRule="auto"/>
        <w:ind w:left="0" w:firstLine="0"/>
        <w:rPr>
          <w:rFonts w:ascii="Averta" w:hAnsi="Averta"/>
          <w:lang w:val="es-MX"/>
        </w:rPr>
      </w:pPr>
    </w:p>
    <w:p w14:paraId="05BAC0ED" w14:textId="77777777" w:rsidR="001E26E7" w:rsidRDefault="001E26E7" w:rsidP="00802A27">
      <w:pPr>
        <w:pStyle w:val="ROMANOS"/>
        <w:tabs>
          <w:tab w:val="clear" w:pos="720"/>
          <w:tab w:val="left" w:pos="7650"/>
        </w:tabs>
        <w:spacing w:after="0" w:line="276" w:lineRule="auto"/>
        <w:ind w:left="567" w:firstLine="0"/>
        <w:jc w:val="left"/>
        <w:rPr>
          <w:rFonts w:ascii="Averta" w:hAnsi="Averta"/>
          <w:lang w:val="es-MX"/>
        </w:rPr>
      </w:pPr>
    </w:p>
    <w:p w14:paraId="0F47501B" w14:textId="528CFC60" w:rsidR="009334AA" w:rsidRDefault="00757949" w:rsidP="00802A27">
      <w:pPr>
        <w:pStyle w:val="ROMANOS"/>
        <w:tabs>
          <w:tab w:val="clear" w:pos="720"/>
          <w:tab w:val="left" w:pos="7650"/>
        </w:tabs>
        <w:spacing w:after="0" w:line="276" w:lineRule="auto"/>
        <w:ind w:left="567" w:firstLine="0"/>
        <w:jc w:val="left"/>
        <w:rPr>
          <w:rFonts w:ascii="Averta" w:hAnsi="Averta"/>
          <w:lang w:val="es-MX"/>
        </w:rPr>
      </w:pPr>
      <w:r w:rsidRPr="00F872AF">
        <w:rPr>
          <w:rFonts w:ascii="Averta" w:hAnsi="Averta"/>
          <w:lang w:val="es-MX"/>
        </w:rPr>
        <w:t>Fondos con afectación específica e inversiones financieras</w:t>
      </w:r>
      <w:r w:rsidR="00010B35">
        <w:rPr>
          <w:rFonts w:ascii="Averta" w:hAnsi="Averta"/>
          <w:lang w:val="es-MX"/>
        </w:rPr>
        <w:t>:</w:t>
      </w:r>
    </w:p>
    <w:p w14:paraId="3DD8E1DE" w14:textId="77777777" w:rsidR="00BF5B49" w:rsidRDefault="00BF5B49" w:rsidP="0067482C">
      <w:pPr>
        <w:pStyle w:val="ROMANOS"/>
        <w:tabs>
          <w:tab w:val="clear" w:pos="720"/>
          <w:tab w:val="left" w:pos="7650"/>
        </w:tabs>
        <w:spacing w:after="0" w:line="276" w:lineRule="auto"/>
        <w:ind w:left="709" w:firstLine="0"/>
        <w:jc w:val="left"/>
        <w:rPr>
          <w:rFonts w:ascii="Averta" w:hAnsi="Averta"/>
          <w:lang w:val="es-MX"/>
        </w:rPr>
      </w:pPr>
    </w:p>
    <w:tbl>
      <w:tblPr>
        <w:tblW w:w="0" w:type="auto"/>
        <w:jc w:val="center"/>
        <w:tblCellMar>
          <w:left w:w="70" w:type="dxa"/>
          <w:right w:w="70" w:type="dxa"/>
        </w:tblCellMar>
        <w:tblLook w:val="04A0" w:firstRow="1" w:lastRow="0" w:firstColumn="1" w:lastColumn="0" w:noHBand="0" w:noVBand="1"/>
      </w:tblPr>
      <w:tblGrid>
        <w:gridCol w:w="3454"/>
        <w:gridCol w:w="1745"/>
        <w:gridCol w:w="4536"/>
      </w:tblGrid>
      <w:tr w:rsidR="00E370AC" w:rsidRPr="00E370AC" w14:paraId="2B2C8BCF" w14:textId="77777777" w:rsidTr="00806E00">
        <w:trPr>
          <w:trHeight w:val="70"/>
          <w:jc w:val="center"/>
        </w:trPr>
        <w:tc>
          <w:tcPr>
            <w:tcW w:w="3454"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445DD51E" w14:textId="77777777" w:rsidR="00E370AC" w:rsidRPr="00025E1F" w:rsidRDefault="00E370AC" w:rsidP="00E370AC">
            <w:pPr>
              <w:spacing w:after="0" w:line="240" w:lineRule="auto"/>
              <w:jc w:val="center"/>
              <w:rPr>
                <w:rFonts w:ascii="Quatro Slab" w:eastAsia="Times New Roman" w:hAnsi="Quatro Slab" w:cs="Calibri"/>
                <w:b/>
                <w:bCs/>
                <w:color w:val="FFFFFF"/>
                <w:sz w:val="18"/>
                <w:szCs w:val="18"/>
                <w:lang w:eastAsia="es-MX"/>
              </w:rPr>
            </w:pPr>
            <w:r w:rsidRPr="00025E1F">
              <w:rPr>
                <w:rFonts w:ascii="Quatro Slab" w:eastAsia="Times New Roman" w:hAnsi="Quatro Slab" w:cs="Calibri"/>
                <w:b/>
                <w:bCs/>
                <w:color w:val="FFFFFF"/>
                <w:sz w:val="18"/>
                <w:szCs w:val="18"/>
                <w:lang w:eastAsia="es-MX"/>
              </w:rPr>
              <w:t>Concepto</w:t>
            </w:r>
          </w:p>
        </w:tc>
        <w:tc>
          <w:tcPr>
            <w:tcW w:w="1745" w:type="dxa"/>
            <w:tcBorders>
              <w:top w:val="single" w:sz="4" w:space="0" w:color="auto"/>
              <w:left w:val="nil"/>
              <w:bottom w:val="single" w:sz="4" w:space="0" w:color="auto"/>
              <w:right w:val="single" w:sz="4" w:space="0" w:color="auto"/>
            </w:tcBorders>
            <w:shd w:val="clear" w:color="000000" w:fill="9F2241"/>
            <w:noWrap/>
            <w:vAlign w:val="center"/>
            <w:hideMark/>
          </w:tcPr>
          <w:p w14:paraId="5EC5C713" w14:textId="77777777" w:rsidR="00E370AC" w:rsidRPr="00025E1F" w:rsidRDefault="00F40378" w:rsidP="00E370AC">
            <w:pPr>
              <w:spacing w:after="0" w:line="240" w:lineRule="auto"/>
              <w:jc w:val="center"/>
              <w:rPr>
                <w:rFonts w:ascii="Quatro Slab" w:eastAsia="Times New Roman" w:hAnsi="Quatro Slab" w:cs="Calibri"/>
                <w:b/>
                <w:bCs/>
                <w:color w:val="FFFFFF"/>
                <w:sz w:val="18"/>
                <w:szCs w:val="18"/>
                <w:lang w:eastAsia="es-MX"/>
              </w:rPr>
            </w:pPr>
            <w:r w:rsidRPr="00025E1F">
              <w:rPr>
                <w:rFonts w:ascii="Quatro Slab" w:eastAsia="Times New Roman" w:hAnsi="Quatro Slab" w:cs="Calibri"/>
                <w:b/>
                <w:bCs/>
                <w:color w:val="FFFFFF"/>
                <w:sz w:val="18"/>
                <w:szCs w:val="18"/>
                <w:lang w:eastAsia="es-MX"/>
              </w:rPr>
              <w:t xml:space="preserve">Importe </w:t>
            </w:r>
            <w:r w:rsidR="00E370AC" w:rsidRPr="00025E1F">
              <w:rPr>
                <w:rFonts w:ascii="Quatro Slab" w:eastAsia="Times New Roman" w:hAnsi="Quatro Slab" w:cs="Calibri"/>
                <w:b/>
                <w:bCs/>
                <w:color w:val="FFFFFF"/>
                <w:sz w:val="18"/>
                <w:szCs w:val="18"/>
                <w:lang w:eastAsia="es-MX"/>
              </w:rPr>
              <w:t xml:space="preserve"> </w:t>
            </w:r>
            <w:r w:rsidR="00CD6357">
              <w:rPr>
                <w:rFonts w:ascii="Quatro Slab" w:eastAsia="Times New Roman" w:hAnsi="Quatro Slab" w:cs="Calibri"/>
                <w:b/>
                <w:bCs/>
                <w:color w:val="FFFFFF"/>
                <w:sz w:val="18"/>
                <w:szCs w:val="18"/>
                <w:lang w:eastAsia="es-MX"/>
              </w:rPr>
              <w:t>$</w:t>
            </w:r>
          </w:p>
        </w:tc>
        <w:tc>
          <w:tcPr>
            <w:tcW w:w="4536" w:type="dxa"/>
            <w:tcBorders>
              <w:top w:val="single" w:sz="4" w:space="0" w:color="auto"/>
              <w:left w:val="nil"/>
              <w:bottom w:val="single" w:sz="4" w:space="0" w:color="auto"/>
              <w:right w:val="single" w:sz="4" w:space="0" w:color="auto"/>
            </w:tcBorders>
            <w:shd w:val="clear" w:color="000000" w:fill="9F2241"/>
            <w:noWrap/>
            <w:vAlign w:val="center"/>
            <w:hideMark/>
          </w:tcPr>
          <w:p w14:paraId="6473024F" w14:textId="77777777" w:rsidR="00E370AC" w:rsidRPr="00025E1F" w:rsidRDefault="00E370AC" w:rsidP="00E370AC">
            <w:pPr>
              <w:spacing w:after="0" w:line="240" w:lineRule="auto"/>
              <w:jc w:val="center"/>
              <w:rPr>
                <w:rFonts w:ascii="Quatro Slab" w:eastAsia="Times New Roman" w:hAnsi="Quatro Slab" w:cs="Calibri"/>
                <w:b/>
                <w:bCs/>
                <w:color w:val="FFFFFF"/>
                <w:sz w:val="18"/>
                <w:szCs w:val="18"/>
                <w:lang w:eastAsia="es-MX"/>
              </w:rPr>
            </w:pPr>
            <w:r w:rsidRPr="00025E1F">
              <w:rPr>
                <w:rFonts w:ascii="Quatro Slab" w:eastAsia="Times New Roman" w:hAnsi="Quatro Slab" w:cs="Calibri"/>
                <w:b/>
                <w:bCs/>
                <w:color w:val="FFFFFF"/>
                <w:sz w:val="18"/>
                <w:szCs w:val="18"/>
                <w:lang w:eastAsia="es-MX"/>
              </w:rPr>
              <w:t>Tipo</w:t>
            </w:r>
          </w:p>
        </w:tc>
      </w:tr>
      <w:tr w:rsidR="008964E8" w:rsidRPr="00E370AC" w14:paraId="43AA5732" w14:textId="77777777" w:rsidTr="008964E8">
        <w:trPr>
          <w:trHeight w:val="480"/>
          <w:jc w:val="center"/>
        </w:trPr>
        <w:tc>
          <w:tcPr>
            <w:tcW w:w="3454" w:type="dxa"/>
            <w:tcBorders>
              <w:top w:val="nil"/>
              <w:left w:val="single" w:sz="4" w:space="0" w:color="auto"/>
              <w:bottom w:val="single" w:sz="4" w:space="0" w:color="auto"/>
              <w:right w:val="single" w:sz="4" w:space="0" w:color="auto"/>
            </w:tcBorders>
            <w:noWrap/>
            <w:vAlign w:val="center"/>
            <w:hideMark/>
          </w:tcPr>
          <w:p w14:paraId="66FC4862" w14:textId="77777777" w:rsidR="008964E8" w:rsidRPr="00E370AC" w:rsidRDefault="008964E8" w:rsidP="008964E8">
            <w:pPr>
              <w:spacing w:after="0" w:line="240" w:lineRule="auto"/>
              <w:rPr>
                <w:rFonts w:ascii="Averta" w:eastAsia="Times New Roman" w:hAnsi="Averta" w:cs="Calibri"/>
                <w:color w:val="000000"/>
                <w:sz w:val="18"/>
                <w:szCs w:val="18"/>
                <w:lang w:eastAsia="es-MX"/>
              </w:rPr>
            </w:pPr>
            <w:r w:rsidRPr="00E370AC">
              <w:rPr>
                <w:rFonts w:ascii="Averta" w:eastAsia="Times New Roman" w:hAnsi="Averta" w:cs="Calibri"/>
                <w:color w:val="000000"/>
                <w:sz w:val="18"/>
                <w:szCs w:val="18"/>
                <w:lang w:eastAsia="es-MX"/>
              </w:rPr>
              <w:t>Inversiones Temporales (Hasta 3 meses)</w:t>
            </w:r>
          </w:p>
        </w:tc>
        <w:tc>
          <w:tcPr>
            <w:tcW w:w="1745" w:type="dxa"/>
            <w:tcBorders>
              <w:top w:val="nil"/>
              <w:left w:val="nil"/>
              <w:bottom w:val="single" w:sz="4" w:space="0" w:color="auto"/>
              <w:right w:val="single" w:sz="4" w:space="0" w:color="auto"/>
            </w:tcBorders>
            <w:noWrap/>
            <w:vAlign w:val="center"/>
            <w:hideMark/>
          </w:tcPr>
          <w:p w14:paraId="7771BCAD" w14:textId="77777777" w:rsidR="008964E8" w:rsidRPr="00036025" w:rsidRDefault="00B900D4" w:rsidP="008964E8">
            <w:pPr>
              <w:spacing w:after="0" w:line="240" w:lineRule="auto"/>
              <w:jc w:val="center"/>
              <w:rPr>
                <w:rFonts w:ascii="Averta" w:eastAsia="Times New Roman" w:hAnsi="Averta" w:cs="Calibri"/>
                <w:color w:val="000000"/>
                <w:sz w:val="18"/>
                <w:szCs w:val="18"/>
                <w:lang w:eastAsia="es-MX"/>
              </w:rPr>
            </w:pPr>
            <w:r w:rsidRPr="00B900D4">
              <w:rPr>
                <w:rFonts w:ascii="Averta" w:eastAsia="Times New Roman" w:hAnsi="Averta" w:cs="Calibri"/>
                <w:color w:val="000000"/>
                <w:sz w:val="18"/>
                <w:szCs w:val="18"/>
                <w:lang w:eastAsia="es-MX"/>
              </w:rPr>
              <w:t>5,863,691,004.3</w:t>
            </w:r>
            <w:r>
              <w:rPr>
                <w:rFonts w:ascii="Averta" w:eastAsia="Times New Roman" w:hAnsi="Averta" w:cs="Calibri"/>
                <w:color w:val="000000"/>
                <w:sz w:val="18"/>
                <w:szCs w:val="18"/>
                <w:lang w:eastAsia="es-MX"/>
              </w:rPr>
              <w:t>1</w:t>
            </w:r>
          </w:p>
        </w:tc>
        <w:tc>
          <w:tcPr>
            <w:tcW w:w="4536" w:type="dxa"/>
            <w:tcBorders>
              <w:top w:val="nil"/>
              <w:left w:val="nil"/>
              <w:bottom w:val="single" w:sz="4" w:space="0" w:color="auto"/>
              <w:right w:val="single" w:sz="4" w:space="0" w:color="auto"/>
            </w:tcBorders>
            <w:vAlign w:val="center"/>
            <w:hideMark/>
          </w:tcPr>
          <w:p w14:paraId="61603A52" w14:textId="77777777" w:rsidR="008964E8" w:rsidRPr="00E370AC" w:rsidRDefault="008964E8" w:rsidP="008964E8">
            <w:pPr>
              <w:spacing w:after="0" w:line="240" w:lineRule="auto"/>
              <w:jc w:val="both"/>
              <w:rPr>
                <w:rFonts w:ascii="Averta" w:eastAsia="Times New Roman" w:hAnsi="Averta" w:cs="Calibri"/>
                <w:color w:val="000000"/>
                <w:sz w:val="18"/>
                <w:szCs w:val="18"/>
                <w:lang w:eastAsia="es-MX"/>
              </w:rPr>
            </w:pPr>
            <w:r w:rsidRPr="00E370AC">
              <w:rPr>
                <w:rFonts w:ascii="Averta" w:eastAsia="Times New Roman" w:hAnsi="Averta" w:cs="Calibri"/>
                <w:color w:val="000000"/>
                <w:sz w:val="18"/>
                <w:szCs w:val="18"/>
                <w:lang w:eastAsia="es-MX"/>
              </w:rPr>
              <w:t xml:space="preserve">Pagarés con Rendimiento Liquidable al Vencimiento (PRLV) </w:t>
            </w:r>
          </w:p>
        </w:tc>
      </w:tr>
    </w:tbl>
    <w:p w14:paraId="2346AA5F" w14:textId="77777777" w:rsidR="004A4F00" w:rsidRDefault="004A4F00" w:rsidP="006234E0">
      <w:pPr>
        <w:pStyle w:val="ROMANOS"/>
        <w:spacing w:after="0" w:line="276" w:lineRule="auto"/>
        <w:ind w:left="0" w:firstLine="0"/>
        <w:rPr>
          <w:rFonts w:ascii="Averta" w:hAnsi="Averta"/>
          <w:b/>
          <w:lang w:val="es-MX"/>
        </w:rPr>
      </w:pPr>
    </w:p>
    <w:p w14:paraId="6902B7AE" w14:textId="77777777" w:rsidR="004A4F00" w:rsidRDefault="004A4F00" w:rsidP="006234E0">
      <w:pPr>
        <w:pStyle w:val="ROMANOS"/>
        <w:spacing w:after="0" w:line="276" w:lineRule="auto"/>
        <w:ind w:left="0" w:firstLine="0"/>
        <w:rPr>
          <w:rFonts w:ascii="Averta" w:hAnsi="Averta"/>
          <w:b/>
          <w:lang w:val="es-MX"/>
        </w:rPr>
      </w:pPr>
    </w:p>
    <w:p w14:paraId="128D619D" w14:textId="77777777" w:rsidR="001E26E7" w:rsidRDefault="001E26E7" w:rsidP="00802A27">
      <w:pPr>
        <w:pStyle w:val="ROMANOS"/>
        <w:spacing w:after="0" w:line="276" w:lineRule="auto"/>
        <w:ind w:left="284" w:firstLine="0"/>
        <w:rPr>
          <w:rFonts w:ascii="Averta" w:hAnsi="Averta"/>
          <w:b/>
          <w:lang w:val="es-MX"/>
        </w:rPr>
      </w:pPr>
    </w:p>
    <w:p w14:paraId="284D7EC1" w14:textId="1F942CF4" w:rsidR="008852D6" w:rsidRPr="00681D2C" w:rsidRDefault="00A06F6A" w:rsidP="00802A27">
      <w:pPr>
        <w:pStyle w:val="ROMANOS"/>
        <w:spacing w:after="0" w:line="276" w:lineRule="auto"/>
        <w:ind w:left="284" w:firstLine="0"/>
        <w:rPr>
          <w:rFonts w:ascii="Averta" w:hAnsi="Averta"/>
          <w:b/>
          <w:lang w:val="es-MX"/>
        </w:rPr>
      </w:pPr>
      <w:r w:rsidRPr="00681D2C">
        <w:rPr>
          <w:rFonts w:ascii="Averta" w:hAnsi="Averta"/>
          <w:b/>
          <w:lang w:val="es-MX"/>
        </w:rPr>
        <w:t xml:space="preserve">Derechos a recibir Efectivo y </w:t>
      </w:r>
      <w:r w:rsidR="00BE0A55" w:rsidRPr="00681D2C">
        <w:rPr>
          <w:rFonts w:ascii="Averta" w:hAnsi="Averta"/>
          <w:b/>
          <w:lang w:val="es-MX"/>
        </w:rPr>
        <w:t>Equivalente</w:t>
      </w:r>
      <w:r w:rsidR="004858F5" w:rsidRPr="00681D2C">
        <w:rPr>
          <w:rFonts w:ascii="Averta" w:hAnsi="Averta"/>
          <w:b/>
          <w:lang w:val="es-MX"/>
        </w:rPr>
        <w:t>s y Bienes o Servicios</w:t>
      </w:r>
      <w:r w:rsidRPr="00681D2C">
        <w:rPr>
          <w:rFonts w:ascii="Averta" w:hAnsi="Averta"/>
          <w:b/>
          <w:lang w:val="es-MX"/>
        </w:rPr>
        <w:t xml:space="preserve"> a Recibir</w:t>
      </w:r>
    </w:p>
    <w:p w14:paraId="40048536" w14:textId="77777777" w:rsidR="00C62B83" w:rsidRPr="00731676" w:rsidRDefault="00C62B83" w:rsidP="00802A27">
      <w:pPr>
        <w:pStyle w:val="ROMANOS"/>
        <w:numPr>
          <w:ilvl w:val="0"/>
          <w:numId w:val="2"/>
        </w:numPr>
        <w:tabs>
          <w:tab w:val="clear" w:pos="720"/>
        </w:tabs>
        <w:spacing w:after="0" w:line="276" w:lineRule="auto"/>
        <w:ind w:left="567" w:hanging="283"/>
        <w:rPr>
          <w:rFonts w:ascii="Averta" w:hAnsi="Averta"/>
          <w:b/>
          <w:lang w:val="es-MX"/>
        </w:rPr>
      </w:pPr>
      <w:r w:rsidRPr="00F872AF">
        <w:rPr>
          <w:rFonts w:ascii="Averta" w:hAnsi="Averta"/>
          <w:lang w:val="es-MX"/>
        </w:rPr>
        <w:t xml:space="preserve">El saldo de los </w:t>
      </w:r>
      <w:r w:rsidR="00922966" w:rsidRPr="00F872AF">
        <w:rPr>
          <w:rFonts w:ascii="Averta" w:hAnsi="Averta"/>
          <w:lang w:val="es-MX"/>
        </w:rPr>
        <w:t>Ingresos por R</w:t>
      </w:r>
      <w:r w:rsidR="003940E4" w:rsidRPr="00F872AF">
        <w:rPr>
          <w:rFonts w:ascii="Averta" w:hAnsi="Averta"/>
          <w:lang w:val="es-MX"/>
        </w:rPr>
        <w:t>ecuperar</w:t>
      </w:r>
      <w:r w:rsidR="00922966" w:rsidRPr="00F872AF">
        <w:rPr>
          <w:rFonts w:ascii="Averta" w:hAnsi="Averta"/>
          <w:lang w:val="es-MX"/>
        </w:rPr>
        <w:t xml:space="preserve"> a Corto P</w:t>
      </w:r>
      <w:r w:rsidRPr="00F872AF">
        <w:rPr>
          <w:rFonts w:ascii="Averta" w:hAnsi="Averta"/>
          <w:lang w:val="es-MX"/>
        </w:rPr>
        <w:t xml:space="preserve">lazo se </w:t>
      </w:r>
      <w:r w:rsidR="00084C87" w:rsidRPr="00F872AF">
        <w:rPr>
          <w:rFonts w:ascii="Averta" w:hAnsi="Averta"/>
          <w:lang w:val="es-MX"/>
        </w:rPr>
        <w:t xml:space="preserve">integra por </w:t>
      </w:r>
      <w:r w:rsidR="006F1084" w:rsidRPr="00F872AF">
        <w:rPr>
          <w:rFonts w:ascii="Averta" w:hAnsi="Averta"/>
          <w:lang w:val="es-MX"/>
        </w:rPr>
        <w:t xml:space="preserve">la cuenta </w:t>
      </w:r>
      <w:r w:rsidRPr="00F872AF">
        <w:rPr>
          <w:rFonts w:ascii="Averta" w:hAnsi="Averta"/>
          <w:lang w:val="es-MX"/>
        </w:rPr>
        <w:t>Deudores Fisca</w:t>
      </w:r>
      <w:r w:rsidR="00B14D46" w:rsidRPr="00F872AF">
        <w:rPr>
          <w:rFonts w:ascii="Averta" w:hAnsi="Averta"/>
          <w:lang w:val="es-MX"/>
        </w:rPr>
        <w:t>les por Cobrar en Parcialidades</w:t>
      </w:r>
      <w:r w:rsidR="002124A7" w:rsidRPr="00F872AF">
        <w:rPr>
          <w:rFonts w:ascii="Averta" w:hAnsi="Averta"/>
          <w:lang w:val="es-MX"/>
        </w:rPr>
        <w:t>;</w:t>
      </w:r>
      <w:r w:rsidR="00B14D46" w:rsidRPr="00F872AF">
        <w:rPr>
          <w:rFonts w:ascii="Averta" w:hAnsi="Averta"/>
          <w:lang w:val="es-MX"/>
        </w:rPr>
        <w:t xml:space="preserve"> se presentan los saldos de 5 ejercicios anteriores:</w:t>
      </w:r>
    </w:p>
    <w:p w14:paraId="08772CF5" w14:textId="77777777" w:rsidR="00731676" w:rsidRPr="00F872AF" w:rsidRDefault="00731676" w:rsidP="00731676">
      <w:pPr>
        <w:pStyle w:val="ROMANOS"/>
        <w:spacing w:after="0" w:line="276" w:lineRule="auto"/>
        <w:ind w:left="709" w:firstLine="0"/>
        <w:rPr>
          <w:rFonts w:ascii="Averta" w:hAnsi="Averta"/>
          <w:b/>
          <w:lang w:val="es-MX"/>
        </w:rPr>
      </w:pPr>
    </w:p>
    <w:tbl>
      <w:tblPr>
        <w:tblW w:w="4280" w:type="pct"/>
        <w:jc w:val="center"/>
        <w:tblCellMar>
          <w:left w:w="70" w:type="dxa"/>
          <w:right w:w="70" w:type="dxa"/>
        </w:tblCellMar>
        <w:tblLook w:val="04A0" w:firstRow="1" w:lastRow="0" w:firstColumn="1" w:lastColumn="0" w:noHBand="0" w:noVBand="1"/>
      </w:tblPr>
      <w:tblGrid>
        <w:gridCol w:w="4027"/>
        <w:gridCol w:w="1289"/>
        <w:gridCol w:w="1289"/>
        <w:gridCol w:w="1294"/>
        <w:gridCol w:w="1294"/>
        <w:gridCol w:w="1299"/>
        <w:gridCol w:w="1294"/>
      </w:tblGrid>
      <w:tr w:rsidR="00731676" w:rsidRPr="00CD4E5A" w14:paraId="56AB67C5" w14:textId="77777777" w:rsidTr="00800771">
        <w:trPr>
          <w:trHeight w:val="70"/>
          <w:jc w:val="center"/>
        </w:trPr>
        <w:tc>
          <w:tcPr>
            <w:tcW w:w="1708" w:type="pct"/>
            <w:tcBorders>
              <w:top w:val="single" w:sz="4" w:space="0" w:color="auto"/>
              <w:left w:val="single" w:sz="4" w:space="0" w:color="auto"/>
              <w:bottom w:val="single" w:sz="4" w:space="0" w:color="auto"/>
              <w:right w:val="single" w:sz="4" w:space="0" w:color="auto"/>
            </w:tcBorders>
            <w:shd w:val="clear" w:color="000000" w:fill="9F2241"/>
            <w:noWrap/>
            <w:hideMark/>
          </w:tcPr>
          <w:p w14:paraId="5F04594A" w14:textId="77777777" w:rsidR="00731676" w:rsidRPr="00A74E43" w:rsidRDefault="00731676" w:rsidP="00CD4E5A">
            <w:pPr>
              <w:spacing w:after="0" w:line="240" w:lineRule="auto"/>
              <w:jc w:val="center"/>
              <w:rPr>
                <w:rFonts w:ascii="Quatro Slab" w:eastAsia="Times New Roman" w:hAnsi="Quatro Slab" w:cs="Calibri"/>
                <w:b/>
                <w:bCs/>
                <w:color w:val="FFFFFF"/>
                <w:sz w:val="18"/>
                <w:szCs w:val="18"/>
                <w:lang w:eastAsia="es-MX"/>
              </w:rPr>
            </w:pPr>
            <w:r w:rsidRPr="00A74E43">
              <w:rPr>
                <w:rFonts w:ascii="Quatro Slab" w:eastAsia="Times New Roman" w:hAnsi="Quatro Slab" w:cs="Calibri"/>
                <w:b/>
                <w:bCs/>
                <w:color w:val="FFFFFF"/>
                <w:sz w:val="18"/>
                <w:szCs w:val="18"/>
                <w:lang w:eastAsia="es-MX"/>
              </w:rPr>
              <w:t>Concepto</w:t>
            </w:r>
          </w:p>
        </w:tc>
        <w:tc>
          <w:tcPr>
            <w:tcW w:w="547" w:type="pct"/>
            <w:tcBorders>
              <w:top w:val="single" w:sz="4" w:space="0" w:color="auto"/>
              <w:left w:val="nil"/>
              <w:bottom w:val="single" w:sz="4" w:space="0" w:color="auto"/>
              <w:right w:val="single" w:sz="4" w:space="0" w:color="auto"/>
            </w:tcBorders>
            <w:shd w:val="clear" w:color="000000" w:fill="9F2241"/>
          </w:tcPr>
          <w:p w14:paraId="44E2651E" w14:textId="77777777" w:rsidR="00731676" w:rsidRPr="00A74E43" w:rsidRDefault="00731676" w:rsidP="00741755">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202</w:t>
            </w:r>
            <w:r w:rsidR="0083333C">
              <w:rPr>
                <w:rFonts w:ascii="Quatro Slab" w:eastAsia="Times New Roman" w:hAnsi="Quatro Slab" w:cs="Calibri"/>
                <w:b/>
                <w:bCs/>
                <w:color w:val="FFFFFF"/>
                <w:sz w:val="18"/>
                <w:szCs w:val="18"/>
                <w:lang w:eastAsia="es-MX"/>
              </w:rPr>
              <w:t>6</w:t>
            </w:r>
          </w:p>
        </w:tc>
        <w:tc>
          <w:tcPr>
            <w:tcW w:w="547" w:type="pct"/>
            <w:tcBorders>
              <w:top w:val="single" w:sz="4" w:space="0" w:color="auto"/>
              <w:left w:val="single" w:sz="4" w:space="0" w:color="auto"/>
              <w:bottom w:val="single" w:sz="4" w:space="0" w:color="auto"/>
              <w:right w:val="single" w:sz="4" w:space="0" w:color="auto"/>
            </w:tcBorders>
            <w:shd w:val="clear" w:color="000000" w:fill="9F2241"/>
          </w:tcPr>
          <w:p w14:paraId="3C4E05B1" w14:textId="77777777" w:rsidR="00731676" w:rsidRPr="00A74E43" w:rsidRDefault="00731676" w:rsidP="00CD4E5A">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202</w:t>
            </w:r>
            <w:r w:rsidR="0083333C">
              <w:rPr>
                <w:rFonts w:ascii="Quatro Slab" w:eastAsia="Times New Roman" w:hAnsi="Quatro Slab" w:cs="Calibri"/>
                <w:b/>
                <w:bCs/>
                <w:color w:val="FFFFFF"/>
                <w:sz w:val="18"/>
                <w:szCs w:val="18"/>
                <w:lang w:eastAsia="es-MX"/>
              </w:rPr>
              <w:t>5</w:t>
            </w:r>
          </w:p>
        </w:tc>
        <w:tc>
          <w:tcPr>
            <w:tcW w:w="549" w:type="pct"/>
            <w:tcBorders>
              <w:top w:val="single" w:sz="4" w:space="0" w:color="auto"/>
              <w:left w:val="single" w:sz="4" w:space="0" w:color="auto"/>
              <w:bottom w:val="single" w:sz="4" w:space="0" w:color="auto"/>
              <w:right w:val="single" w:sz="4" w:space="0" w:color="auto"/>
            </w:tcBorders>
            <w:shd w:val="clear" w:color="000000" w:fill="9F2241"/>
            <w:noWrap/>
            <w:hideMark/>
          </w:tcPr>
          <w:p w14:paraId="183D3051" w14:textId="77777777" w:rsidR="00731676" w:rsidRPr="00A74E43" w:rsidRDefault="00731676" w:rsidP="00CD4E5A">
            <w:pPr>
              <w:spacing w:after="0" w:line="240" w:lineRule="auto"/>
              <w:jc w:val="center"/>
              <w:rPr>
                <w:rFonts w:ascii="Quatro Slab" w:eastAsia="Times New Roman" w:hAnsi="Quatro Slab" w:cs="Calibri"/>
                <w:b/>
                <w:bCs/>
                <w:color w:val="FFFFFF"/>
                <w:sz w:val="18"/>
                <w:szCs w:val="18"/>
                <w:lang w:eastAsia="es-MX"/>
              </w:rPr>
            </w:pPr>
            <w:r w:rsidRPr="00A74E43">
              <w:rPr>
                <w:rFonts w:ascii="Quatro Slab" w:eastAsia="Times New Roman" w:hAnsi="Quatro Slab" w:cs="Calibri"/>
                <w:b/>
                <w:bCs/>
                <w:color w:val="FFFFFF"/>
                <w:sz w:val="18"/>
                <w:szCs w:val="18"/>
                <w:lang w:eastAsia="es-MX"/>
              </w:rPr>
              <w:t>202</w:t>
            </w:r>
            <w:r w:rsidR="00EE185C">
              <w:rPr>
                <w:rFonts w:ascii="Quatro Slab" w:eastAsia="Times New Roman" w:hAnsi="Quatro Slab" w:cs="Calibri"/>
                <w:b/>
                <w:bCs/>
                <w:color w:val="FFFFFF"/>
                <w:sz w:val="18"/>
                <w:szCs w:val="18"/>
                <w:lang w:eastAsia="es-MX"/>
              </w:rPr>
              <w:t>4</w:t>
            </w:r>
          </w:p>
        </w:tc>
        <w:tc>
          <w:tcPr>
            <w:tcW w:w="549" w:type="pct"/>
            <w:tcBorders>
              <w:top w:val="single" w:sz="4" w:space="0" w:color="auto"/>
              <w:left w:val="nil"/>
              <w:bottom w:val="single" w:sz="4" w:space="0" w:color="auto"/>
              <w:right w:val="single" w:sz="4" w:space="0" w:color="auto"/>
            </w:tcBorders>
            <w:shd w:val="clear" w:color="000000" w:fill="9F2241"/>
            <w:noWrap/>
            <w:hideMark/>
          </w:tcPr>
          <w:p w14:paraId="7E73652B" w14:textId="77777777" w:rsidR="00731676" w:rsidRPr="00A74E43" w:rsidRDefault="00731676" w:rsidP="00CD4E5A">
            <w:pPr>
              <w:spacing w:after="0" w:line="240" w:lineRule="auto"/>
              <w:jc w:val="center"/>
              <w:rPr>
                <w:rFonts w:ascii="Quatro Slab" w:eastAsia="Times New Roman" w:hAnsi="Quatro Slab" w:cs="Calibri"/>
                <w:b/>
                <w:bCs/>
                <w:color w:val="FFFFFF"/>
                <w:sz w:val="18"/>
                <w:szCs w:val="18"/>
                <w:lang w:eastAsia="es-MX"/>
              </w:rPr>
            </w:pPr>
            <w:r w:rsidRPr="00A74E43">
              <w:rPr>
                <w:rFonts w:ascii="Quatro Slab" w:eastAsia="Times New Roman" w:hAnsi="Quatro Slab" w:cs="Calibri"/>
                <w:b/>
                <w:bCs/>
                <w:color w:val="FFFFFF"/>
                <w:sz w:val="18"/>
                <w:szCs w:val="18"/>
                <w:lang w:eastAsia="es-MX"/>
              </w:rPr>
              <w:t>202</w:t>
            </w:r>
            <w:r w:rsidR="00EE185C">
              <w:rPr>
                <w:rFonts w:ascii="Quatro Slab" w:eastAsia="Times New Roman" w:hAnsi="Quatro Slab" w:cs="Calibri"/>
                <w:b/>
                <w:bCs/>
                <w:color w:val="FFFFFF"/>
                <w:sz w:val="18"/>
                <w:szCs w:val="18"/>
                <w:lang w:eastAsia="es-MX"/>
              </w:rPr>
              <w:t>3</w:t>
            </w:r>
          </w:p>
        </w:tc>
        <w:tc>
          <w:tcPr>
            <w:tcW w:w="551" w:type="pct"/>
            <w:tcBorders>
              <w:top w:val="single" w:sz="4" w:space="0" w:color="auto"/>
              <w:left w:val="nil"/>
              <w:bottom w:val="single" w:sz="4" w:space="0" w:color="auto"/>
              <w:right w:val="single" w:sz="4" w:space="0" w:color="auto"/>
            </w:tcBorders>
            <w:shd w:val="clear" w:color="000000" w:fill="9F2241"/>
            <w:noWrap/>
            <w:hideMark/>
          </w:tcPr>
          <w:p w14:paraId="2BFD2958" w14:textId="77777777" w:rsidR="00731676" w:rsidRPr="00A74E43" w:rsidRDefault="00731676" w:rsidP="00CD4E5A">
            <w:pPr>
              <w:spacing w:after="0" w:line="240" w:lineRule="auto"/>
              <w:jc w:val="center"/>
              <w:rPr>
                <w:rFonts w:ascii="Quatro Slab" w:eastAsia="Times New Roman" w:hAnsi="Quatro Slab" w:cs="Calibri"/>
                <w:b/>
                <w:bCs/>
                <w:color w:val="FFFFFF"/>
                <w:sz w:val="18"/>
                <w:szCs w:val="18"/>
                <w:lang w:eastAsia="es-MX"/>
              </w:rPr>
            </w:pPr>
            <w:r w:rsidRPr="00A74E43">
              <w:rPr>
                <w:rFonts w:ascii="Quatro Slab" w:eastAsia="Times New Roman" w:hAnsi="Quatro Slab" w:cs="Calibri"/>
                <w:b/>
                <w:bCs/>
                <w:color w:val="FFFFFF"/>
                <w:sz w:val="18"/>
                <w:szCs w:val="18"/>
                <w:lang w:eastAsia="es-MX"/>
              </w:rPr>
              <w:t>202</w:t>
            </w:r>
            <w:r w:rsidR="00EE185C">
              <w:rPr>
                <w:rFonts w:ascii="Quatro Slab" w:eastAsia="Times New Roman" w:hAnsi="Quatro Slab" w:cs="Calibri"/>
                <w:b/>
                <w:bCs/>
                <w:color w:val="FFFFFF"/>
                <w:sz w:val="18"/>
                <w:szCs w:val="18"/>
                <w:lang w:eastAsia="es-MX"/>
              </w:rPr>
              <w:t>2</w:t>
            </w:r>
          </w:p>
        </w:tc>
        <w:tc>
          <w:tcPr>
            <w:tcW w:w="549" w:type="pct"/>
            <w:tcBorders>
              <w:top w:val="single" w:sz="4" w:space="0" w:color="auto"/>
              <w:left w:val="nil"/>
              <w:bottom w:val="single" w:sz="4" w:space="0" w:color="auto"/>
              <w:right w:val="single" w:sz="4" w:space="0" w:color="auto"/>
            </w:tcBorders>
            <w:shd w:val="clear" w:color="000000" w:fill="9F2241"/>
            <w:noWrap/>
            <w:hideMark/>
          </w:tcPr>
          <w:p w14:paraId="2A27DF39" w14:textId="77777777" w:rsidR="00731676" w:rsidRPr="00A74E43" w:rsidRDefault="00731676" w:rsidP="00CD4E5A">
            <w:pPr>
              <w:spacing w:after="0" w:line="240" w:lineRule="auto"/>
              <w:jc w:val="center"/>
              <w:rPr>
                <w:rFonts w:ascii="Quatro Slab" w:eastAsia="Times New Roman" w:hAnsi="Quatro Slab" w:cs="Calibri"/>
                <w:b/>
                <w:bCs/>
                <w:color w:val="FFFFFF"/>
                <w:sz w:val="18"/>
                <w:szCs w:val="18"/>
                <w:lang w:eastAsia="es-MX"/>
              </w:rPr>
            </w:pPr>
            <w:r w:rsidRPr="00A74E43">
              <w:rPr>
                <w:rFonts w:ascii="Quatro Slab" w:eastAsia="Times New Roman" w:hAnsi="Quatro Slab" w:cs="Calibri"/>
                <w:b/>
                <w:bCs/>
                <w:color w:val="FFFFFF"/>
                <w:sz w:val="18"/>
                <w:szCs w:val="18"/>
                <w:lang w:eastAsia="es-MX"/>
              </w:rPr>
              <w:t>202</w:t>
            </w:r>
            <w:r w:rsidR="00EE185C">
              <w:rPr>
                <w:rFonts w:ascii="Quatro Slab" w:eastAsia="Times New Roman" w:hAnsi="Quatro Slab" w:cs="Calibri"/>
                <w:b/>
                <w:bCs/>
                <w:color w:val="FFFFFF"/>
                <w:sz w:val="18"/>
                <w:szCs w:val="18"/>
                <w:lang w:eastAsia="es-MX"/>
              </w:rPr>
              <w:t>1</w:t>
            </w:r>
          </w:p>
        </w:tc>
      </w:tr>
      <w:tr w:rsidR="00800771" w:rsidRPr="00CD4E5A" w14:paraId="4BF7B4DD" w14:textId="77777777" w:rsidTr="00800771">
        <w:trPr>
          <w:trHeight w:val="330"/>
          <w:jc w:val="center"/>
        </w:trPr>
        <w:tc>
          <w:tcPr>
            <w:tcW w:w="1708" w:type="pct"/>
            <w:tcBorders>
              <w:top w:val="nil"/>
              <w:left w:val="single" w:sz="4" w:space="0" w:color="auto"/>
              <w:bottom w:val="single" w:sz="4" w:space="0" w:color="auto"/>
              <w:right w:val="single" w:sz="4" w:space="0" w:color="auto"/>
            </w:tcBorders>
            <w:noWrap/>
            <w:hideMark/>
          </w:tcPr>
          <w:p w14:paraId="08B8D726" w14:textId="77777777" w:rsidR="00800771" w:rsidRPr="00CD4E5A" w:rsidRDefault="00800771" w:rsidP="00800771">
            <w:pPr>
              <w:spacing w:after="0" w:line="240" w:lineRule="auto"/>
              <w:jc w:val="center"/>
              <w:rPr>
                <w:rFonts w:ascii="Averta" w:eastAsia="Times New Roman" w:hAnsi="Averta" w:cs="Calibri"/>
                <w:color w:val="000000"/>
                <w:sz w:val="18"/>
                <w:szCs w:val="18"/>
                <w:lang w:eastAsia="es-MX"/>
              </w:rPr>
            </w:pPr>
            <w:r w:rsidRPr="00CD4E5A">
              <w:rPr>
                <w:rFonts w:ascii="Averta" w:eastAsia="Times New Roman" w:hAnsi="Averta" w:cs="Calibri"/>
                <w:color w:val="000000"/>
                <w:sz w:val="18"/>
                <w:szCs w:val="18"/>
                <w:lang w:eastAsia="es-MX"/>
              </w:rPr>
              <w:t xml:space="preserve">Deudores Fiscales por </w:t>
            </w:r>
            <w:r>
              <w:rPr>
                <w:rFonts w:ascii="Averta" w:eastAsia="Times New Roman" w:hAnsi="Averta" w:cs="Calibri"/>
                <w:color w:val="000000"/>
                <w:sz w:val="18"/>
                <w:szCs w:val="18"/>
                <w:lang w:eastAsia="es-MX"/>
              </w:rPr>
              <w:t>C</w:t>
            </w:r>
            <w:r w:rsidRPr="00CD4E5A">
              <w:rPr>
                <w:rFonts w:ascii="Averta" w:eastAsia="Times New Roman" w:hAnsi="Averta" w:cs="Calibri"/>
                <w:color w:val="000000"/>
                <w:sz w:val="18"/>
                <w:szCs w:val="18"/>
                <w:lang w:eastAsia="es-MX"/>
              </w:rPr>
              <w:t>obrar en parcialidades</w:t>
            </w:r>
          </w:p>
        </w:tc>
        <w:tc>
          <w:tcPr>
            <w:tcW w:w="547" w:type="pct"/>
            <w:tcBorders>
              <w:top w:val="single" w:sz="4" w:space="0" w:color="auto"/>
              <w:left w:val="nil"/>
              <w:bottom w:val="single" w:sz="4" w:space="0" w:color="auto"/>
              <w:right w:val="single" w:sz="4" w:space="0" w:color="auto"/>
            </w:tcBorders>
          </w:tcPr>
          <w:p w14:paraId="36227378" w14:textId="77777777" w:rsidR="00800771" w:rsidRPr="000A1709" w:rsidRDefault="00B900D4" w:rsidP="00800771">
            <w:pPr>
              <w:spacing w:after="0" w:line="240" w:lineRule="auto"/>
              <w:jc w:val="right"/>
              <w:rPr>
                <w:rFonts w:ascii="Averta" w:hAnsi="Averta" w:cs="Calibri"/>
                <w:color w:val="000000"/>
                <w:sz w:val="18"/>
                <w:szCs w:val="18"/>
              </w:rPr>
            </w:pPr>
            <w:r w:rsidRPr="00B900D4">
              <w:rPr>
                <w:rFonts w:ascii="Averta" w:hAnsi="Averta" w:cs="Calibri"/>
                <w:color w:val="000000"/>
                <w:sz w:val="18"/>
                <w:szCs w:val="18"/>
              </w:rPr>
              <w:t>315,413.00</w:t>
            </w:r>
          </w:p>
        </w:tc>
        <w:tc>
          <w:tcPr>
            <w:tcW w:w="547" w:type="pct"/>
            <w:tcBorders>
              <w:top w:val="nil"/>
              <w:left w:val="single" w:sz="4" w:space="0" w:color="auto"/>
              <w:bottom w:val="single" w:sz="4" w:space="0" w:color="auto"/>
              <w:right w:val="single" w:sz="4" w:space="0" w:color="auto"/>
            </w:tcBorders>
          </w:tcPr>
          <w:p w14:paraId="62B491F1" w14:textId="77777777" w:rsidR="00800771" w:rsidRPr="000A1709" w:rsidRDefault="00800771" w:rsidP="00800771">
            <w:pPr>
              <w:spacing w:after="0" w:line="240" w:lineRule="auto"/>
              <w:jc w:val="right"/>
              <w:rPr>
                <w:rFonts w:ascii="Averta" w:hAnsi="Averta" w:cs="Calibri"/>
                <w:color w:val="000000"/>
                <w:sz w:val="18"/>
                <w:szCs w:val="18"/>
              </w:rPr>
            </w:pPr>
            <w:r w:rsidRPr="00B53743">
              <w:rPr>
                <w:rFonts w:ascii="Averta" w:hAnsi="Averta" w:cs="Calibri"/>
                <w:color w:val="000000"/>
                <w:sz w:val="18"/>
                <w:szCs w:val="18"/>
              </w:rPr>
              <w:t>371,672.00</w:t>
            </w:r>
          </w:p>
        </w:tc>
        <w:tc>
          <w:tcPr>
            <w:tcW w:w="549" w:type="pct"/>
            <w:tcBorders>
              <w:top w:val="nil"/>
              <w:left w:val="single" w:sz="4" w:space="0" w:color="auto"/>
              <w:bottom w:val="single" w:sz="4" w:space="0" w:color="auto"/>
              <w:right w:val="single" w:sz="4" w:space="0" w:color="auto"/>
            </w:tcBorders>
            <w:noWrap/>
          </w:tcPr>
          <w:p w14:paraId="444FB21A" w14:textId="77777777" w:rsidR="00800771" w:rsidRPr="000A1709" w:rsidRDefault="00800771" w:rsidP="00800771">
            <w:pPr>
              <w:spacing w:after="0" w:line="240" w:lineRule="auto"/>
              <w:jc w:val="right"/>
              <w:rPr>
                <w:rFonts w:ascii="Averta" w:hAnsi="Averta" w:cs="Calibri"/>
                <w:color w:val="000000"/>
                <w:sz w:val="18"/>
                <w:szCs w:val="18"/>
              </w:rPr>
            </w:pPr>
            <w:r w:rsidRPr="00D34670">
              <w:rPr>
                <w:rFonts w:ascii="Averta" w:hAnsi="Averta" w:cs="Calibri"/>
                <w:color w:val="000000"/>
                <w:sz w:val="18"/>
                <w:szCs w:val="18"/>
              </w:rPr>
              <w:t>799,211.00</w:t>
            </w:r>
          </w:p>
        </w:tc>
        <w:tc>
          <w:tcPr>
            <w:tcW w:w="549" w:type="pct"/>
            <w:tcBorders>
              <w:top w:val="nil"/>
              <w:left w:val="nil"/>
              <w:bottom w:val="single" w:sz="4" w:space="0" w:color="auto"/>
              <w:right w:val="single" w:sz="4" w:space="0" w:color="auto"/>
            </w:tcBorders>
            <w:noWrap/>
          </w:tcPr>
          <w:p w14:paraId="40706A55" w14:textId="77777777" w:rsidR="00800771" w:rsidRPr="00CD4E5A" w:rsidRDefault="00800771" w:rsidP="00800771">
            <w:pPr>
              <w:spacing w:after="0" w:line="240" w:lineRule="auto"/>
              <w:jc w:val="right"/>
              <w:rPr>
                <w:rFonts w:ascii="Averta" w:eastAsia="Times New Roman" w:hAnsi="Averta" w:cs="Calibri"/>
                <w:color w:val="000000"/>
                <w:sz w:val="18"/>
                <w:szCs w:val="18"/>
                <w:lang w:eastAsia="es-MX"/>
              </w:rPr>
            </w:pPr>
            <w:r w:rsidRPr="000A1709">
              <w:rPr>
                <w:rFonts w:ascii="Averta" w:hAnsi="Averta" w:cs="Calibri"/>
                <w:color w:val="000000"/>
                <w:sz w:val="18"/>
                <w:szCs w:val="18"/>
              </w:rPr>
              <w:t>1,509,580.00</w:t>
            </w:r>
          </w:p>
        </w:tc>
        <w:tc>
          <w:tcPr>
            <w:tcW w:w="551" w:type="pct"/>
            <w:tcBorders>
              <w:top w:val="nil"/>
              <w:left w:val="nil"/>
              <w:bottom w:val="single" w:sz="4" w:space="0" w:color="auto"/>
              <w:right w:val="single" w:sz="4" w:space="0" w:color="auto"/>
            </w:tcBorders>
          </w:tcPr>
          <w:p w14:paraId="33AC2562" w14:textId="77777777" w:rsidR="00800771" w:rsidRPr="00CD4E5A" w:rsidRDefault="00800771" w:rsidP="00800771">
            <w:pPr>
              <w:spacing w:after="0" w:line="240" w:lineRule="auto"/>
              <w:jc w:val="center"/>
              <w:rPr>
                <w:rFonts w:ascii="Averta" w:eastAsia="Times New Roman" w:hAnsi="Averta" w:cs="Calibri"/>
                <w:color w:val="000000"/>
                <w:sz w:val="18"/>
                <w:szCs w:val="18"/>
                <w:lang w:eastAsia="es-MX"/>
              </w:rPr>
            </w:pPr>
            <w:r w:rsidRPr="00CD4E5A">
              <w:rPr>
                <w:rFonts w:ascii="Averta" w:eastAsia="Times New Roman" w:hAnsi="Averta" w:cs="Calibri"/>
                <w:color w:val="000000"/>
                <w:sz w:val="18"/>
                <w:szCs w:val="18"/>
                <w:lang w:eastAsia="es-MX"/>
              </w:rPr>
              <w:t>1,444,637.00</w:t>
            </w:r>
          </w:p>
        </w:tc>
        <w:tc>
          <w:tcPr>
            <w:tcW w:w="549" w:type="pct"/>
            <w:tcBorders>
              <w:top w:val="nil"/>
              <w:left w:val="nil"/>
              <w:bottom w:val="single" w:sz="4" w:space="0" w:color="auto"/>
              <w:right w:val="single" w:sz="4" w:space="0" w:color="auto"/>
            </w:tcBorders>
            <w:hideMark/>
          </w:tcPr>
          <w:p w14:paraId="6E22E6A8" w14:textId="77777777" w:rsidR="00800771" w:rsidRPr="00CD4E5A" w:rsidRDefault="00800771" w:rsidP="00800771">
            <w:pPr>
              <w:spacing w:after="0" w:line="240" w:lineRule="auto"/>
              <w:jc w:val="center"/>
              <w:rPr>
                <w:rFonts w:ascii="Averta" w:eastAsia="Times New Roman" w:hAnsi="Averta" w:cs="Calibri"/>
                <w:color w:val="000000"/>
                <w:sz w:val="18"/>
                <w:szCs w:val="18"/>
                <w:lang w:eastAsia="es-MX"/>
              </w:rPr>
            </w:pPr>
            <w:r w:rsidRPr="00CD4E5A">
              <w:rPr>
                <w:rFonts w:ascii="Averta" w:eastAsia="Times New Roman" w:hAnsi="Averta" w:cs="Calibri"/>
                <w:color w:val="000000"/>
                <w:sz w:val="18"/>
                <w:szCs w:val="18"/>
                <w:lang w:eastAsia="es-MX"/>
              </w:rPr>
              <w:t>5,343,012.00</w:t>
            </w:r>
          </w:p>
        </w:tc>
      </w:tr>
    </w:tbl>
    <w:p w14:paraId="78E2699C" w14:textId="77777777" w:rsidR="003940E4" w:rsidRDefault="003940E4" w:rsidP="009852EC">
      <w:pPr>
        <w:pStyle w:val="ROMANOS"/>
        <w:tabs>
          <w:tab w:val="clear" w:pos="720"/>
          <w:tab w:val="left" w:pos="1110"/>
          <w:tab w:val="left" w:pos="9930"/>
        </w:tabs>
        <w:spacing w:after="0" w:line="276" w:lineRule="auto"/>
        <w:ind w:left="0" w:firstLine="0"/>
        <w:rPr>
          <w:rFonts w:ascii="Averta" w:hAnsi="Averta"/>
          <w:b/>
          <w:lang w:val="es-MX"/>
        </w:rPr>
      </w:pPr>
    </w:p>
    <w:p w14:paraId="20FA7205" w14:textId="77777777" w:rsidR="001109F4" w:rsidRDefault="001109F4" w:rsidP="00FC7824">
      <w:pPr>
        <w:pStyle w:val="ROMANOS"/>
        <w:tabs>
          <w:tab w:val="clear" w:pos="720"/>
          <w:tab w:val="left" w:pos="1110"/>
          <w:tab w:val="left" w:pos="9930"/>
        </w:tabs>
        <w:spacing w:after="0" w:line="276" w:lineRule="auto"/>
        <w:ind w:left="0" w:firstLine="0"/>
        <w:rPr>
          <w:rFonts w:ascii="Averta" w:hAnsi="Averta"/>
          <w:lang w:val="es-MX"/>
        </w:rPr>
      </w:pPr>
    </w:p>
    <w:p w14:paraId="42F4F678" w14:textId="77777777" w:rsidR="006F3199" w:rsidRPr="001109F4" w:rsidRDefault="001F75EA" w:rsidP="001F75EA">
      <w:pPr>
        <w:pStyle w:val="ROMANOS"/>
        <w:tabs>
          <w:tab w:val="clear" w:pos="720"/>
          <w:tab w:val="left" w:pos="1110"/>
          <w:tab w:val="left" w:pos="9930"/>
        </w:tabs>
        <w:spacing w:line="276" w:lineRule="auto"/>
        <w:ind w:left="284" w:firstLine="0"/>
        <w:rPr>
          <w:rFonts w:ascii="Averta" w:hAnsi="Averta"/>
          <w:lang w:val="es-MX"/>
        </w:rPr>
      </w:pPr>
      <w:r w:rsidRPr="00F30FF8">
        <w:rPr>
          <w:rFonts w:ascii="Averta" w:hAnsi="Averta"/>
          <w:lang w:val="es-MX"/>
        </w:rPr>
        <w:t>A</w:t>
      </w:r>
      <w:r w:rsidR="00EC38F1" w:rsidRPr="00F30FF8">
        <w:rPr>
          <w:rFonts w:ascii="Averta" w:hAnsi="Averta"/>
          <w:lang w:val="es-MX"/>
        </w:rPr>
        <w:t xml:space="preserve"> continuación</w:t>
      </w:r>
      <w:r w:rsidRPr="00F30FF8">
        <w:rPr>
          <w:rFonts w:ascii="Averta" w:hAnsi="Averta"/>
          <w:lang w:val="es-MX"/>
        </w:rPr>
        <w:t>,</w:t>
      </w:r>
      <w:r w:rsidR="00EC38F1" w:rsidRPr="00F30FF8">
        <w:rPr>
          <w:rFonts w:ascii="Averta" w:hAnsi="Averta"/>
          <w:lang w:val="es-MX"/>
        </w:rPr>
        <w:t xml:space="preserve"> se in</w:t>
      </w:r>
      <w:r w:rsidRPr="00F30FF8">
        <w:rPr>
          <w:rFonts w:ascii="Averta" w:hAnsi="Averta"/>
          <w:lang w:val="es-MX"/>
        </w:rPr>
        <w:t>tegran</w:t>
      </w:r>
      <w:r w:rsidR="00EC38F1" w:rsidRPr="00F30FF8">
        <w:rPr>
          <w:rFonts w:ascii="Averta" w:hAnsi="Averta"/>
          <w:lang w:val="es-MX"/>
        </w:rPr>
        <w:t xml:space="preserve"> los créditos fiscales en parcialidades </w:t>
      </w:r>
      <w:r w:rsidR="001109F4" w:rsidRPr="00F30FF8">
        <w:rPr>
          <w:rFonts w:ascii="Averta" w:hAnsi="Averta"/>
          <w:lang w:val="es-MX"/>
        </w:rPr>
        <w:t>al 3</w:t>
      </w:r>
      <w:r w:rsidR="00B900D4" w:rsidRPr="00F30FF8">
        <w:rPr>
          <w:rFonts w:ascii="Averta" w:hAnsi="Averta"/>
          <w:lang w:val="es-MX"/>
        </w:rPr>
        <w:t>0</w:t>
      </w:r>
      <w:r w:rsidR="001109F4" w:rsidRPr="00F30FF8">
        <w:rPr>
          <w:rFonts w:ascii="Averta" w:hAnsi="Averta"/>
          <w:lang w:val="es-MX"/>
        </w:rPr>
        <w:t xml:space="preserve"> de </w:t>
      </w:r>
      <w:r w:rsidR="00B900D4" w:rsidRPr="00F30FF8">
        <w:rPr>
          <w:rFonts w:ascii="Averta" w:hAnsi="Averta"/>
          <w:lang w:val="es-MX"/>
        </w:rPr>
        <w:t>junio</w:t>
      </w:r>
      <w:r w:rsidR="001109F4" w:rsidRPr="00F30FF8">
        <w:rPr>
          <w:rFonts w:ascii="Averta" w:hAnsi="Averta"/>
          <w:lang w:val="es-MX"/>
        </w:rPr>
        <w:t xml:space="preserve"> de 202</w:t>
      </w:r>
      <w:r w:rsidR="00F91384" w:rsidRPr="00F30FF8">
        <w:rPr>
          <w:rFonts w:ascii="Averta" w:hAnsi="Averta"/>
          <w:lang w:val="es-MX"/>
        </w:rPr>
        <w:t>6</w:t>
      </w:r>
      <w:r w:rsidR="006F6488" w:rsidRPr="00F30FF8">
        <w:rPr>
          <w:rFonts w:ascii="Averta" w:hAnsi="Averta"/>
          <w:lang w:val="es-MX"/>
        </w:rPr>
        <w:t>:</w:t>
      </w:r>
    </w:p>
    <w:tbl>
      <w:tblPr>
        <w:tblW w:w="4751" w:type="pct"/>
        <w:jc w:val="center"/>
        <w:tblCellMar>
          <w:left w:w="70" w:type="dxa"/>
          <w:right w:w="70" w:type="dxa"/>
        </w:tblCellMar>
        <w:tblLook w:val="04A0" w:firstRow="1" w:lastRow="0" w:firstColumn="1" w:lastColumn="0" w:noHBand="0" w:noVBand="1"/>
      </w:tblPr>
      <w:tblGrid>
        <w:gridCol w:w="5992"/>
        <w:gridCol w:w="1442"/>
        <w:gridCol w:w="1418"/>
        <w:gridCol w:w="1418"/>
        <w:gridCol w:w="1461"/>
        <w:gridCol w:w="1352"/>
      </w:tblGrid>
      <w:tr w:rsidR="00BD3D34" w:rsidRPr="00A73482" w14:paraId="2E6B6ACC" w14:textId="77777777" w:rsidTr="00F30FF8">
        <w:trPr>
          <w:trHeight w:val="70"/>
          <w:jc w:val="center"/>
        </w:trPr>
        <w:tc>
          <w:tcPr>
            <w:tcW w:w="2290" w:type="pc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4AA02C77" w14:textId="77777777" w:rsidR="00BD3D34" w:rsidRPr="00BD3D34" w:rsidRDefault="00BD3D34" w:rsidP="00BD3D34">
            <w:pPr>
              <w:spacing w:after="0" w:line="240" w:lineRule="auto"/>
              <w:jc w:val="center"/>
              <w:rPr>
                <w:rFonts w:ascii="Quatro Slab" w:eastAsia="Times New Roman" w:hAnsi="Quatro Slab" w:cs="Calibri"/>
                <w:b/>
                <w:bCs/>
                <w:color w:val="FFFFFF"/>
                <w:sz w:val="18"/>
                <w:szCs w:val="18"/>
                <w:lang w:eastAsia="es-MX"/>
              </w:rPr>
            </w:pPr>
            <w:r w:rsidRPr="00BD3D34">
              <w:rPr>
                <w:rFonts w:ascii="Quatro Slab" w:eastAsia="Times New Roman" w:hAnsi="Quatro Slab" w:cs="Calibri"/>
                <w:b/>
                <w:bCs/>
                <w:color w:val="FFFFFF"/>
                <w:sz w:val="18"/>
                <w:szCs w:val="18"/>
                <w:lang w:eastAsia="es-MX"/>
              </w:rPr>
              <w:t>Concepto</w:t>
            </w:r>
          </w:p>
        </w:tc>
        <w:tc>
          <w:tcPr>
            <w:tcW w:w="585" w:type="pct"/>
            <w:tcBorders>
              <w:top w:val="single" w:sz="4" w:space="0" w:color="auto"/>
              <w:left w:val="nil"/>
              <w:bottom w:val="single" w:sz="4" w:space="0" w:color="auto"/>
              <w:right w:val="single" w:sz="4" w:space="0" w:color="auto"/>
            </w:tcBorders>
            <w:shd w:val="clear" w:color="000000" w:fill="9F2241"/>
            <w:vAlign w:val="center"/>
          </w:tcPr>
          <w:p w14:paraId="7DD6A705" w14:textId="77777777" w:rsidR="00BD3D34" w:rsidRPr="00EE185C" w:rsidRDefault="00BD3D34" w:rsidP="007E79EA">
            <w:pPr>
              <w:spacing w:after="0" w:line="240" w:lineRule="auto"/>
              <w:jc w:val="center"/>
              <w:rPr>
                <w:rFonts w:ascii="Quatro Slab" w:eastAsia="Times New Roman" w:hAnsi="Quatro Slab" w:cs="Calibri"/>
                <w:b/>
                <w:bCs/>
                <w:color w:val="FFFFFF"/>
                <w:sz w:val="18"/>
                <w:szCs w:val="18"/>
                <w:lang w:eastAsia="es-MX"/>
              </w:rPr>
            </w:pPr>
            <w:r w:rsidRPr="00EE185C">
              <w:rPr>
                <w:rFonts w:ascii="Quatro Slab" w:eastAsia="Times New Roman" w:hAnsi="Quatro Slab" w:cs="Calibri"/>
                <w:b/>
                <w:bCs/>
                <w:color w:val="FFFFFF"/>
                <w:sz w:val="18"/>
                <w:szCs w:val="18"/>
                <w:lang w:eastAsia="es-MX"/>
              </w:rPr>
              <w:t>Saldo al</w:t>
            </w:r>
          </w:p>
          <w:p w14:paraId="2ED26A32" w14:textId="77777777" w:rsidR="00BD3D34" w:rsidRPr="00BD3D34" w:rsidRDefault="00BD3D34" w:rsidP="007E79EA">
            <w:pPr>
              <w:spacing w:after="0" w:line="240" w:lineRule="auto"/>
              <w:jc w:val="center"/>
              <w:rPr>
                <w:rFonts w:ascii="Quatro Slab" w:eastAsia="Times New Roman" w:hAnsi="Quatro Slab" w:cs="Calibri"/>
                <w:b/>
                <w:bCs/>
                <w:color w:val="FFFFFF"/>
                <w:sz w:val="18"/>
                <w:szCs w:val="18"/>
                <w:lang w:eastAsia="es-MX"/>
              </w:rPr>
            </w:pPr>
            <w:r w:rsidRPr="00EE185C">
              <w:rPr>
                <w:rFonts w:ascii="Quatro Slab" w:eastAsia="Times New Roman" w:hAnsi="Quatro Slab" w:cs="Calibri"/>
                <w:b/>
                <w:bCs/>
                <w:color w:val="FFFFFF"/>
                <w:sz w:val="18"/>
                <w:szCs w:val="18"/>
                <w:lang w:eastAsia="es-MX"/>
              </w:rPr>
              <w:t>31-</w:t>
            </w:r>
            <w:r w:rsidR="00223460">
              <w:rPr>
                <w:rFonts w:ascii="Quatro Slab" w:eastAsia="Times New Roman" w:hAnsi="Quatro Slab" w:cs="Calibri"/>
                <w:b/>
                <w:bCs/>
                <w:color w:val="FFFFFF"/>
                <w:sz w:val="18"/>
                <w:szCs w:val="18"/>
                <w:lang w:eastAsia="es-MX"/>
              </w:rPr>
              <w:t>mzo-</w:t>
            </w:r>
            <w:r w:rsidRPr="00EE185C">
              <w:rPr>
                <w:rFonts w:ascii="Quatro Slab" w:eastAsia="Times New Roman" w:hAnsi="Quatro Slab" w:cs="Calibri"/>
                <w:b/>
                <w:bCs/>
                <w:color w:val="FFFFFF"/>
                <w:sz w:val="18"/>
                <w:szCs w:val="18"/>
                <w:lang w:eastAsia="es-MX"/>
              </w:rPr>
              <w:t>202</w:t>
            </w:r>
            <w:r w:rsidR="00223460">
              <w:rPr>
                <w:rFonts w:ascii="Quatro Slab" w:eastAsia="Times New Roman" w:hAnsi="Quatro Slab" w:cs="Calibri"/>
                <w:b/>
                <w:bCs/>
                <w:color w:val="FFFFFF"/>
                <w:sz w:val="18"/>
                <w:szCs w:val="18"/>
                <w:lang w:eastAsia="es-MX"/>
              </w:rPr>
              <w:t>6</w:t>
            </w:r>
          </w:p>
        </w:tc>
        <w:tc>
          <w:tcPr>
            <w:tcW w:w="493" w:type="pct"/>
            <w:tcBorders>
              <w:top w:val="single" w:sz="4" w:space="0" w:color="auto"/>
              <w:left w:val="single" w:sz="4" w:space="0" w:color="auto"/>
              <w:bottom w:val="single" w:sz="4" w:space="0" w:color="auto"/>
              <w:right w:val="single" w:sz="4" w:space="0" w:color="auto"/>
            </w:tcBorders>
            <w:shd w:val="clear" w:color="000000" w:fill="9F2241"/>
            <w:vAlign w:val="center"/>
          </w:tcPr>
          <w:p w14:paraId="5940D1E9" w14:textId="77777777" w:rsidR="00BD3D34" w:rsidRPr="00BD3D34" w:rsidRDefault="00BD3D34" w:rsidP="00BD3D34">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D</w:t>
            </w:r>
            <w:r w:rsidRPr="00BD3D34">
              <w:rPr>
                <w:rFonts w:ascii="Quatro Slab" w:eastAsia="Times New Roman" w:hAnsi="Quatro Slab" w:cs="Calibri"/>
                <w:b/>
                <w:bCs/>
                <w:color w:val="FFFFFF"/>
                <w:sz w:val="18"/>
                <w:szCs w:val="18"/>
                <w:lang w:eastAsia="es-MX"/>
              </w:rPr>
              <w:t xml:space="preserve">evengado </w:t>
            </w:r>
            <w:r>
              <w:rPr>
                <w:rFonts w:ascii="Quatro Slab" w:eastAsia="Times New Roman" w:hAnsi="Quatro Slab" w:cs="Calibri"/>
                <w:b/>
                <w:bCs/>
                <w:color w:val="FFFFFF"/>
                <w:sz w:val="18"/>
                <w:szCs w:val="18"/>
                <w:lang w:eastAsia="es-MX"/>
              </w:rPr>
              <w:t>P</w:t>
            </w:r>
            <w:r w:rsidRPr="00BD3D34">
              <w:rPr>
                <w:rFonts w:ascii="Quatro Slab" w:eastAsia="Times New Roman" w:hAnsi="Quatro Slab" w:cs="Calibri"/>
                <w:b/>
                <w:bCs/>
                <w:color w:val="FFFFFF"/>
                <w:sz w:val="18"/>
                <w:szCs w:val="18"/>
                <w:lang w:eastAsia="es-MX"/>
              </w:rPr>
              <w:t>resupuestal 202</w:t>
            </w:r>
            <w:r w:rsidR="006666F6">
              <w:rPr>
                <w:rFonts w:ascii="Quatro Slab" w:eastAsia="Times New Roman" w:hAnsi="Quatro Slab" w:cs="Calibri"/>
                <w:b/>
                <w:bCs/>
                <w:color w:val="FFFFFF"/>
                <w:sz w:val="18"/>
                <w:szCs w:val="18"/>
                <w:lang w:eastAsia="es-MX"/>
              </w:rPr>
              <w:t>6</w:t>
            </w:r>
          </w:p>
        </w:tc>
        <w:tc>
          <w:tcPr>
            <w:tcW w:w="542" w:type="pc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26C1B801" w14:textId="77777777" w:rsidR="00BD3D34" w:rsidRDefault="00BD3D34" w:rsidP="00BD3D34">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R</w:t>
            </w:r>
            <w:r w:rsidRPr="00BD3D34">
              <w:rPr>
                <w:rFonts w:ascii="Quatro Slab" w:eastAsia="Times New Roman" w:hAnsi="Quatro Slab" w:cs="Calibri"/>
                <w:b/>
                <w:bCs/>
                <w:color w:val="FFFFFF"/>
                <w:sz w:val="18"/>
                <w:szCs w:val="18"/>
                <w:lang w:eastAsia="es-MX"/>
              </w:rPr>
              <w:t>ecaudado</w:t>
            </w:r>
          </w:p>
          <w:p w14:paraId="70BCC877" w14:textId="77777777" w:rsidR="00BD3D34" w:rsidRDefault="00BD3D34" w:rsidP="00BD3D34">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P</w:t>
            </w:r>
            <w:r w:rsidRPr="00BD3D34">
              <w:rPr>
                <w:rFonts w:ascii="Quatro Slab" w:eastAsia="Times New Roman" w:hAnsi="Quatro Slab" w:cs="Calibri"/>
                <w:b/>
                <w:bCs/>
                <w:color w:val="FFFFFF"/>
                <w:sz w:val="18"/>
                <w:szCs w:val="18"/>
                <w:lang w:eastAsia="es-MX"/>
              </w:rPr>
              <w:t>resupuestal</w:t>
            </w:r>
          </w:p>
          <w:p w14:paraId="15636FB9" w14:textId="77777777" w:rsidR="00BD3D34" w:rsidRPr="00BD3D34" w:rsidRDefault="00BD3D34" w:rsidP="00BD3D34">
            <w:pPr>
              <w:spacing w:after="0" w:line="240" w:lineRule="auto"/>
              <w:jc w:val="center"/>
              <w:rPr>
                <w:rFonts w:ascii="Quatro Slab" w:eastAsia="Times New Roman" w:hAnsi="Quatro Slab" w:cs="Calibri"/>
                <w:b/>
                <w:bCs/>
                <w:color w:val="FFFFFF"/>
                <w:sz w:val="18"/>
                <w:szCs w:val="18"/>
                <w:lang w:eastAsia="es-MX"/>
              </w:rPr>
            </w:pPr>
            <w:r w:rsidRPr="00BD3D34">
              <w:rPr>
                <w:rFonts w:ascii="Quatro Slab" w:eastAsia="Times New Roman" w:hAnsi="Quatro Slab" w:cs="Calibri"/>
                <w:b/>
                <w:bCs/>
                <w:color w:val="FFFFFF"/>
                <w:sz w:val="18"/>
                <w:szCs w:val="18"/>
                <w:lang w:eastAsia="es-MX"/>
              </w:rPr>
              <w:t>202</w:t>
            </w:r>
            <w:r w:rsidR="006666F6">
              <w:rPr>
                <w:rFonts w:ascii="Quatro Slab" w:eastAsia="Times New Roman" w:hAnsi="Quatro Slab" w:cs="Calibri"/>
                <w:b/>
                <w:bCs/>
                <w:color w:val="FFFFFF"/>
                <w:sz w:val="18"/>
                <w:szCs w:val="18"/>
                <w:lang w:eastAsia="es-MX"/>
              </w:rPr>
              <w:t>6</w:t>
            </w:r>
          </w:p>
        </w:tc>
        <w:tc>
          <w:tcPr>
            <w:tcW w:w="558" w:type="pct"/>
            <w:tcBorders>
              <w:top w:val="single" w:sz="4" w:space="0" w:color="auto"/>
              <w:left w:val="nil"/>
              <w:bottom w:val="single" w:sz="4" w:space="0" w:color="auto"/>
              <w:right w:val="single" w:sz="4" w:space="0" w:color="auto"/>
            </w:tcBorders>
            <w:shd w:val="clear" w:color="000000" w:fill="9F2241"/>
            <w:noWrap/>
            <w:vAlign w:val="center"/>
            <w:hideMark/>
          </w:tcPr>
          <w:p w14:paraId="22C1D4AA" w14:textId="77777777" w:rsidR="00BD3D34" w:rsidRPr="00BD3D34" w:rsidRDefault="00BD3D34" w:rsidP="00BD3D34">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C</w:t>
            </w:r>
            <w:r w:rsidRPr="00BD3D34">
              <w:rPr>
                <w:rFonts w:ascii="Quatro Slab" w:eastAsia="Times New Roman" w:hAnsi="Quatro Slab" w:cs="Calibri"/>
                <w:b/>
                <w:bCs/>
                <w:color w:val="FFFFFF"/>
                <w:sz w:val="18"/>
                <w:szCs w:val="18"/>
                <w:lang w:eastAsia="es-MX"/>
              </w:rPr>
              <w:t>obrado 202</w:t>
            </w:r>
            <w:r w:rsidR="006666F6">
              <w:rPr>
                <w:rFonts w:ascii="Quatro Slab" w:eastAsia="Times New Roman" w:hAnsi="Quatro Slab" w:cs="Calibri"/>
                <w:b/>
                <w:bCs/>
                <w:color w:val="FFFFFF"/>
                <w:sz w:val="18"/>
                <w:szCs w:val="18"/>
                <w:lang w:eastAsia="es-MX"/>
              </w:rPr>
              <w:t>6</w:t>
            </w:r>
          </w:p>
        </w:tc>
        <w:tc>
          <w:tcPr>
            <w:tcW w:w="531" w:type="pct"/>
            <w:tcBorders>
              <w:top w:val="single" w:sz="4" w:space="0" w:color="auto"/>
              <w:left w:val="nil"/>
              <w:bottom w:val="single" w:sz="4" w:space="0" w:color="auto"/>
              <w:right w:val="single" w:sz="4" w:space="0" w:color="auto"/>
            </w:tcBorders>
            <w:shd w:val="clear" w:color="000000" w:fill="9F2241"/>
            <w:noWrap/>
            <w:vAlign w:val="center"/>
            <w:hideMark/>
          </w:tcPr>
          <w:p w14:paraId="01084A0A" w14:textId="77777777" w:rsidR="00BD3D34" w:rsidRDefault="00BD3D34" w:rsidP="00BD3D34">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S</w:t>
            </w:r>
            <w:r w:rsidRPr="00BD3D34">
              <w:rPr>
                <w:rFonts w:ascii="Quatro Slab" w:eastAsia="Times New Roman" w:hAnsi="Quatro Slab" w:cs="Calibri"/>
                <w:b/>
                <w:bCs/>
                <w:color w:val="FFFFFF"/>
                <w:sz w:val="18"/>
                <w:szCs w:val="18"/>
                <w:lang w:eastAsia="es-MX"/>
              </w:rPr>
              <w:t>aldo al</w:t>
            </w:r>
          </w:p>
          <w:p w14:paraId="360D11AA" w14:textId="77777777" w:rsidR="00BD3D34" w:rsidRPr="00BD3D34" w:rsidRDefault="00BD3D34" w:rsidP="00BD3D34">
            <w:pPr>
              <w:spacing w:after="0" w:line="240" w:lineRule="auto"/>
              <w:jc w:val="center"/>
              <w:rPr>
                <w:rFonts w:ascii="Quatro Slab" w:eastAsia="Times New Roman" w:hAnsi="Quatro Slab" w:cs="Calibri"/>
                <w:b/>
                <w:bCs/>
                <w:color w:val="FFFFFF"/>
                <w:sz w:val="18"/>
                <w:szCs w:val="18"/>
                <w:lang w:eastAsia="es-MX"/>
              </w:rPr>
            </w:pPr>
            <w:r w:rsidRPr="00BD3D34">
              <w:rPr>
                <w:rFonts w:ascii="Quatro Slab" w:eastAsia="Times New Roman" w:hAnsi="Quatro Slab" w:cs="Calibri"/>
                <w:b/>
                <w:bCs/>
                <w:color w:val="FFFFFF"/>
                <w:sz w:val="18"/>
                <w:szCs w:val="18"/>
                <w:lang w:eastAsia="es-MX"/>
              </w:rPr>
              <w:t>3</w:t>
            </w:r>
            <w:r w:rsidR="00223460">
              <w:rPr>
                <w:rFonts w:ascii="Quatro Slab" w:eastAsia="Times New Roman" w:hAnsi="Quatro Slab" w:cs="Calibri"/>
                <w:b/>
                <w:bCs/>
                <w:color w:val="FFFFFF"/>
                <w:sz w:val="18"/>
                <w:szCs w:val="18"/>
                <w:lang w:eastAsia="es-MX"/>
              </w:rPr>
              <w:t>0</w:t>
            </w:r>
            <w:r w:rsidRPr="00BD3D34">
              <w:rPr>
                <w:rFonts w:ascii="Quatro Slab" w:eastAsia="Times New Roman" w:hAnsi="Quatro Slab" w:cs="Calibri"/>
                <w:b/>
                <w:bCs/>
                <w:color w:val="FFFFFF"/>
                <w:sz w:val="18"/>
                <w:szCs w:val="18"/>
                <w:lang w:eastAsia="es-MX"/>
              </w:rPr>
              <w:t>-</w:t>
            </w:r>
            <w:r w:rsidR="00223460">
              <w:rPr>
                <w:rFonts w:ascii="Quatro Slab" w:eastAsia="Times New Roman" w:hAnsi="Quatro Slab" w:cs="Calibri"/>
                <w:b/>
                <w:bCs/>
                <w:color w:val="FFFFFF"/>
                <w:sz w:val="18"/>
                <w:szCs w:val="18"/>
                <w:lang w:eastAsia="es-MX"/>
              </w:rPr>
              <w:t>jun</w:t>
            </w:r>
            <w:r>
              <w:rPr>
                <w:rFonts w:ascii="Quatro Slab" w:eastAsia="Times New Roman" w:hAnsi="Quatro Slab" w:cs="Calibri"/>
                <w:b/>
                <w:bCs/>
                <w:color w:val="FFFFFF"/>
                <w:sz w:val="18"/>
                <w:szCs w:val="18"/>
                <w:lang w:eastAsia="es-MX"/>
              </w:rPr>
              <w:t>-</w:t>
            </w:r>
            <w:r w:rsidRPr="00BD3D34">
              <w:rPr>
                <w:rFonts w:ascii="Quatro Slab" w:eastAsia="Times New Roman" w:hAnsi="Quatro Slab" w:cs="Calibri"/>
                <w:b/>
                <w:bCs/>
                <w:color w:val="FFFFFF"/>
                <w:sz w:val="18"/>
                <w:szCs w:val="18"/>
                <w:lang w:eastAsia="es-MX"/>
              </w:rPr>
              <w:t>202</w:t>
            </w:r>
            <w:r w:rsidR="006666F6">
              <w:rPr>
                <w:rFonts w:ascii="Quatro Slab" w:eastAsia="Times New Roman" w:hAnsi="Quatro Slab" w:cs="Calibri"/>
                <w:b/>
                <w:bCs/>
                <w:color w:val="FFFFFF"/>
                <w:sz w:val="18"/>
                <w:szCs w:val="18"/>
                <w:lang w:eastAsia="es-MX"/>
              </w:rPr>
              <w:t>6</w:t>
            </w:r>
          </w:p>
        </w:tc>
      </w:tr>
      <w:tr w:rsidR="00223460" w:rsidRPr="00A73482" w14:paraId="5F8637F7" w14:textId="77777777" w:rsidTr="00F30FF8">
        <w:trPr>
          <w:trHeight w:val="330"/>
          <w:jc w:val="center"/>
        </w:trPr>
        <w:tc>
          <w:tcPr>
            <w:tcW w:w="2290" w:type="pct"/>
            <w:tcBorders>
              <w:top w:val="single" w:sz="4" w:space="0" w:color="auto"/>
              <w:left w:val="single" w:sz="4" w:space="0" w:color="auto"/>
              <w:bottom w:val="single" w:sz="4" w:space="0" w:color="auto"/>
              <w:right w:val="single" w:sz="4" w:space="0" w:color="auto"/>
            </w:tcBorders>
            <w:noWrap/>
            <w:vAlign w:val="center"/>
            <w:hideMark/>
          </w:tcPr>
          <w:p w14:paraId="69ECD059" w14:textId="77777777" w:rsidR="00223460" w:rsidRPr="003F044B" w:rsidRDefault="00223460" w:rsidP="00223460">
            <w:pPr>
              <w:spacing w:after="0" w:line="240" w:lineRule="auto"/>
              <w:rPr>
                <w:rFonts w:ascii="Averta" w:eastAsia="Times New Roman" w:hAnsi="Averta" w:cs="Calibri"/>
                <w:color w:val="000000"/>
                <w:sz w:val="18"/>
                <w:szCs w:val="18"/>
                <w:lang w:eastAsia="es-MX"/>
              </w:rPr>
            </w:pPr>
            <w:r w:rsidRPr="003F044B">
              <w:rPr>
                <w:rFonts w:ascii="Averta" w:eastAsia="Times New Roman" w:hAnsi="Averta" w:cs="Calibri"/>
                <w:color w:val="000000"/>
                <w:sz w:val="18"/>
                <w:szCs w:val="18"/>
                <w:lang w:eastAsia="es-MX"/>
              </w:rPr>
              <w:t>Deudores Fiscales por Cobrar en Parcialidades de Ejercicios Anteriores</w:t>
            </w:r>
          </w:p>
        </w:tc>
        <w:tc>
          <w:tcPr>
            <w:tcW w:w="585" w:type="pct"/>
            <w:tcBorders>
              <w:top w:val="single" w:sz="4" w:space="0" w:color="auto"/>
              <w:left w:val="nil"/>
              <w:bottom w:val="single" w:sz="4" w:space="0" w:color="auto"/>
              <w:right w:val="single" w:sz="4" w:space="0" w:color="auto"/>
            </w:tcBorders>
            <w:vAlign w:val="center"/>
          </w:tcPr>
          <w:p w14:paraId="3D01E809"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311,669.00</w:t>
            </w:r>
          </w:p>
        </w:tc>
        <w:tc>
          <w:tcPr>
            <w:tcW w:w="493" w:type="pct"/>
            <w:tcBorders>
              <w:top w:val="single" w:sz="4" w:space="0" w:color="auto"/>
              <w:left w:val="single" w:sz="4" w:space="0" w:color="auto"/>
              <w:bottom w:val="single" w:sz="4" w:space="0" w:color="auto"/>
              <w:right w:val="single" w:sz="4" w:space="0" w:color="auto"/>
            </w:tcBorders>
            <w:vAlign w:val="center"/>
          </w:tcPr>
          <w:p w14:paraId="0D2F64DC"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p>
        </w:tc>
        <w:tc>
          <w:tcPr>
            <w:tcW w:w="542" w:type="pct"/>
            <w:tcBorders>
              <w:top w:val="single" w:sz="4" w:space="0" w:color="auto"/>
              <w:left w:val="single" w:sz="4" w:space="0" w:color="auto"/>
              <w:bottom w:val="single" w:sz="4" w:space="0" w:color="auto"/>
              <w:right w:val="single" w:sz="4" w:space="0" w:color="auto"/>
            </w:tcBorders>
            <w:noWrap/>
            <w:vAlign w:val="center"/>
          </w:tcPr>
          <w:p w14:paraId="6E3CF940"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p>
        </w:tc>
        <w:tc>
          <w:tcPr>
            <w:tcW w:w="558" w:type="pct"/>
            <w:tcBorders>
              <w:top w:val="single" w:sz="4" w:space="0" w:color="auto"/>
              <w:left w:val="nil"/>
              <w:bottom w:val="single" w:sz="4" w:space="0" w:color="auto"/>
              <w:right w:val="single" w:sz="4" w:space="0" w:color="auto"/>
            </w:tcBorders>
            <w:noWrap/>
            <w:vAlign w:val="center"/>
          </w:tcPr>
          <w:p w14:paraId="34330855"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63,338.00</w:t>
            </w:r>
          </w:p>
        </w:tc>
        <w:tc>
          <w:tcPr>
            <w:tcW w:w="531" w:type="pct"/>
            <w:tcBorders>
              <w:top w:val="single" w:sz="4" w:space="0" w:color="auto"/>
              <w:left w:val="nil"/>
              <w:bottom w:val="single" w:sz="4" w:space="0" w:color="auto"/>
              <w:right w:val="single" w:sz="4" w:space="0" w:color="auto"/>
            </w:tcBorders>
            <w:vAlign w:val="center"/>
          </w:tcPr>
          <w:p w14:paraId="24D376ED"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248,331.00</w:t>
            </w:r>
          </w:p>
        </w:tc>
      </w:tr>
      <w:tr w:rsidR="00223460" w:rsidRPr="00CD4E5A" w14:paraId="7A335B2A" w14:textId="77777777" w:rsidTr="00F30FF8">
        <w:trPr>
          <w:trHeight w:val="330"/>
          <w:jc w:val="center"/>
        </w:trPr>
        <w:tc>
          <w:tcPr>
            <w:tcW w:w="2290" w:type="pct"/>
            <w:tcBorders>
              <w:top w:val="single" w:sz="4" w:space="0" w:color="auto"/>
              <w:left w:val="single" w:sz="4" w:space="0" w:color="auto"/>
              <w:bottom w:val="single" w:sz="4" w:space="0" w:color="auto"/>
              <w:right w:val="single" w:sz="4" w:space="0" w:color="auto"/>
            </w:tcBorders>
            <w:noWrap/>
            <w:vAlign w:val="center"/>
          </w:tcPr>
          <w:p w14:paraId="3B1DDEB7" w14:textId="77777777" w:rsidR="00223460" w:rsidRPr="003F044B" w:rsidRDefault="00223460" w:rsidP="00223460">
            <w:pPr>
              <w:spacing w:after="0" w:line="240" w:lineRule="auto"/>
              <w:rPr>
                <w:rFonts w:ascii="Averta" w:eastAsia="Times New Roman" w:hAnsi="Averta" w:cs="Calibri"/>
                <w:color w:val="000000"/>
                <w:sz w:val="18"/>
                <w:szCs w:val="18"/>
                <w:lang w:eastAsia="es-MX"/>
              </w:rPr>
            </w:pPr>
            <w:r w:rsidRPr="003F044B">
              <w:rPr>
                <w:rFonts w:ascii="Averta" w:eastAsia="Times New Roman" w:hAnsi="Averta" w:cs="Calibri"/>
                <w:color w:val="000000"/>
                <w:sz w:val="18"/>
                <w:szCs w:val="18"/>
                <w:lang w:eastAsia="es-MX"/>
              </w:rPr>
              <w:t>Deudores Fiscales por Cobrar en Parcialidades 202</w:t>
            </w:r>
            <w:r>
              <w:rPr>
                <w:rFonts w:ascii="Averta" w:eastAsia="Times New Roman" w:hAnsi="Averta" w:cs="Calibri"/>
                <w:color w:val="000000"/>
                <w:sz w:val="18"/>
                <w:szCs w:val="18"/>
                <w:lang w:eastAsia="es-MX"/>
              </w:rPr>
              <w:t>6</w:t>
            </w:r>
          </w:p>
        </w:tc>
        <w:tc>
          <w:tcPr>
            <w:tcW w:w="585" w:type="pct"/>
            <w:tcBorders>
              <w:top w:val="single" w:sz="4" w:space="0" w:color="auto"/>
              <w:left w:val="nil"/>
              <w:bottom w:val="single" w:sz="4" w:space="0" w:color="auto"/>
              <w:right w:val="single" w:sz="4" w:space="0" w:color="auto"/>
            </w:tcBorders>
            <w:vAlign w:val="center"/>
          </w:tcPr>
          <w:p w14:paraId="03F5E01C"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73,316.00</w:t>
            </w:r>
          </w:p>
        </w:tc>
        <w:tc>
          <w:tcPr>
            <w:tcW w:w="493" w:type="pct"/>
            <w:tcBorders>
              <w:top w:val="single" w:sz="4" w:space="0" w:color="auto"/>
              <w:left w:val="single" w:sz="4" w:space="0" w:color="auto"/>
              <w:bottom w:val="single" w:sz="4" w:space="0" w:color="auto"/>
              <w:right w:val="single" w:sz="4" w:space="0" w:color="auto"/>
            </w:tcBorders>
            <w:vAlign w:val="center"/>
          </w:tcPr>
          <w:p w14:paraId="0AA34C8B"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32,847.00</w:t>
            </w:r>
          </w:p>
        </w:tc>
        <w:tc>
          <w:tcPr>
            <w:tcW w:w="542" w:type="pct"/>
            <w:tcBorders>
              <w:top w:val="single" w:sz="4" w:space="0" w:color="auto"/>
              <w:left w:val="single" w:sz="4" w:space="0" w:color="auto"/>
              <w:bottom w:val="single" w:sz="4" w:space="0" w:color="auto"/>
              <w:right w:val="single" w:sz="4" w:space="0" w:color="auto"/>
            </w:tcBorders>
            <w:noWrap/>
            <w:vAlign w:val="center"/>
          </w:tcPr>
          <w:p w14:paraId="35BC3714"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39,081.00</w:t>
            </w:r>
          </w:p>
        </w:tc>
        <w:tc>
          <w:tcPr>
            <w:tcW w:w="558" w:type="pct"/>
            <w:tcBorders>
              <w:top w:val="single" w:sz="4" w:space="0" w:color="auto"/>
              <w:left w:val="nil"/>
              <w:bottom w:val="single" w:sz="4" w:space="0" w:color="auto"/>
              <w:right w:val="single" w:sz="4" w:space="0" w:color="auto"/>
            </w:tcBorders>
            <w:noWrap/>
            <w:vAlign w:val="center"/>
          </w:tcPr>
          <w:p w14:paraId="1099D827"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p>
        </w:tc>
        <w:tc>
          <w:tcPr>
            <w:tcW w:w="531" w:type="pct"/>
            <w:tcBorders>
              <w:top w:val="single" w:sz="4" w:space="0" w:color="auto"/>
              <w:left w:val="nil"/>
              <w:bottom w:val="single" w:sz="4" w:space="0" w:color="auto"/>
              <w:right w:val="single" w:sz="4" w:space="0" w:color="auto"/>
            </w:tcBorders>
            <w:vAlign w:val="center"/>
          </w:tcPr>
          <w:p w14:paraId="79061A7E" w14:textId="77777777" w:rsidR="00223460" w:rsidRPr="003F044B" w:rsidRDefault="00223460" w:rsidP="0022346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67</w:t>
            </w:r>
            <w:r w:rsidR="00A66B93">
              <w:rPr>
                <w:rFonts w:ascii="Averta" w:eastAsia="Times New Roman" w:hAnsi="Averta" w:cs="Calibri"/>
                <w:color w:val="000000"/>
                <w:sz w:val="18"/>
                <w:szCs w:val="18"/>
                <w:lang w:eastAsia="es-MX"/>
              </w:rPr>
              <w:t>,</w:t>
            </w:r>
            <w:r>
              <w:rPr>
                <w:rFonts w:ascii="Averta" w:eastAsia="Times New Roman" w:hAnsi="Averta" w:cs="Calibri"/>
                <w:color w:val="000000"/>
                <w:sz w:val="18"/>
                <w:szCs w:val="18"/>
                <w:lang w:eastAsia="es-MX"/>
              </w:rPr>
              <w:t>082</w:t>
            </w:r>
            <w:r w:rsidR="00A66B93">
              <w:rPr>
                <w:rFonts w:ascii="Averta" w:eastAsia="Times New Roman" w:hAnsi="Averta" w:cs="Calibri"/>
                <w:color w:val="000000"/>
                <w:sz w:val="18"/>
                <w:szCs w:val="18"/>
                <w:lang w:eastAsia="es-MX"/>
              </w:rPr>
              <w:t>.00</w:t>
            </w:r>
          </w:p>
        </w:tc>
      </w:tr>
      <w:tr w:rsidR="00223460" w:rsidRPr="00CD4E5A" w14:paraId="15B27C7C" w14:textId="77777777" w:rsidTr="00F30FF8">
        <w:trPr>
          <w:trHeight w:val="330"/>
          <w:jc w:val="center"/>
        </w:trPr>
        <w:tc>
          <w:tcPr>
            <w:tcW w:w="2290" w:type="pct"/>
            <w:tcBorders>
              <w:top w:val="single" w:sz="4" w:space="0" w:color="auto"/>
              <w:left w:val="single" w:sz="4" w:space="0" w:color="auto"/>
              <w:bottom w:val="single" w:sz="4" w:space="0" w:color="auto"/>
              <w:right w:val="single" w:sz="4" w:space="0" w:color="auto"/>
            </w:tcBorders>
            <w:noWrap/>
            <w:vAlign w:val="center"/>
          </w:tcPr>
          <w:p w14:paraId="1F3D6327" w14:textId="77777777" w:rsidR="00223460" w:rsidRPr="001F75EA" w:rsidRDefault="00223460" w:rsidP="00223460">
            <w:pPr>
              <w:spacing w:after="0" w:line="240" w:lineRule="auto"/>
              <w:jc w:val="right"/>
              <w:rPr>
                <w:rFonts w:ascii="Averta" w:eastAsia="Times New Roman" w:hAnsi="Averta" w:cs="Calibri"/>
                <w:b/>
                <w:color w:val="000000"/>
                <w:sz w:val="18"/>
                <w:szCs w:val="18"/>
                <w:lang w:eastAsia="es-MX"/>
              </w:rPr>
            </w:pPr>
            <w:r w:rsidRPr="001F75EA">
              <w:rPr>
                <w:rFonts w:ascii="Averta" w:eastAsia="Times New Roman" w:hAnsi="Averta" w:cs="Calibri"/>
                <w:b/>
                <w:color w:val="000000"/>
                <w:sz w:val="18"/>
                <w:szCs w:val="18"/>
                <w:lang w:eastAsia="es-MX"/>
              </w:rPr>
              <w:t>Suma</w:t>
            </w:r>
          </w:p>
        </w:tc>
        <w:tc>
          <w:tcPr>
            <w:tcW w:w="585" w:type="pct"/>
            <w:tcBorders>
              <w:top w:val="single" w:sz="4" w:space="0" w:color="auto"/>
              <w:left w:val="nil"/>
              <w:bottom w:val="single" w:sz="4" w:space="0" w:color="auto"/>
              <w:right w:val="single" w:sz="4" w:space="0" w:color="auto"/>
            </w:tcBorders>
            <w:vAlign w:val="center"/>
          </w:tcPr>
          <w:p w14:paraId="1111A39E" w14:textId="77777777" w:rsidR="00223460" w:rsidRPr="001F75EA" w:rsidRDefault="00223460" w:rsidP="00223460">
            <w:pPr>
              <w:spacing w:after="0" w:line="240" w:lineRule="auto"/>
              <w:jc w:val="right"/>
              <w:rPr>
                <w:rFonts w:ascii="Averta" w:eastAsia="Times New Roman" w:hAnsi="Averta" w:cs="Calibri"/>
                <w:b/>
                <w:color w:val="000000"/>
                <w:sz w:val="18"/>
                <w:szCs w:val="18"/>
                <w:lang w:eastAsia="es-MX"/>
              </w:rPr>
            </w:pPr>
            <w:r w:rsidRPr="008B7CA0">
              <w:rPr>
                <w:rFonts w:ascii="Averta" w:eastAsia="Times New Roman" w:hAnsi="Averta" w:cs="Calibri"/>
                <w:b/>
                <w:color w:val="000000"/>
                <w:sz w:val="18"/>
                <w:szCs w:val="18"/>
                <w:lang w:eastAsia="es-MX"/>
              </w:rPr>
              <w:t>384,985.00</w:t>
            </w:r>
          </w:p>
        </w:tc>
        <w:tc>
          <w:tcPr>
            <w:tcW w:w="493" w:type="pct"/>
            <w:tcBorders>
              <w:top w:val="single" w:sz="4" w:space="0" w:color="auto"/>
              <w:left w:val="single" w:sz="4" w:space="0" w:color="auto"/>
              <w:bottom w:val="single" w:sz="4" w:space="0" w:color="auto"/>
              <w:right w:val="single" w:sz="4" w:space="0" w:color="auto"/>
            </w:tcBorders>
            <w:vAlign w:val="center"/>
          </w:tcPr>
          <w:p w14:paraId="6CBE8CB5" w14:textId="77777777" w:rsidR="00223460" w:rsidRPr="008B7CA0" w:rsidRDefault="00223460" w:rsidP="00223460">
            <w:pPr>
              <w:spacing w:after="0" w:line="240" w:lineRule="auto"/>
              <w:jc w:val="right"/>
              <w:rPr>
                <w:rFonts w:ascii="Averta" w:eastAsia="Times New Roman" w:hAnsi="Averta" w:cs="Calibri"/>
                <w:b/>
                <w:color w:val="000000"/>
                <w:sz w:val="18"/>
                <w:szCs w:val="18"/>
                <w:lang w:eastAsia="es-MX"/>
              </w:rPr>
            </w:pPr>
            <w:r>
              <w:rPr>
                <w:rFonts w:ascii="Averta" w:eastAsia="Times New Roman" w:hAnsi="Averta" w:cs="Calibri"/>
                <w:b/>
                <w:color w:val="000000"/>
                <w:sz w:val="18"/>
                <w:szCs w:val="18"/>
                <w:lang w:eastAsia="es-MX"/>
              </w:rPr>
              <w:t>32,847.00</w:t>
            </w:r>
          </w:p>
        </w:tc>
        <w:tc>
          <w:tcPr>
            <w:tcW w:w="542" w:type="pct"/>
            <w:tcBorders>
              <w:top w:val="single" w:sz="4" w:space="0" w:color="auto"/>
              <w:left w:val="single" w:sz="4" w:space="0" w:color="auto"/>
              <w:bottom w:val="single" w:sz="4" w:space="0" w:color="auto"/>
              <w:right w:val="single" w:sz="4" w:space="0" w:color="auto"/>
            </w:tcBorders>
            <w:noWrap/>
            <w:vAlign w:val="center"/>
          </w:tcPr>
          <w:p w14:paraId="6528F151" w14:textId="77777777" w:rsidR="00223460" w:rsidRPr="008B7CA0" w:rsidRDefault="00223460" w:rsidP="00223460">
            <w:pPr>
              <w:spacing w:after="0" w:line="240" w:lineRule="auto"/>
              <w:jc w:val="right"/>
              <w:rPr>
                <w:rFonts w:ascii="Averta" w:eastAsia="Times New Roman" w:hAnsi="Averta" w:cs="Calibri"/>
                <w:b/>
                <w:color w:val="000000"/>
                <w:sz w:val="18"/>
                <w:szCs w:val="18"/>
                <w:lang w:eastAsia="es-MX"/>
              </w:rPr>
            </w:pPr>
            <w:r w:rsidRPr="00223460">
              <w:rPr>
                <w:rFonts w:ascii="Averta" w:eastAsia="Times New Roman" w:hAnsi="Averta" w:cs="Calibri"/>
                <w:b/>
                <w:color w:val="000000"/>
                <w:sz w:val="18"/>
                <w:szCs w:val="18"/>
                <w:lang w:eastAsia="es-MX"/>
              </w:rPr>
              <w:t>39,081.00</w:t>
            </w:r>
          </w:p>
        </w:tc>
        <w:tc>
          <w:tcPr>
            <w:tcW w:w="558" w:type="pct"/>
            <w:tcBorders>
              <w:top w:val="single" w:sz="4" w:space="0" w:color="auto"/>
              <w:left w:val="nil"/>
              <w:bottom w:val="single" w:sz="4" w:space="0" w:color="auto"/>
              <w:right w:val="single" w:sz="4" w:space="0" w:color="auto"/>
            </w:tcBorders>
            <w:noWrap/>
            <w:vAlign w:val="center"/>
          </w:tcPr>
          <w:p w14:paraId="6EBE8A1D" w14:textId="77777777" w:rsidR="00223460" w:rsidRPr="008B7CA0" w:rsidRDefault="00223460" w:rsidP="00223460">
            <w:pPr>
              <w:spacing w:after="0" w:line="240" w:lineRule="auto"/>
              <w:jc w:val="right"/>
              <w:rPr>
                <w:rFonts w:ascii="Averta" w:eastAsia="Times New Roman" w:hAnsi="Averta" w:cs="Calibri"/>
                <w:b/>
                <w:color w:val="000000"/>
                <w:sz w:val="18"/>
                <w:szCs w:val="18"/>
                <w:lang w:eastAsia="es-MX"/>
              </w:rPr>
            </w:pPr>
            <w:r>
              <w:rPr>
                <w:rFonts w:ascii="Averta" w:eastAsia="Times New Roman" w:hAnsi="Averta" w:cs="Calibri"/>
                <w:b/>
                <w:color w:val="000000"/>
                <w:sz w:val="18"/>
                <w:szCs w:val="18"/>
                <w:lang w:eastAsia="es-MX"/>
              </w:rPr>
              <w:t>63.338.00</w:t>
            </w:r>
          </w:p>
        </w:tc>
        <w:tc>
          <w:tcPr>
            <w:tcW w:w="531" w:type="pct"/>
            <w:tcBorders>
              <w:top w:val="single" w:sz="4" w:space="0" w:color="auto"/>
              <w:left w:val="nil"/>
              <w:bottom w:val="single" w:sz="4" w:space="0" w:color="auto"/>
              <w:right w:val="single" w:sz="4" w:space="0" w:color="auto"/>
            </w:tcBorders>
            <w:vAlign w:val="center"/>
          </w:tcPr>
          <w:p w14:paraId="1EC564A3" w14:textId="77777777" w:rsidR="00223460" w:rsidRPr="008B7CA0" w:rsidRDefault="00A66B93" w:rsidP="00223460">
            <w:pPr>
              <w:spacing w:after="0" w:line="240" w:lineRule="auto"/>
              <w:jc w:val="right"/>
              <w:rPr>
                <w:rFonts w:ascii="Averta" w:eastAsia="Times New Roman" w:hAnsi="Averta" w:cs="Calibri"/>
                <w:b/>
                <w:color w:val="000000"/>
                <w:sz w:val="18"/>
                <w:szCs w:val="18"/>
                <w:lang w:eastAsia="es-MX"/>
              </w:rPr>
            </w:pPr>
            <w:r>
              <w:rPr>
                <w:rFonts w:ascii="Averta" w:eastAsia="Times New Roman" w:hAnsi="Averta" w:cs="Calibri"/>
                <w:b/>
                <w:color w:val="000000"/>
                <w:sz w:val="18"/>
                <w:szCs w:val="18"/>
                <w:lang w:eastAsia="es-MX"/>
              </w:rPr>
              <w:t>315,413.00</w:t>
            </w:r>
          </w:p>
        </w:tc>
      </w:tr>
    </w:tbl>
    <w:p w14:paraId="7B5E6E85" w14:textId="77777777" w:rsidR="006F6488" w:rsidRDefault="006F6488" w:rsidP="009852EC">
      <w:pPr>
        <w:pStyle w:val="ROMANOS"/>
        <w:tabs>
          <w:tab w:val="clear" w:pos="720"/>
          <w:tab w:val="left" w:pos="1110"/>
          <w:tab w:val="left" w:pos="9930"/>
        </w:tabs>
        <w:spacing w:after="0" w:line="276" w:lineRule="auto"/>
        <w:ind w:left="0" w:firstLine="0"/>
        <w:rPr>
          <w:rFonts w:ascii="Averta" w:hAnsi="Averta"/>
          <w:b/>
          <w:lang w:val="es-MX"/>
        </w:rPr>
      </w:pPr>
    </w:p>
    <w:p w14:paraId="70C2DD79" w14:textId="77777777" w:rsidR="006F3199" w:rsidRDefault="001F75EA" w:rsidP="009852EC">
      <w:pPr>
        <w:pStyle w:val="ROMANOS"/>
        <w:tabs>
          <w:tab w:val="clear" w:pos="720"/>
          <w:tab w:val="left" w:pos="1110"/>
          <w:tab w:val="left" w:pos="9930"/>
        </w:tabs>
        <w:spacing w:after="0" w:line="276" w:lineRule="auto"/>
        <w:ind w:left="0" w:firstLine="0"/>
        <w:rPr>
          <w:rFonts w:ascii="Averta" w:hAnsi="Averta"/>
          <w:b/>
          <w:lang w:val="es-MX"/>
        </w:rPr>
      </w:pPr>
      <w:r w:rsidRPr="001109F4">
        <w:rPr>
          <w:rFonts w:ascii="Averta" w:hAnsi="Averta"/>
          <w:lang w:val="es-MX"/>
        </w:rPr>
        <w:t>C</w:t>
      </w:r>
      <w:r>
        <w:rPr>
          <w:rFonts w:ascii="Averta" w:hAnsi="Averta"/>
          <w:lang w:val="es-MX"/>
        </w:rPr>
        <w:t xml:space="preserve">abe señalar </w:t>
      </w:r>
      <w:r w:rsidRPr="001109F4">
        <w:rPr>
          <w:rFonts w:ascii="Averta" w:hAnsi="Averta"/>
          <w:lang w:val="es-MX"/>
        </w:rPr>
        <w:t xml:space="preserve">que </w:t>
      </w:r>
      <w:r>
        <w:rPr>
          <w:rFonts w:ascii="Averta" w:hAnsi="Averta"/>
          <w:lang w:val="es-MX"/>
        </w:rPr>
        <w:t xml:space="preserve">la recuperación de </w:t>
      </w:r>
      <w:r w:rsidRPr="001109F4">
        <w:rPr>
          <w:rFonts w:ascii="Averta" w:hAnsi="Averta"/>
          <w:lang w:val="es-MX"/>
        </w:rPr>
        <w:t xml:space="preserve">los Deudores Fiscales por Cobrar en Parcialidades </w:t>
      </w:r>
      <w:r>
        <w:rPr>
          <w:rFonts w:ascii="Averta" w:hAnsi="Averta"/>
          <w:lang w:val="es-MX"/>
        </w:rPr>
        <w:t xml:space="preserve">de Ejercicios Anteriores </w:t>
      </w:r>
      <w:r w:rsidRPr="001109F4">
        <w:rPr>
          <w:rFonts w:ascii="Averta" w:hAnsi="Averta"/>
          <w:lang w:val="es-MX"/>
        </w:rPr>
        <w:t>no se registra como ingresos recaudado</w:t>
      </w:r>
      <w:r>
        <w:rPr>
          <w:rFonts w:ascii="Averta" w:hAnsi="Averta"/>
          <w:lang w:val="es-MX"/>
        </w:rPr>
        <w:t>s</w:t>
      </w:r>
      <w:r w:rsidRPr="001109F4">
        <w:rPr>
          <w:rFonts w:ascii="Averta" w:hAnsi="Averta"/>
          <w:lang w:val="es-MX"/>
        </w:rPr>
        <w:t xml:space="preserve"> en el ejercicio </w:t>
      </w:r>
      <w:r>
        <w:rPr>
          <w:rFonts w:ascii="Averta" w:hAnsi="Averta"/>
          <w:lang w:val="es-MX"/>
        </w:rPr>
        <w:t>actual, debido a que estos</w:t>
      </w:r>
      <w:r w:rsidRPr="001109F4">
        <w:rPr>
          <w:rFonts w:ascii="Averta" w:hAnsi="Averta"/>
          <w:lang w:val="es-MX"/>
        </w:rPr>
        <w:t xml:space="preserve"> </w:t>
      </w:r>
      <w:r>
        <w:rPr>
          <w:rFonts w:ascii="Averta" w:hAnsi="Averta"/>
          <w:lang w:val="es-MX"/>
        </w:rPr>
        <w:t>provienen de</w:t>
      </w:r>
      <w:r w:rsidRPr="001109F4">
        <w:rPr>
          <w:rFonts w:ascii="Averta" w:hAnsi="Averta"/>
          <w:lang w:val="es-MX"/>
        </w:rPr>
        <w:t xml:space="preserve"> ingresos devengados en ejercicios anteriores</w:t>
      </w:r>
      <w:r>
        <w:rPr>
          <w:rFonts w:ascii="Averta" w:hAnsi="Averta"/>
          <w:lang w:val="es-MX"/>
        </w:rPr>
        <w:t>.</w:t>
      </w:r>
    </w:p>
    <w:p w14:paraId="7EB76037" w14:textId="77777777" w:rsidR="001F75EA" w:rsidRPr="00704A42" w:rsidRDefault="00704A42" w:rsidP="009852EC">
      <w:pPr>
        <w:pStyle w:val="ROMANOS"/>
        <w:tabs>
          <w:tab w:val="clear" w:pos="720"/>
          <w:tab w:val="left" w:pos="1110"/>
          <w:tab w:val="left" w:pos="9930"/>
        </w:tabs>
        <w:spacing w:after="0" w:line="276" w:lineRule="auto"/>
        <w:ind w:left="0" w:firstLine="0"/>
        <w:rPr>
          <w:rFonts w:ascii="Averta" w:hAnsi="Averta"/>
          <w:lang w:val="es-MX"/>
        </w:rPr>
      </w:pPr>
      <w:r w:rsidRPr="00704A42">
        <w:rPr>
          <w:rFonts w:ascii="Averta" w:hAnsi="Averta"/>
          <w:lang w:val="es-MX"/>
        </w:rPr>
        <w:t xml:space="preserve">En el </w:t>
      </w:r>
      <w:r w:rsidRPr="008852EB">
        <w:rPr>
          <w:rFonts w:ascii="Averta" w:hAnsi="Averta"/>
          <w:lang w:val="es-MX"/>
        </w:rPr>
        <w:t>ejercicio 202</w:t>
      </w:r>
      <w:r w:rsidR="00B8338D" w:rsidRPr="008852EB">
        <w:rPr>
          <w:rFonts w:ascii="Averta" w:hAnsi="Averta"/>
          <w:lang w:val="es-MX"/>
        </w:rPr>
        <w:t>6</w:t>
      </w:r>
      <w:r w:rsidRPr="008852EB">
        <w:rPr>
          <w:rFonts w:ascii="Averta" w:hAnsi="Averta"/>
          <w:lang w:val="es-MX"/>
        </w:rPr>
        <w:t xml:space="preserve"> se</w:t>
      </w:r>
      <w:r>
        <w:rPr>
          <w:rFonts w:ascii="Averta" w:hAnsi="Averta"/>
          <w:lang w:val="es-MX"/>
        </w:rPr>
        <w:t xml:space="preserve"> recaudó el </w:t>
      </w:r>
      <w:r w:rsidRPr="008852EB">
        <w:rPr>
          <w:rFonts w:ascii="Averta" w:hAnsi="Averta"/>
          <w:lang w:val="es-MX"/>
        </w:rPr>
        <w:t xml:space="preserve">importe de </w:t>
      </w:r>
      <w:r w:rsidRPr="00A66B93">
        <w:rPr>
          <w:rFonts w:ascii="Averta" w:hAnsi="Averta"/>
          <w:lang w:val="es-MX"/>
        </w:rPr>
        <w:t>$</w:t>
      </w:r>
      <w:r w:rsidR="00A66B93">
        <w:rPr>
          <w:rFonts w:ascii="Averta" w:hAnsi="Averta"/>
          <w:lang w:val="es-MX"/>
        </w:rPr>
        <w:t>315,413.00</w:t>
      </w:r>
      <w:r w:rsidR="00FE05DE">
        <w:rPr>
          <w:rFonts w:ascii="Averta" w:hAnsi="Averta"/>
          <w:lang w:val="es-MX"/>
        </w:rPr>
        <w:t xml:space="preserve"> </w:t>
      </w:r>
      <w:r w:rsidRPr="008852EB">
        <w:rPr>
          <w:rFonts w:ascii="Averta" w:hAnsi="Averta"/>
          <w:lang w:val="es-MX"/>
        </w:rPr>
        <w:t>correspondiente a</w:t>
      </w:r>
      <w:r>
        <w:rPr>
          <w:rFonts w:ascii="Averta" w:hAnsi="Averta"/>
          <w:lang w:val="es-MX"/>
        </w:rPr>
        <w:t xml:space="preserve"> Créditos Fiscales en Parcialidades de Ejercicios Anteriores.</w:t>
      </w:r>
    </w:p>
    <w:p w14:paraId="5BF32886" w14:textId="77777777" w:rsidR="00704A42" w:rsidRPr="00704A42" w:rsidRDefault="00704A42" w:rsidP="009852EC">
      <w:pPr>
        <w:pStyle w:val="ROMANOS"/>
        <w:tabs>
          <w:tab w:val="clear" w:pos="720"/>
          <w:tab w:val="left" w:pos="1110"/>
          <w:tab w:val="left" w:pos="9930"/>
        </w:tabs>
        <w:spacing w:after="0" w:line="276" w:lineRule="auto"/>
        <w:ind w:left="0" w:firstLine="0"/>
        <w:rPr>
          <w:rFonts w:ascii="Averta" w:hAnsi="Averta"/>
          <w:lang w:val="es-MX"/>
        </w:rPr>
      </w:pPr>
    </w:p>
    <w:p w14:paraId="1A6670FA" w14:textId="77777777" w:rsidR="00900453" w:rsidRPr="0067482C" w:rsidRDefault="003940E4" w:rsidP="00802A27">
      <w:pPr>
        <w:pStyle w:val="ROMANOS"/>
        <w:numPr>
          <w:ilvl w:val="0"/>
          <w:numId w:val="2"/>
        </w:numPr>
        <w:tabs>
          <w:tab w:val="clear" w:pos="720"/>
          <w:tab w:val="left" w:pos="567"/>
        </w:tabs>
        <w:spacing w:after="0" w:line="276" w:lineRule="auto"/>
        <w:ind w:left="567" w:hanging="283"/>
        <w:rPr>
          <w:rFonts w:ascii="Averta" w:hAnsi="Averta"/>
          <w:lang w:val="es-MX"/>
        </w:rPr>
      </w:pPr>
      <w:r w:rsidRPr="00F872AF">
        <w:rPr>
          <w:rFonts w:ascii="Averta" w:hAnsi="Averta"/>
          <w:lang w:val="es-MX"/>
        </w:rPr>
        <w:t>Derechos a recibir Efectivo o Equivalentes</w:t>
      </w:r>
      <w:r w:rsidR="009605B6">
        <w:rPr>
          <w:rFonts w:ascii="Averta" w:hAnsi="Averta"/>
          <w:lang w:val="es-MX"/>
        </w:rPr>
        <w:t>, y Bienes o Servicios</w:t>
      </w:r>
      <w:r w:rsidR="00DB5B5B" w:rsidRPr="00F872AF">
        <w:rPr>
          <w:rFonts w:ascii="Averta" w:hAnsi="Averta"/>
          <w:lang w:val="es-MX"/>
        </w:rPr>
        <w:t>.</w:t>
      </w:r>
    </w:p>
    <w:p w14:paraId="6708E78E" w14:textId="77777777" w:rsidR="009605B6" w:rsidRDefault="009605B6" w:rsidP="00802A27">
      <w:pPr>
        <w:pStyle w:val="ROMANOS"/>
        <w:tabs>
          <w:tab w:val="clear" w:pos="720"/>
          <w:tab w:val="left" w:pos="567"/>
        </w:tabs>
        <w:spacing w:after="0" w:line="276" w:lineRule="auto"/>
        <w:ind w:left="567" w:firstLine="0"/>
        <w:rPr>
          <w:rFonts w:ascii="Averta" w:hAnsi="Averta"/>
          <w:lang w:val="es-MX"/>
        </w:rPr>
      </w:pPr>
      <w:r w:rsidRPr="007B4AE7">
        <w:rPr>
          <w:rFonts w:ascii="Averta" w:hAnsi="Averta"/>
          <w:lang w:val="es-MX"/>
        </w:rPr>
        <w:t>Derechos a Recibir Efectivo o Equivalentes</w:t>
      </w:r>
    </w:p>
    <w:p w14:paraId="5BA83064" w14:textId="77777777" w:rsidR="00B55556" w:rsidRPr="00F872AF" w:rsidRDefault="003C25B1" w:rsidP="00802A27">
      <w:pPr>
        <w:pStyle w:val="ROMANOS"/>
        <w:tabs>
          <w:tab w:val="clear" w:pos="720"/>
          <w:tab w:val="left" w:pos="567"/>
        </w:tabs>
        <w:spacing w:after="0" w:line="276" w:lineRule="auto"/>
        <w:ind w:left="567" w:firstLine="0"/>
        <w:rPr>
          <w:rFonts w:ascii="Averta" w:hAnsi="Averta"/>
          <w:lang w:val="es-MX"/>
        </w:rPr>
      </w:pPr>
      <w:r w:rsidRPr="00F872AF">
        <w:rPr>
          <w:rFonts w:ascii="Averta" w:hAnsi="Averta"/>
          <w:lang w:val="es-MX"/>
        </w:rPr>
        <w:t>E</w:t>
      </w:r>
      <w:r w:rsidR="007040DF" w:rsidRPr="00F872AF">
        <w:rPr>
          <w:rFonts w:ascii="Averta" w:hAnsi="Averta"/>
          <w:lang w:val="es-MX"/>
        </w:rPr>
        <w:t xml:space="preserve">l saldo contable de </w:t>
      </w:r>
      <w:r w:rsidR="00B55556" w:rsidRPr="00F872AF">
        <w:rPr>
          <w:rFonts w:ascii="Averta" w:hAnsi="Averta"/>
          <w:lang w:val="es-MX"/>
        </w:rPr>
        <w:t>Derechos a R</w:t>
      </w:r>
      <w:r w:rsidR="003940E4" w:rsidRPr="00F872AF">
        <w:rPr>
          <w:rFonts w:ascii="Averta" w:hAnsi="Averta"/>
          <w:lang w:val="es-MX"/>
        </w:rPr>
        <w:t xml:space="preserve">ecibir </w:t>
      </w:r>
      <w:r w:rsidR="00BA78AA" w:rsidRPr="00F872AF">
        <w:rPr>
          <w:rFonts w:ascii="Averta" w:hAnsi="Averta"/>
          <w:lang w:val="es-MX"/>
        </w:rPr>
        <w:t xml:space="preserve">Efectivo </w:t>
      </w:r>
      <w:r w:rsidR="009605B6">
        <w:rPr>
          <w:rFonts w:ascii="Averta" w:hAnsi="Averta"/>
          <w:lang w:val="es-MX"/>
        </w:rPr>
        <w:t>o</w:t>
      </w:r>
      <w:r w:rsidR="00BA78AA" w:rsidRPr="00F872AF">
        <w:rPr>
          <w:rFonts w:ascii="Averta" w:hAnsi="Averta"/>
          <w:lang w:val="es-MX"/>
        </w:rPr>
        <w:t xml:space="preserve"> </w:t>
      </w:r>
      <w:r w:rsidR="008729E6" w:rsidRPr="00F872AF">
        <w:rPr>
          <w:rFonts w:ascii="Averta" w:hAnsi="Averta"/>
          <w:lang w:val="es-MX"/>
        </w:rPr>
        <w:t>Equivalentes al</w:t>
      </w:r>
      <w:r w:rsidR="003E2D37" w:rsidRPr="00F872AF">
        <w:rPr>
          <w:rFonts w:ascii="Averta" w:hAnsi="Averta"/>
          <w:lang w:val="es-MX"/>
        </w:rPr>
        <w:t xml:space="preserve"> </w:t>
      </w:r>
      <w:r w:rsidR="006C3C30">
        <w:rPr>
          <w:rFonts w:ascii="Averta" w:hAnsi="Averta"/>
          <w:lang w:val="es-MX"/>
        </w:rPr>
        <w:t>3</w:t>
      </w:r>
      <w:r w:rsidR="008B628A">
        <w:rPr>
          <w:rFonts w:ascii="Averta" w:hAnsi="Averta"/>
          <w:lang w:val="es-MX"/>
        </w:rPr>
        <w:t>0</w:t>
      </w:r>
      <w:r w:rsidR="006C3C30">
        <w:rPr>
          <w:rFonts w:ascii="Averta" w:hAnsi="Averta"/>
          <w:lang w:val="es-MX"/>
        </w:rPr>
        <w:t xml:space="preserve"> de </w:t>
      </w:r>
      <w:bookmarkStart w:id="2" w:name="_Hlk146881560"/>
      <w:r w:rsidR="008B628A">
        <w:rPr>
          <w:rFonts w:ascii="Averta" w:hAnsi="Averta"/>
          <w:lang w:val="es-MX"/>
        </w:rPr>
        <w:t>junio</w:t>
      </w:r>
      <w:r w:rsidR="003B7A36" w:rsidRPr="003B7A36">
        <w:rPr>
          <w:rFonts w:ascii="Averta" w:hAnsi="Averta"/>
          <w:lang w:val="es-MX"/>
        </w:rPr>
        <w:t xml:space="preserve"> </w:t>
      </w:r>
      <w:bookmarkEnd w:id="2"/>
      <w:r w:rsidR="00B046FE">
        <w:rPr>
          <w:rFonts w:ascii="Averta" w:hAnsi="Averta"/>
          <w:lang w:val="es-MX"/>
        </w:rPr>
        <w:t>de 202</w:t>
      </w:r>
      <w:r w:rsidR="00E042AB">
        <w:rPr>
          <w:rFonts w:ascii="Averta" w:hAnsi="Averta"/>
          <w:lang w:val="es-MX"/>
        </w:rPr>
        <w:t>6</w:t>
      </w:r>
      <w:r w:rsidR="003940E4" w:rsidRPr="00F872AF">
        <w:rPr>
          <w:rFonts w:ascii="Averta" w:hAnsi="Averta"/>
          <w:lang w:val="es-MX"/>
        </w:rPr>
        <w:t xml:space="preserve">, </w:t>
      </w:r>
      <w:r w:rsidRPr="00F872AF">
        <w:rPr>
          <w:rFonts w:ascii="Averta" w:hAnsi="Averta"/>
          <w:lang w:val="es-MX"/>
        </w:rPr>
        <w:t xml:space="preserve">representa operaciones a corto plazo y </w:t>
      </w:r>
      <w:r w:rsidR="003940E4" w:rsidRPr="00F872AF">
        <w:rPr>
          <w:rFonts w:ascii="Averta" w:hAnsi="Averta"/>
          <w:lang w:val="es-MX"/>
        </w:rPr>
        <w:t>se integra de la siguiente manera:</w:t>
      </w:r>
    </w:p>
    <w:tbl>
      <w:tblPr>
        <w:tblW w:w="3331" w:type="pct"/>
        <w:jc w:val="center"/>
        <w:tblCellMar>
          <w:left w:w="70" w:type="dxa"/>
          <w:right w:w="70" w:type="dxa"/>
        </w:tblCellMar>
        <w:tblLook w:val="04A0" w:firstRow="1" w:lastRow="0" w:firstColumn="1" w:lastColumn="0" w:noHBand="0" w:noVBand="1"/>
      </w:tblPr>
      <w:tblGrid>
        <w:gridCol w:w="5628"/>
        <w:gridCol w:w="1842"/>
        <w:gridCol w:w="1703"/>
      </w:tblGrid>
      <w:tr w:rsidR="00731676" w:rsidRPr="00AC6435" w14:paraId="7B3A1FCD" w14:textId="77777777" w:rsidTr="001109F4">
        <w:trPr>
          <w:trHeight w:val="70"/>
          <w:jc w:val="center"/>
        </w:trPr>
        <w:tc>
          <w:tcPr>
            <w:tcW w:w="3068" w:type="pc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5E554531" w14:textId="77777777" w:rsidR="00731676" w:rsidRPr="00AC6435" w:rsidRDefault="00731676" w:rsidP="00731676">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Concepto</w:t>
            </w:r>
          </w:p>
        </w:tc>
        <w:tc>
          <w:tcPr>
            <w:tcW w:w="1004" w:type="pct"/>
            <w:tcBorders>
              <w:top w:val="single" w:sz="4" w:space="0" w:color="auto"/>
              <w:left w:val="nil"/>
              <w:bottom w:val="single" w:sz="4" w:space="0" w:color="auto"/>
              <w:right w:val="single" w:sz="4" w:space="0" w:color="auto"/>
            </w:tcBorders>
            <w:shd w:val="clear" w:color="000000" w:fill="9F2241"/>
            <w:noWrap/>
            <w:vAlign w:val="center"/>
            <w:hideMark/>
          </w:tcPr>
          <w:p w14:paraId="084C52FA" w14:textId="77777777" w:rsidR="00731676" w:rsidRPr="00AC6435" w:rsidRDefault="00731676" w:rsidP="00731676">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sidR="004F00EF">
              <w:rPr>
                <w:rFonts w:ascii="Quatro Slab" w:eastAsia="Times New Roman" w:hAnsi="Quatro Slab" w:cs="Calibri"/>
                <w:b/>
                <w:bCs/>
                <w:color w:val="FFFFFF"/>
                <w:sz w:val="18"/>
                <w:szCs w:val="18"/>
                <w:lang w:eastAsia="es-MX"/>
              </w:rPr>
              <w:t>6</w:t>
            </w:r>
          </w:p>
        </w:tc>
        <w:tc>
          <w:tcPr>
            <w:tcW w:w="928" w:type="pct"/>
            <w:tcBorders>
              <w:top w:val="single" w:sz="4" w:space="0" w:color="auto"/>
              <w:left w:val="nil"/>
              <w:bottom w:val="single" w:sz="4" w:space="0" w:color="auto"/>
              <w:right w:val="single" w:sz="4" w:space="0" w:color="auto"/>
            </w:tcBorders>
            <w:shd w:val="clear" w:color="000000" w:fill="9F2241"/>
            <w:vAlign w:val="center"/>
          </w:tcPr>
          <w:p w14:paraId="7318030E" w14:textId="77777777" w:rsidR="00731676" w:rsidRPr="00AC6435" w:rsidRDefault="00731676" w:rsidP="00731676">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sidR="004F00EF">
              <w:rPr>
                <w:rFonts w:ascii="Quatro Slab" w:eastAsia="Times New Roman" w:hAnsi="Quatro Slab" w:cs="Calibri"/>
                <w:b/>
                <w:bCs/>
                <w:color w:val="FFFFFF"/>
                <w:sz w:val="18"/>
                <w:szCs w:val="18"/>
                <w:lang w:eastAsia="es-MX"/>
              </w:rPr>
              <w:t>5</w:t>
            </w:r>
          </w:p>
        </w:tc>
      </w:tr>
      <w:tr w:rsidR="00731676" w:rsidRPr="00AC6435" w14:paraId="01E005E7" w14:textId="77777777" w:rsidTr="001109F4">
        <w:trPr>
          <w:trHeight w:val="70"/>
          <w:jc w:val="center"/>
        </w:trPr>
        <w:tc>
          <w:tcPr>
            <w:tcW w:w="3068" w:type="pct"/>
            <w:tcBorders>
              <w:top w:val="nil"/>
              <w:left w:val="single" w:sz="4" w:space="0" w:color="auto"/>
              <w:bottom w:val="single" w:sz="4" w:space="0" w:color="auto"/>
              <w:right w:val="single" w:sz="4" w:space="0" w:color="auto"/>
            </w:tcBorders>
            <w:noWrap/>
            <w:hideMark/>
          </w:tcPr>
          <w:p w14:paraId="7FE2F514" w14:textId="77777777" w:rsidR="00731676" w:rsidRPr="00AC6435" w:rsidRDefault="00731676" w:rsidP="00731676">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Deudores Diversos por Cobrar a Corto Plazo</w:t>
            </w:r>
          </w:p>
        </w:tc>
        <w:tc>
          <w:tcPr>
            <w:tcW w:w="1004" w:type="pct"/>
            <w:tcBorders>
              <w:top w:val="nil"/>
              <w:left w:val="nil"/>
              <w:bottom w:val="single" w:sz="4" w:space="0" w:color="auto"/>
              <w:right w:val="single" w:sz="4" w:space="0" w:color="auto"/>
            </w:tcBorders>
            <w:noWrap/>
            <w:hideMark/>
          </w:tcPr>
          <w:p w14:paraId="40E0F8FA" w14:textId="77777777" w:rsidR="00731676" w:rsidRPr="000A1709" w:rsidRDefault="008B628A" w:rsidP="00731676">
            <w:pPr>
              <w:spacing w:after="0" w:line="240" w:lineRule="auto"/>
              <w:jc w:val="right"/>
              <w:rPr>
                <w:rFonts w:ascii="Averta" w:eastAsia="Times New Roman" w:hAnsi="Averta" w:cs="Calibri"/>
                <w:color w:val="000000"/>
                <w:sz w:val="18"/>
                <w:szCs w:val="18"/>
                <w:lang w:eastAsia="es-MX"/>
              </w:rPr>
            </w:pPr>
            <w:r w:rsidRPr="008B628A">
              <w:rPr>
                <w:rFonts w:ascii="Averta" w:eastAsia="Times New Roman" w:hAnsi="Averta" w:cs="Calibri"/>
                <w:color w:val="000000"/>
                <w:sz w:val="18"/>
                <w:szCs w:val="18"/>
                <w:lang w:eastAsia="es-MX"/>
              </w:rPr>
              <w:t>47,191,288.45</w:t>
            </w:r>
          </w:p>
        </w:tc>
        <w:tc>
          <w:tcPr>
            <w:tcW w:w="928" w:type="pct"/>
            <w:tcBorders>
              <w:top w:val="single" w:sz="4" w:space="0" w:color="auto"/>
              <w:left w:val="nil"/>
              <w:bottom w:val="single" w:sz="4" w:space="0" w:color="auto"/>
              <w:right w:val="single" w:sz="4" w:space="0" w:color="auto"/>
            </w:tcBorders>
          </w:tcPr>
          <w:p w14:paraId="11BC5A47" w14:textId="77777777" w:rsidR="00731676" w:rsidRPr="000A1709" w:rsidRDefault="004F00EF" w:rsidP="00731676">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18,450,208.84</w:t>
            </w:r>
            <w:r w:rsidRPr="00B53743">
              <w:rPr>
                <w:rFonts w:ascii="Averta" w:eastAsia="Times New Roman" w:hAnsi="Averta" w:cs="Calibri"/>
                <w:color w:val="000000"/>
                <w:sz w:val="18"/>
                <w:szCs w:val="18"/>
                <w:lang w:eastAsia="es-MX"/>
              </w:rPr>
              <w:tab/>
            </w:r>
          </w:p>
        </w:tc>
      </w:tr>
      <w:tr w:rsidR="004F00EF" w:rsidRPr="00AC6435" w14:paraId="6842E3BF" w14:textId="77777777" w:rsidTr="00010B35">
        <w:trPr>
          <w:trHeight w:val="275"/>
          <w:jc w:val="center"/>
        </w:trPr>
        <w:tc>
          <w:tcPr>
            <w:tcW w:w="3068" w:type="pct"/>
            <w:tcBorders>
              <w:top w:val="nil"/>
              <w:left w:val="single" w:sz="4" w:space="0" w:color="auto"/>
              <w:bottom w:val="single" w:sz="4" w:space="0" w:color="auto"/>
              <w:right w:val="single" w:sz="4" w:space="0" w:color="auto"/>
            </w:tcBorders>
            <w:noWrap/>
            <w:hideMark/>
          </w:tcPr>
          <w:p w14:paraId="0A4F1390" w14:textId="77777777" w:rsidR="004F00EF" w:rsidRPr="00AC6435" w:rsidRDefault="004F00EF" w:rsidP="004F00EF">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 xml:space="preserve">Ingresos por Recuperar </w:t>
            </w:r>
            <w:r>
              <w:rPr>
                <w:rFonts w:ascii="Averta" w:eastAsia="Times New Roman" w:hAnsi="Averta" w:cs="Calibri"/>
                <w:color w:val="000000"/>
                <w:sz w:val="18"/>
                <w:szCs w:val="18"/>
                <w:lang w:eastAsia="es-MX"/>
              </w:rPr>
              <w:t>a</w:t>
            </w:r>
            <w:r w:rsidRPr="00AC6435">
              <w:rPr>
                <w:rFonts w:ascii="Averta" w:eastAsia="Times New Roman" w:hAnsi="Averta" w:cs="Calibri"/>
                <w:color w:val="000000"/>
                <w:sz w:val="18"/>
                <w:szCs w:val="18"/>
                <w:lang w:eastAsia="es-MX"/>
              </w:rPr>
              <w:t xml:space="preserve"> Corto Plazo</w:t>
            </w:r>
          </w:p>
        </w:tc>
        <w:tc>
          <w:tcPr>
            <w:tcW w:w="1004" w:type="pct"/>
            <w:tcBorders>
              <w:top w:val="nil"/>
              <w:left w:val="nil"/>
              <w:bottom w:val="single" w:sz="4" w:space="0" w:color="auto"/>
              <w:right w:val="single" w:sz="4" w:space="0" w:color="auto"/>
            </w:tcBorders>
            <w:noWrap/>
          </w:tcPr>
          <w:p w14:paraId="16AE27FA" w14:textId="77777777" w:rsidR="004F00EF" w:rsidRPr="000A1709" w:rsidRDefault="008B628A" w:rsidP="004F00EF">
            <w:pPr>
              <w:spacing w:after="0" w:line="240" w:lineRule="auto"/>
              <w:jc w:val="right"/>
              <w:rPr>
                <w:rFonts w:ascii="Averta" w:eastAsia="Times New Roman" w:hAnsi="Averta" w:cs="Calibri"/>
                <w:color w:val="000000"/>
                <w:sz w:val="18"/>
                <w:szCs w:val="18"/>
                <w:lang w:eastAsia="es-MX"/>
              </w:rPr>
            </w:pPr>
            <w:r w:rsidRPr="008B628A">
              <w:rPr>
                <w:rFonts w:ascii="Averta" w:eastAsia="Times New Roman" w:hAnsi="Averta" w:cs="Calibri"/>
                <w:color w:val="000000"/>
                <w:sz w:val="18"/>
                <w:szCs w:val="18"/>
                <w:lang w:eastAsia="es-MX"/>
              </w:rPr>
              <w:t>315,413.00</w:t>
            </w:r>
          </w:p>
        </w:tc>
        <w:tc>
          <w:tcPr>
            <w:tcW w:w="928" w:type="pct"/>
            <w:tcBorders>
              <w:top w:val="single" w:sz="4" w:space="0" w:color="auto"/>
              <w:left w:val="nil"/>
              <w:bottom w:val="single" w:sz="4" w:space="0" w:color="auto"/>
              <w:right w:val="single" w:sz="4" w:space="0" w:color="auto"/>
            </w:tcBorders>
          </w:tcPr>
          <w:p w14:paraId="32404FD1" w14:textId="77777777" w:rsidR="004F00EF" w:rsidRPr="000A1709" w:rsidRDefault="004F00EF" w:rsidP="004F00EF">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371,672.00</w:t>
            </w:r>
          </w:p>
        </w:tc>
      </w:tr>
      <w:tr w:rsidR="004F00EF" w:rsidRPr="00AC6435" w14:paraId="30F82FB3" w14:textId="77777777" w:rsidTr="004F00EF">
        <w:trPr>
          <w:trHeight w:val="70"/>
          <w:jc w:val="center"/>
        </w:trPr>
        <w:tc>
          <w:tcPr>
            <w:tcW w:w="3068" w:type="pct"/>
            <w:tcBorders>
              <w:top w:val="nil"/>
              <w:left w:val="single" w:sz="4" w:space="0" w:color="auto"/>
              <w:bottom w:val="single" w:sz="4" w:space="0" w:color="auto"/>
              <w:right w:val="single" w:sz="4" w:space="0" w:color="auto"/>
            </w:tcBorders>
            <w:noWrap/>
            <w:hideMark/>
          </w:tcPr>
          <w:p w14:paraId="6927FE46" w14:textId="77777777" w:rsidR="004F00EF" w:rsidRPr="00AC6435" w:rsidRDefault="004F00EF" w:rsidP="004F00EF">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Deudores por Anticipos de la Tesorería a Corto Plazo</w:t>
            </w:r>
          </w:p>
        </w:tc>
        <w:tc>
          <w:tcPr>
            <w:tcW w:w="1004" w:type="pct"/>
            <w:tcBorders>
              <w:top w:val="nil"/>
              <w:left w:val="nil"/>
              <w:bottom w:val="single" w:sz="4" w:space="0" w:color="auto"/>
              <w:right w:val="single" w:sz="4" w:space="0" w:color="auto"/>
            </w:tcBorders>
            <w:noWrap/>
          </w:tcPr>
          <w:p w14:paraId="3E52AA88" w14:textId="77777777" w:rsidR="004F00EF" w:rsidRPr="000A1709" w:rsidRDefault="008B628A" w:rsidP="004F00EF">
            <w:pPr>
              <w:spacing w:after="0" w:line="240" w:lineRule="auto"/>
              <w:jc w:val="right"/>
              <w:rPr>
                <w:rFonts w:ascii="Averta" w:eastAsia="Times New Roman" w:hAnsi="Averta" w:cs="Calibri"/>
                <w:color w:val="000000"/>
                <w:sz w:val="18"/>
                <w:szCs w:val="18"/>
                <w:lang w:eastAsia="es-MX"/>
              </w:rPr>
            </w:pPr>
            <w:r w:rsidRPr="008B628A">
              <w:rPr>
                <w:rFonts w:ascii="Averta" w:eastAsia="Times New Roman" w:hAnsi="Averta" w:cs="Calibri"/>
                <w:color w:val="000000"/>
                <w:sz w:val="18"/>
                <w:szCs w:val="18"/>
                <w:lang w:eastAsia="es-MX"/>
              </w:rPr>
              <w:t>13,939,175.00</w:t>
            </w:r>
          </w:p>
        </w:tc>
        <w:tc>
          <w:tcPr>
            <w:tcW w:w="928" w:type="pct"/>
            <w:tcBorders>
              <w:top w:val="single" w:sz="4" w:space="0" w:color="auto"/>
              <w:left w:val="nil"/>
              <w:bottom w:val="single" w:sz="4" w:space="0" w:color="auto"/>
              <w:right w:val="single" w:sz="4" w:space="0" w:color="auto"/>
            </w:tcBorders>
          </w:tcPr>
          <w:p w14:paraId="0464FADA" w14:textId="77777777" w:rsidR="004F00EF" w:rsidRPr="000A1709" w:rsidRDefault="004F00EF" w:rsidP="004F00EF">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15,587,141.00</w:t>
            </w:r>
          </w:p>
        </w:tc>
      </w:tr>
      <w:tr w:rsidR="004F00EF" w:rsidRPr="00AC6435" w14:paraId="2BDE4F53" w14:textId="77777777" w:rsidTr="004F00EF">
        <w:trPr>
          <w:trHeight w:val="70"/>
          <w:jc w:val="center"/>
        </w:trPr>
        <w:tc>
          <w:tcPr>
            <w:tcW w:w="3068" w:type="pct"/>
            <w:tcBorders>
              <w:top w:val="nil"/>
              <w:left w:val="single" w:sz="4" w:space="0" w:color="auto"/>
              <w:bottom w:val="single" w:sz="4" w:space="0" w:color="auto"/>
              <w:right w:val="single" w:sz="4" w:space="0" w:color="auto"/>
            </w:tcBorders>
            <w:noWrap/>
            <w:hideMark/>
          </w:tcPr>
          <w:p w14:paraId="3C4AA9D7" w14:textId="77777777" w:rsidR="004F00EF" w:rsidRPr="00AC6435" w:rsidRDefault="004F00EF" w:rsidP="004F00EF">
            <w:pPr>
              <w:spacing w:after="0" w:line="240" w:lineRule="auto"/>
              <w:jc w:val="right"/>
              <w:rPr>
                <w:rFonts w:ascii="Averta" w:eastAsia="Times New Roman" w:hAnsi="Averta" w:cs="Calibri"/>
                <w:b/>
                <w:bCs/>
                <w:color w:val="000000"/>
                <w:sz w:val="18"/>
                <w:szCs w:val="18"/>
                <w:lang w:eastAsia="es-MX"/>
              </w:rPr>
            </w:pPr>
            <w:r w:rsidRPr="00AC6435">
              <w:rPr>
                <w:rFonts w:ascii="Averta" w:eastAsia="Times New Roman" w:hAnsi="Averta" w:cs="Calibri"/>
                <w:b/>
                <w:bCs/>
                <w:color w:val="000000"/>
                <w:sz w:val="18"/>
                <w:szCs w:val="18"/>
                <w:lang w:eastAsia="es-MX"/>
              </w:rPr>
              <w:t>Suma</w:t>
            </w:r>
          </w:p>
        </w:tc>
        <w:tc>
          <w:tcPr>
            <w:tcW w:w="1004" w:type="pct"/>
            <w:tcBorders>
              <w:top w:val="nil"/>
              <w:left w:val="nil"/>
              <w:bottom w:val="single" w:sz="4" w:space="0" w:color="auto"/>
              <w:right w:val="single" w:sz="4" w:space="0" w:color="auto"/>
            </w:tcBorders>
            <w:noWrap/>
          </w:tcPr>
          <w:p w14:paraId="17625F58" w14:textId="77777777" w:rsidR="004F00EF" w:rsidRPr="000A1709" w:rsidRDefault="008B628A" w:rsidP="004F00EF">
            <w:pPr>
              <w:spacing w:after="0" w:line="240" w:lineRule="auto"/>
              <w:jc w:val="right"/>
              <w:rPr>
                <w:rFonts w:ascii="Averta" w:eastAsia="Times New Roman" w:hAnsi="Averta" w:cs="Calibri"/>
                <w:b/>
                <w:color w:val="000000"/>
                <w:sz w:val="18"/>
                <w:szCs w:val="18"/>
                <w:lang w:eastAsia="es-MX"/>
              </w:rPr>
            </w:pPr>
            <w:r>
              <w:rPr>
                <w:rFonts w:ascii="Averta" w:eastAsia="Times New Roman" w:hAnsi="Averta" w:cs="Calibri"/>
                <w:b/>
                <w:color w:val="000000"/>
                <w:sz w:val="18"/>
                <w:szCs w:val="18"/>
                <w:lang w:eastAsia="es-MX"/>
              </w:rPr>
              <w:t>61,445,876.45</w:t>
            </w:r>
          </w:p>
        </w:tc>
        <w:tc>
          <w:tcPr>
            <w:tcW w:w="928" w:type="pct"/>
            <w:tcBorders>
              <w:top w:val="single" w:sz="4" w:space="0" w:color="auto"/>
              <w:left w:val="nil"/>
              <w:bottom w:val="single" w:sz="4" w:space="0" w:color="auto"/>
              <w:right w:val="single" w:sz="4" w:space="0" w:color="auto"/>
            </w:tcBorders>
          </w:tcPr>
          <w:p w14:paraId="33F07C53" w14:textId="77777777" w:rsidR="004F00EF" w:rsidRPr="000A1709" w:rsidRDefault="004F00EF" w:rsidP="004F00EF">
            <w:pPr>
              <w:spacing w:after="0" w:line="240" w:lineRule="auto"/>
              <w:jc w:val="right"/>
              <w:rPr>
                <w:rFonts w:ascii="Averta" w:eastAsia="Times New Roman" w:hAnsi="Averta" w:cs="Calibri"/>
                <w:b/>
                <w:color w:val="000000"/>
                <w:sz w:val="18"/>
                <w:szCs w:val="18"/>
                <w:lang w:eastAsia="es-MX"/>
              </w:rPr>
            </w:pPr>
            <w:r w:rsidRPr="00B53743">
              <w:rPr>
                <w:rFonts w:ascii="Averta" w:eastAsia="Times New Roman" w:hAnsi="Averta" w:cs="Calibri"/>
                <w:b/>
                <w:color w:val="000000"/>
                <w:sz w:val="18"/>
                <w:szCs w:val="18"/>
                <w:lang w:eastAsia="es-MX"/>
              </w:rPr>
              <w:t>34,409,021.84</w:t>
            </w:r>
          </w:p>
        </w:tc>
      </w:tr>
    </w:tbl>
    <w:p w14:paraId="0A95EE75" w14:textId="77777777" w:rsidR="004A4F00" w:rsidRPr="00F872AF" w:rsidRDefault="004A4F00" w:rsidP="004A4F00">
      <w:pPr>
        <w:pStyle w:val="ROMANOS"/>
        <w:tabs>
          <w:tab w:val="clear" w:pos="720"/>
          <w:tab w:val="left" w:pos="567"/>
          <w:tab w:val="left" w:pos="2580"/>
          <w:tab w:val="center" w:pos="7164"/>
        </w:tabs>
        <w:spacing w:after="0" w:line="276" w:lineRule="auto"/>
        <w:ind w:left="0" w:firstLine="0"/>
        <w:rPr>
          <w:rFonts w:ascii="Averta" w:hAnsi="Averta"/>
          <w:b/>
          <w:lang w:val="es-MX"/>
        </w:rPr>
      </w:pPr>
    </w:p>
    <w:p w14:paraId="34E9C709" w14:textId="77777777" w:rsidR="004A4F00" w:rsidRDefault="004A4F00" w:rsidP="00802A27">
      <w:pPr>
        <w:widowControl w:val="0"/>
        <w:tabs>
          <w:tab w:val="left" w:pos="567"/>
        </w:tabs>
        <w:autoSpaceDE w:val="0"/>
        <w:autoSpaceDN w:val="0"/>
        <w:adjustRightInd w:val="0"/>
        <w:spacing w:after="0"/>
        <w:ind w:left="567"/>
        <w:jc w:val="both"/>
        <w:rPr>
          <w:rFonts w:ascii="Averta" w:hAnsi="Averta" w:cs="Arial"/>
          <w:sz w:val="18"/>
          <w:szCs w:val="18"/>
          <w:lang w:eastAsia="es-ES"/>
        </w:rPr>
      </w:pPr>
    </w:p>
    <w:p w14:paraId="07857785" w14:textId="77777777" w:rsidR="004A4F00" w:rsidRDefault="004A4F00" w:rsidP="00802A27">
      <w:pPr>
        <w:widowControl w:val="0"/>
        <w:tabs>
          <w:tab w:val="left" w:pos="567"/>
        </w:tabs>
        <w:autoSpaceDE w:val="0"/>
        <w:autoSpaceDN w:val="0"/>
        <w:adjustRightInd w:val="0"/>
        <w:spacing w:after="0"/>
        <w:ind w:left="567"/>
        <w:jc w:val="both"/>
        <w:rPr>
          <w:rFonts w:ascii="Averta" w:hAnsi="Averta" w:cs="Arial"/>
          <w:sz w:val="18"/>
          <w:szCs w:val="18"/>
          <w:lang w:eastAsia="es-ES"/>
        </w:rPr>
      </w:pPr>
    </w:p>
    <w:p w14:paraId="2646D53A" w14:textId="77777777" w:rsidR="004A4F00" w:rsidRDefault="004A4F00" w:rsidP="00802A27">
      <w:pPr>
        <w:widowControl w:val="0"/>
        <w:tabs>
          <w:tab w:val="left" w:pos="567"/>
        </w:tabs>
        <w:autoSpaceDE w:val="0"/>
        <w:autoSpaceDN w:val="0"/>
        <w:adjustRightInd w:val="0"/>
        <w:spacing w:after="0"/>
        <w:ind w:left="567"/>
        <w:jc w:val="both"/>
        <w:rPr>
          <w:rFonts w:ascii="Averta" w:hAnsi="Averta" w:cs="Arial"/>
          <w:sz w:val="18"/>
          <w:szCs w:val="18"/>
          <w:lang w:eastAsia="es-ES"/>
        </w:rPr>
      </w:pPr>
    </w:p>
    <w:p w14:paraId="066ED67C" w14:textId="77777777" w:rsidR="004A4F00" w:rsidRDefault="004A4F00" w:rsidP="00802A27">
      <w:pPr>
        <w:widowControl w:val="0"/>
        <w:tabs>
          <w:tab w:val="left" w:pos="567"/>
        </w:tabs>
        <w:autoSpaceDE w:val="0"/>
        <w:autoSpaceDN w:val="0"/>
        <w:adjustRightInd w:val="0"/>
        <w:spacing w:after="0"/>
        <w:ind w:left="567"/>
        <w:jc w:val="both"/>
        <w:rPr>
          <w:rFonts w:ascii="Averta" w:hAnsi="Averta" w:cs="Arial"/>
          <w:sz w:val="18"/>
          <w:szCs w:val="18"/>
          <w:lang w:eastAsia="es-ES"/>
        </w:rPr>
      </w:pPr>
    </w:p>
    <w:p w14:paraId="6527004D" w14:textId="77777777" w:rsidR="008852D6" w:rsidRPr="0067482C" w:rsidRDefault="00764484" w:rsidP="00802A27">
      <w:pPr>
        <w:widowControl w:val="0"/>
        <w:tabs>
          <w:tab w:val="left" w:pos="567"/>
        </w:tabs>
        <w:autoSpaceDE w:val="0"/>
        <w:autoSpaceDN w:val="0"/>
        <w:adjustRightInd w:val="0"/>
        <w:spacing w:after="0"/>
        <w:ind w:left="567"/>
        <w:jc w:val="both"/>
        <w:rPr>
          <w:rFonts w:ascii="Averta" w:hAnsi="Averta" w:cs="Arial"/>
          <w:sz w:val="18"/>
          <w:szCs w:val="18"/>
          <w:lang w:eastAsia="es-ES"/>
        </w:rPr>
      </w:pPr>
      <w:r w:rsidRPr="00140EDF">
        <w:rPr>
          <w:rFonts w:ascii="Averta" w:hAnsi="Averta" w:cs="Arial"/>
          <w:sz w:val="18"/>
          <w:szCs w:val="18"/>
          <w:lang w:eastAsia="es-ES"/>
        </w:rPr>
        <w:t xml:space="preserve">Derechos a </w:t>
      </w:r>
      <w:r w:rsidR="00B55556" w:rsidRPr="00140EDF">
        <w:rPr>
          <w:rFonts w:ascii="Averta" w:hAnsi="Averta" w:cs="Arial"/>
          <w:sz w:val="18"/>
          <w:szCs w:val="18"/>
          <w:lang w:eastAsia="es-ES"/>
        </w:rPr>
        <w:t>R</w:t>
      </w:r>
      <w:r w:rsidRPr="00140EDF">
        <w:rPr>
          <w:rFonts w:ascii="Averta" w:hAnsi="Averta" w:cs="Arial"/>
          <w:sz w:val="18"/>
          <w:szCs w:val="18"/>
          <w:lang w:eastAsia="es-ES"/>
        </w:rPr>
        <w:t>ecibir Bienes o Servicios</w:t>
      </w:r>
    </w:p>
    <w:p w14:paraId="24437F16" w14:textId="77777777" w:rsidR="00D80D7B" w:rsidRDefault="007040DF" w:rsidP="00802A27">
      <w:pPr>
        <w:pStyle w:val="ROMANOS"/>
        <w:tabs>
          <w:tab w:val="clear" w:pos="720"/>
          <w:tab w:val="left" w:pos="567"/>
        </w:tabs>
        <w:spacing w:after="0" w:line="276" w:lineRule="auto"/>
        <w:ind w:left="567" w:firstLine="0"/>
        <w:rPr>
          <w:rFonts w:ascii="Averta" w:hAnsi="Averta"/>
          <w:lang w:val="es-MX"/>
        </w:rPr>
      </w:pPr>
      <w:r w:rsidRPr="00F872AF">
        <w:rPr>
          <w:rFonts w:ascii="Averta" w:hAnsi="Averta"/>
          <w:lang w:val="es-MX" w:eastAsia="es-MX"/>
        </w:rPr>
        <w:t>El</w:t>
      </w:r>
      <w:r w:rsidR="005D0D80" w:rsidRPr="00F872AF">
        <w:rPr>
          <w:rFonts w:ascii="Averta" w:hAnsi="Averta"/>
          <w:lang w:val="es-MX"/>
        </w:rPr>
        <w:t xml:space="preserve"> </w:t>
      </w:r>
      <w:r w:rsidR="005D0D80" w:rsidRPr="007B4AE7">
        <w:rPr>
          <w:rFonts w:ascii="Averta" w:hAnsi="Averta"/>
          <w:lang w:val="es-MX"/>
        </w:rPr>
        <w:t xml:space="preserve">saldo </w:t>
      </w:r>
      <w:r w:rsidR="009605B6" w:rsidRPr="007B4AE7">
        <w:rPr>
          <w:rFonts w:ascii="Averta" w:hAnsi="Averta"/>
          <w:lang w:val="es-MX"/>
        </w:rPr>
        <w:t xml:space="preserve">contable </w:t>
      </w:r>
      <w:r w:rsidR="000437CD" w:rsidRPr="007B4AE7">
        <w:rPr>
          <w:rFonts w:ascii="Averta" w:hAnsi="Averta"/>
          <w:lang w:val="es-MX"/>
        </w:rPr>
        <w:t>de</w:t>
      </w:r>
      <w:r w:rsidR="000437CD" w:rsidRPr="00F872AF">
        <w:rPr>
          <w:rFonts w:ascii="Averta" w:hAnsi="Averta"/>
          <w:lang w:val="es-MX"/>
        </w:rPr>
        <w:t xml:space="preserve"> Derechos a </w:t>
      </w:r>
      <w:r w:rsidR="00B55556" w:rsidRPr="00F872AF">
        <w:rPr>
          <w:rFonts w:ascii="Averta" w:hAnsi="Averta"/>
          <w:lang w:val="es-MX"/>
        </w:rPr>
        <w:t>R</w:t>
      </w:r>
      <w:r w:rsidR="000437CD" w:rsidRPr="00F872AF">
        <w:rPr>
          <w:rFonts w:ascii="Averta" w:hAnsi="Averta"/>
          <w:lang w:val="es-MX"/>
        </w:rPr>
        <w:t xml:space="preserve">ecibir Bienes o Servicios </w:t>
      </w:r>
      <w:r w:rsidR="00893EAB" w:rsidRPr="00F872AF">
        <w:rPr>
          <w:rFonts w:ascii="Averta" w:hAnsi="Averta"/>
          <w:lang w:val="es-MX"/>
        </w:rPr>
        <w:t xml:space="preserve">al </w:t>
      </w:r>
      <w:r w:rsidR="006C3C30">
        <w:rPr>
          <w:rFonts w:ascii="Averta" w:hAnsi="Averta"/>
          <w:lang w:val="es-MX"/>
        </w:rPr>
        <w:t>3</w:t>
      </w:r>
      <w:r w:rsidR="008B628A">
        <w:rPr>
          <w:rFonts w:ascii="Averta" w:hAnsi="Averta"/>
          <w:lang w:val="es-MX"/>
        </w:rPr>
        <w:t>0</w:t>
      </w:r>
      <w:r w:rsidR="005637B7">
        <w:rPr>
          <w:rFonts w:ascii="Averta" w:hAnsi="Averta"/>
          <w:lang w:val="es-MX"/>
        </w:rPr>
        <w:t xml:space="preserve"> </w:t>
      </w:r>
      <w:r w:rsidR="006C3C30">
        <w:rPr>
          <w:rFonts w:ascii="Averta" w:hAnsi="Averta"/>
          <w:lang w:val="es-MX"/>
        </w:rPr>
        <w:t xml:space="preserve">de </w:t>
      </w:r>
      <w:r w:rsidR="008B628A">
        <w:rPr>
          <w:rFonts w:ascii="Averta" w:hAnsi="Averta"/>
          <w:lang w:val="es-MX"/>
        </w:rPr>
        <w:t>junio</w:t>
      </w:r>
      <w:r w:rsidR="003E2112" w:rsidRPr="00F872AF">
        <w:rPr>
          <w:rFonts w:ascii="Averta" w:hAnsi="Averta"/>
          <w:lang w:val="es-MX"/>
        </w:rPr>
        <w:t xml:space="preserve"> </w:t>
      </w:r>
      <w:r w:rsidR="005C525A" w:rsidRPr="00F872AF">
        <w:rPr>
          <w:rFonts w:ascii="Averta" w:hAnsi="Averta"/>
          <w:lang w:val="es-MX"/>
        </w:rPr>
        <w:t>de 20</w:t>
      </w:r>
      <w:r w:rsidR="00B046FE">
        <w:rPr>
          <w:rFonts w:ascii="Averta" w:hAnsi="Averta"/>
          <w:lang w:val="es-MX"/>
        </w:rPr>
        <w:t>2</w:t>
      </w:r>
      <w:r w:rsidR="00415A30">
        <w:rPr>
          <w:rFonts w:ascii="Averta" w:hAnsi="Averta"/>
          <w:lang w:val="es-MX"/>
        </w:rPr>
        <w:t>6</w:t>
      </w:r>
      <w:r w:rsidR="000437CD" w:rsidRPr="00F872AF">
        <w:rPr>
          <w:rFonts w:ascii="Averta" w:hAnsi="Averta"/>
          <w:lang w:val="es-MX"/>
        </w:rPr>
        <w:t>, se</w:t>
      </w:r>
      <w:r w:rsidR="004858F5" w:rsidRPr="00F872AF">
        <w:rPr>
          <w:rFonts w:ascii="Averta" w:hAnsi="Averta"/>
          <w:lang w:val="es-MX"/>
        </w:rPr>
        <w:t xml:space="preserve"> integra por:</w:t>
      </w:r>
    </w:p>
    <w:p w14:paraId="4C6F4529" w14:textId="77777777" w:rsidR="00C94974" w:rsidRDefault="00C94974" w:rsidP="00802A27">
      <w:pPr>
        <w:pStyle w:val="ROMANOS"/>
        <w:tabs>
          <w:tab w:val="clear" w:pos="720"/>
          <w:tab w:val="left" w:pos="567"/>
        </w:tabs>
        <w:spacing w:after="0" w:line="276" w:lineRule="auto"/>
        <w:ind w:left="567" w:firstLine="0"/>
        <w:rPr>
          <w:rFonts w:ascii="Averta" w:hAnsi="Averta"/>
          <w:lang w:val="es-MX"/>
        </w:rPr>
      </w:pPr>
    </w:p>
    <w:tbl>
      <w:tblPr>
        <w:tblW w:w="0" w:type="auto"/>
        <w:jc w:val="center"/>
        <w:tblCellMar>
          <w:left w:w="70" w:type="dxa"/>
          <w:right w:w="70" w:type="dxa"/>
        </w:tblCellMar>
        <w:tblLook w:val="04A0" w:firstRow="1" w:lastRow="0" w:firstColumn="1" w:lastColumn="0" w:noHBand="0" w:noVBand="1"/>
      </w:tblPr>
      <w:tblGrid>
        <w:gridCol w:w="5760"/>
        <w:gridCol w:w="1716"/>
        <w:gridCol w:w="1701"/>
      </w:tblGrid>
      <w:tr w:rsidR="00636DA4" w:rsidRPr="00AC6435" w14:paraId="05D33E84" w14:textId="77777777" w:rsidTr="00636DA4">
        <w:trPr>
          <w:trHeight w:val="70"/>
          <w:jc w:val="center"/>
        </w:trPr>
        <w:tc>
          <w:tcPr>
            <w:tcW w:w="5760"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63BD0B63" w14:textId="77777777" w:rsidR="00636DA4" w:rsidRPr="00AC6435" w:rsidRDefault="00636DA4" w:rsidP="00636DA4">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Concepto</w:t>
            </w:r>
          </w:p>
        </w:tc>
        <w:tc>
          <w:tcPr>
            <w:tcW w:w="1716" w:type="dxa"/>
            <w:tcBorders>
              <w:top w:val="single" w:sz="4" w:space="0" w:color="auto"/>
              <w:left w:val="nil"/>
              <w:bottom w:val="single" w:sz="4" w:space="0" w:color="auto"/>
              <w:right w:val="single" w:sz="4" w:space="0" w:color="auto"/>
            </w:tcBorders>
            <w:shd w:val="clear" w:color="000000" w:fill="9F2241"/>
            <w:noWrap/>
            <w:vAlign w:val="center"/>
            <w:hideMark/>
          </w:tcPr>
          <w:p w14:paraId="666AB878" w14:textId="77777777" w:rsidR="00636DA4" w:rsidRPr="00AC6435" w:rsidRDefault="00636DA4" w:rsidP="00636DA4">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sidR="00415A30">
              <w:rPr>
                <w:rFonts w:ascii="Quatro Slab" w:eastAsia="Times New Roman" w:hAnsi="Quatro Slab" w:cs="Calibri"/>
                <w:b/>
                <w:bCs/>
                <w:color w:val="FFFFFF"/>
                <w:sz w:val="18"/>
                <w:szCs w:val="18"/>
                <w:lang w:eastAsia="es-MX"/>
              </w:rPr>
              <w:t>6</w:t>
            </w:r>
          </w:p>
        </w:tc>
        <w:tc>
          <w:tcPr>
            <w:tcW w:w="1701" w:type="dxa"/>
            <w:tcBorders>
              <w:top w:val="single" w:sz="4" w:space="0" w:color="auto"/>
              <w:left w:val="nil"/>
              <w:bottom w:val="single" w:sz="4" w:space="0" w:color="auto"/>
              <w:right w:val="single" w:sz="4" w:space="0" w:color="auto"/>
            </w:tcBorders>
            <w:shd w:val="clear" w:color="000000" w:fill="9F2241"/>
            <w:vAlign w:val="center"/>
          </w:tcPr>
          <w:p w14:paraId="2733B5D4" w14:textId="77777777" w:rsidR="00636DA4" w:rsidRPr="00AC6435" w:rsidRDefault="00636DA4" w:rsidP="00636DA4">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sidR="00415A30">
              <w:rPr>
                <w:rFonts w:ascii="Quatro Slab" w:eastAsia="Times New Roman" w:hAnsi="Quatro Slab" w:cs="Calibri"/>
                <w:b/>
                <w:bCs/>
                <w:color w:val="FFFFFF"/>
                <w:sz w:val="18"/>
                <w:szCs w:val="18"/>
                <w:lang w:eastAsia="es-MX"/>
              </w:rPr>
              <w:t>5</w:t>
            </w:r>
          </w:p>
        </w:tc>
      </w:tr>
      <w:tr w:rsidR="00636DA4" w:rsidRPr="00AC6435" w14:paraId="58C04E49" w14:textId="77777777" w:rsidTr="00636DA4">
        <w:trPr>
          <w:trHeight w:val="315"/>
          <w:jc w:val="center"/>
        </w:trPr>
        <w:tc>
          <w:tcPr>
            <w:tcW w:w="5760" w:type="dxa"/>
            <w:tcBorders>
              <w:top w:val="nil"/>
              <w:left w:val="single" w:sz="4" w:space="0" w:color="auto"/>
              <w:bottom w:val="single" w:sz="4" w:space="0" w:color="auto"/>
              <w:right w:val="single" w:sz="4" w:space="0" w:color="auto"/>
            </w:tcBorders>
            <w:vAlign w:val="center"/>
            <w:hideMark/>
          </w:tcPr>
          <w:p w14:paraId="1411FFC9" w14:textId="77777777" w:rsidR="00636DA4" w:rsidRPr="00AC6435" w:rsidRDefault="00636DA4" w:rsidP="00636DA4">
            <w:pPr>
              <w:spacing w:after="0" w:line="240" w:lineRule="auto"/>
              <w:rPr>
                <w:rFonts w:ascii="Averta" w:eastAsia="Times New Roman" w:hAnsi="Averta" w:cs="Calibri"/>
                <w:color w:val="000000"/>
                <w:sz w:val="18"/>
                <w:szCs w:val="18"/>
                <w:lang w:eastAsia="es-MX"/>
              </w:rPr>
            </w:pPr>
            <w:r w:rsidRPr="00D34670">
              <w:rPr>
                <w:rFonts w:ascii="Averta" w:eastAsia="Times New Roman" w:hAnsi="Averta" w:cs="Calibri"/>
                <w:color w:val="000000"/>
                <w:sz w:val="18"/>
                <w:szCs w:val="18"/>
                <w:lang w:eastAsia="es-MX"/>
              </w:rPr>
              <w:t>Anticipo a Proveedores por Adquisición de Bienes y Prestación de Servicios a Corto Plazo</w:t>
            </w:r>
          </w:p>
        </w:tc>
        <w:tc>
          <w:tcPr>
            <w:tcW w:w="1716" w:type="dxa"/>
            <w:tcBorders>
              <w:top w:val="nil"/>
              <w:left w:val="nil"/>
              <w:bottom w:val="single" w:sz="4" w:space="0" w:color="auto"/>
              <w:right w:val="single" w:sz="4" w:space="0" w:color="auto"/>
            </w:tcBorders>
            <w:noWrap/>
            <w:vAlign w:val="center"/>
            <w:hideMark/>
          </w:tcPr>
          <w:p w14:paraId="118E6D7B" w14:textId="77777777" w:rsidR="00636DA4" w:rsidRPr="00AC6435" w:rsidRDefault="007B6826" w:rsidP="00636DA4">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w:t>
            </w:r>
            <w:r w:rsidR="00F968C9">
              <w:rPr>
                <w:rFonts w:ascii="Averta" w:eastAsia="Times New Roman" w:hAnsi="Averta" w:cs="Calibri"/>
                <w:color w:val="000000"/>
                <w:sz w:val="18"/>
                <w:szCs w:val="18"/>
                <w:lang w:eastAsia="es-MX"/>
              </w:rPr>
              <w:t>.00</w:t>
            </w:r>
          </w:p>
        </w:tc>
        <w:tc>
          <w:tcPr>
            <w:tcW w:w="1701" w:type="dxa"/>
            <w:tcBorders>
              <w:top w:val="single" w:sz="4" w:space="0" w:color="auto"/>
              <w:left w:val="nil"/>
              <w:bottom w:val="single" w:sz="4" w:space="0" w:color="auto"/>
              <w:right w:val="single" w:sz="4" w:space="0" w:color="auto"/>
            </w:tcBorders>
            <w:vAlign w:val="center"/>
          </w:tcPr>
          <w:p w14:paraId="200AC8A6" w14:textId="77777777" w:rsidR="00636DA4" w:rsidRPr="00AC6435" w:rsidRDefault="00415A30" w:rsidP="00636DA4">
            <w:pPr>
              <w:spacing w:after="0" w:line="240" w:lineRule="auto"/>
              <w:jc w:val="right"/>
              <w:rPr>
                <w:rFonts w:ascii="Averta" w:eastAsia="Times New Roman" w:hAnsi="Averta" w:cs="Calibri"/>
                <w:color w:val="000000"/>
                <w:sz w:val="18"/>
                <w:szCs w:val="18"/>
                <w:lang w:eastAsia="es-MX"/>
              </w:rPr>
            </w:pPr>
            <w:r w:rsidRPr="00BF79AC">
              <w:rPr>
                <w:rFonts w:ascii="Averta" w:eastAsia="Times New Roman" w:hAnsi="Averta" w:cs="Calibri"/>
                <w:color w:val="000000"/>
                <w:sz w:val="18"/>
                <w:szCs w:val="18"/>
                <w:lang w:eastAsia="es-MX"/>
              </w:rPr>
              <w:t>37,686,143.80</w:t>
            </w:r>
          </w:p>
        </w:tc>
      </w:tr>
      <w:tr w:rsidR="00415A30" w:rsidRPr="00AC6435" w14:paraId="6F82611E" w14:textId="77777777" w:rsidTr="00636DA4">
        <w:trPr>
          <w:trHeight w:val="315"/>
          <w:jc w:val="center"/>
        </w:trPr>
        <w:tc>
          <w:tcPr>
            <w:tcW w:w="5760" w:type="dxa"/>
            <w:tcBorders>
              <w:top w:val="nil"/>
              <w:left w:val="single" w:sz="4" w:space="0" w:color="auto"/>
              <w:bottom w:val="single" w:sz="4" w:space="0" w:color="auto"/>
              <w:right w:val="single" w:sz="4" w:space="0" w:color="auto"/>
            </w:tcBorders>
            <w:vAlign w:val="center"/>
          </w:tcPr>
          <w:p w14:paraId="64883962" w14:textId="77777777" w:rsidR="00415A30" w:rsidRPr="00AC6435" w:rsidRDefault="00415A30" w:rsidP="00415A30">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Anticipo a Proveedores por Adquisición de Bienes Inmuebles y Muebles a Corto Plazo</w:t>
            </w:r>
          </w:p>
        </w:tc>
        <w:tc>
          <w:tcPr>
            <w:tcW w:w="1716" w:type="dxa"/>
            <w:tcBorders>
              <w:top w:val="nil"/>
              <w:left w:val="nil"/>
              <w:bottom w:val="single" w:sz="4" w:space="0" w:color="auto"/>
              <w:right w:val="single" w:sz="4" w:space="0" w:color="auto"/>
            </w:tcBorders>
            <w:noWrap/>
            <w:vAlign w:val="center"/>
          </w:tcPr>
          <w:p w14:paraId="590E4FE6" w14:textId="77777777" w:rsidR="00415A30" w:rsidRPr="0023409E" w:rsidRDefault="007B6826" w:rsidP="00415A30">
            <w:pPr>
              <w:spacing w:after="0" w:line="240" w:lineRule="auto"/>
              <w:jc w:val="right"/>
              <w:rPr>
                <w:rFonts w:ascii="Averta" w:eastAsia="Times New Roman" w:hAnsi="Averta" w:cs="Calibri"/>
                <w:color w:val="000000"/>
                <w:sz w:val="18"/>
                <w:szCs w:val="18"/>
                <w:lang w:eastAsia="es-MX"/>
              </w:rPr>
            </w:pPr>
            <w:r w:rsidRPr="007B6826">
              <w:rPr>
                <w:rFonts w:ascii="Averta" w:eastAsia="Times New Roman" w:hAnsi="Averta" w:cs="Calibri"/>
                <w:color w:val="000000"/>
                <w:sz w:val="18"/>
                <w:szCs w:val="18"/>
                <w:lang w:eastAsia="es-MX"/>
              </w:rPr>
              <w:t>12,253,364.21</w:t>
            </w:r>
          </w:p>
        </w:tc>
        <w:tc>
          <w:tcPr>
            <w:tcW w:w="1701" w:type="dxa"/>
            <w:tcBorders>
              <w:top w:val="single" w:sz="4" w:space="0" w:color="auto"/>
              <w:left w:val="nil"/>
              <w:bottom w:val="single" w:sz="4" w:space="0" w:color="auto"/>
              <w:right w:val="single" w:sz="4" w:space="0" w:color="auto"/>
            </w:tcBorders>
            <w:vAlign w:val="center"/>
          </w:tcPr>
          <w:p w14:paraId="151C0898" w14:textId="77777777" w:rsidR="00415A30" w:rsidRPr="0023409E" w:rsidRDefault="00415A30" w:rsidP="00415A30">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13,161,876.21</w:t>
            </w:r>
          </w:p>
        </w:tc>
      </w:tr>
      <w:tr w:rsidR="00636DA4" w:rsidRPr="00AC6435" w14:paraId="61D41F07" w14:textId="77777777" w:rsidTr="00415A30">
        <w:trPr>
          <w:trHeight w:val="315"/>
          <w:jc w:val="center"/>
        </w:trPr>
        <w:tc>
          <w:tcPr>
            <w:tcW w:w="5760" w:type="dxa"/>
            <w:tcBorders>
              <w:top w:val="nil"/>
              <w:left w:val="single" w:sz="4" w:space="0" w:color="auto"/>
              <w:bottom w:val="single" w:sz="4" w:space="0" w:color="auto"/>
              <w:right w:val="single" w:sz="4" w:space="0" w:color="auto"/>
            </w:tcBorders>
            <w:vAlign w:val="center"/>
            <w:hideMark/>
          </w:tcPr>
          <w:p w14:paraId="77D4BB0C" w14:textId="77777777" w:rsidR="00636DA4" w:rsidRPr="00AC6435" w:rsidRDefault="00636DA4" w:rsidP="00636DA4">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Anticipo a Proveedores por Adquisición de Bienes Intangibles a Corto Plazo</w:t>
            </w:r>
          </w:p>
        </w:tc>
        <w:tc>
          <w:tcPr>
            <w:tcW w:w="1716" w:type="dxa"/>
            <w:tcBorders>
              <w:top w:val="nil"/>
              <w:left w:val="nil"/>
              <w:bottom w:val="single" w:sz="4" w:space="0" w:color="auto"/>
              <w:right w:val="single" w:sz="4" w:space="0" w:color="auto"/>
            </w:tcBorders>
            <w:noWrap/>
            <w:vAlign w:val="center"/>
          </w:tcPr>
          <w:p w14:paraId="3718C501" w14:textId="77777777" w:rsidR="00636DA4" w:rsidRPr="00AC6435" w:rsidRDefault="007B6826" w:rsidP="00636DA4">
            <w:pPr>
              <w:spacing w:after="0" w:line="240" w:lineRule="auto"/>
              <w:jc w:val="right"/>
              <w:rPr>
                <w:rFonts w:ascii="Averta" w:eastAsia="Times New Roman" w:hAnsi="Averta" w:cs="Calibri"/>
                <w:color w:val="000000"/>
                <w:sz w:val="18"/>
                <w:szCs w:val="18"/>
                <w:lang w:eastAsia="es-MX"/>
              </w:rPr>
            </w:pPr>
            <w:r w:rsidRPr="007B6826">
              <w:rPr>
                <w:rFonts w:ascii="Averta" w:eastAsia="Times New Roman" w:hAnsi="Averta" w:cs="Calibri"/>
                <w:color w:val="000000"/>
                <w:sz w:val="18"/>
                <w:szCs w:val="18"/>
                <w:lang w:eastAsia="es-MX"/>
              </w:rPr>
              <w:t>4,165,560.00</w:t>
            </w:r>
          </w:p>
        </w:tc>
        <w:tc>
          <w:tcPr>
            <w:tcW w:w="1701" w:type="dxa"/>
            <w:tcBorders>
              <w:top w:val="single" w:sz="4" w:space="0" w:color="auto"/>
              <w:left w:val="nil"/>
              <w:bottom w:val="single" w:sz="4" w:space="0" w:color="auto"/>
              <w:right w:val="single" w:sz="4" w:space="0" w:color="auto"/>
            </w:tcBorders>
            <w:vAlign w:val="center"/>
          </w:tcPr>
          <w:p w14:paraId="4C4A84C4" w14:textId="77777777" w:rsidR="00636DA4" w:rsidRPr="00AC6435" w:rsidRDefault="00636DA4" w:rsidP="00636DA4">
            <w:pPr>
              <w:spacing w:after="0" w:line="240" w:lineRule="auto"/>
              <w:jc w:val="right"/>
              <w:rPr>
                <w:rFonts w:ascii="Averta" w:eastAsia="Times New Roman" w:hAnsi="Averta" w:cs="Calibri"/>
                <w:color w:val="000000"/>
                <w:sz w:val="18"/>
                <w:szCs w:val="18"/>
                <w:lang w:eastAsia="es-MX"/>
              </w:rPr>
            </w:pPr>
            <w:r w:rsidRPr="00D34670">
              <w:rPr>
                <w:rFonts w:ascii="Averta" w:eastAsia="Times New Roman" w:hAnsi="Averta" w:cs="Calibri"/>
                <w:color w:val="000000"/>
                <w:sz w:val="18"/>
                <w:szCs w:val="18"/>
                <w:lang w:eastAsia="es-MX"/>
              </w:rPr>
              <w:t>4,165,560.00</w:t>
            </w:r>
          </w:p>
        </w:tc>
      </w:tr>
      <w:tr w:rsidR="00415A30" w:rsidRPr="00AC6435" w14:paraId="340F2FAD" w14:textId="77777777" w:rsidTr="00415A30">
        <w:trPr>
          <w:trHeight w:val="70"/>
          <w:jc w:val="center"/>
        </w:trPr>
        <w:tc>
          <w:tcPr>
            <w:tcW w:w="5760" w:type="dxa"/>
            <w:tcBorders>
              <w:top w:val="nil"/>
              <w:left w:val="single" w:sz="4" w:space="0" w:color="auto"/>
              <w:bottom w:val="single" w:sz="4" w:space="0" w:color="auto"/>
              <w:right w:val="single" w:sz="4" w:space="0" w:color="auto"/>
            </w:tcBorders>
            <w:vAlign w:val="center"/>
            <w:hideMark/>
          </w:tcPr>
          <w:p w14:paraId="21B748DB" w14:textId="77777777" w:rsidR="00415A30" w:rsidRPr="00AC6435" w:rsidRDefault="00415A30" w:rsidP="00415A30">
            <w:pPr>
              <w:spacing w:after="0" w:line="240" w:lineRule="auto"/>
              <w:rPr>
                <w:rFonts w:ascii="Averta" w:eastAsia="Times New Roman" w:hAnsi="Averta" w:cs="Calibri"/>
                <w:color w:val="000000"/>
                <w:sz w:val="18"/>
                <w:szCs w:val="18"/>
                <w:lang w:eastAsia="es-MX"/>
              </w:rPr>
            </w:pPr>
            <w:r w:rsidRPr="00AC6435">
              <w:rPr>
                <w:rFonts w:ascii="Averta" w:eastAsia="Times New Roman" w:hAnsi="Averta" w:cs="Calibri"/>
                <w:color w:val="000000"/>
                <w:sz w:val="18"/>
                <w:szCs w:val="18"/>
                <w:lang w:eastAsia="es-MX"/>
              </w:rPr>
              <w:t>Anticipo a Contratistas por Obras Públicas a Corto Plazo</w:t>
            </w:r>
          </w:p>
        </w:tc>
        <w:tc>
          <w:tcPr>
            <w:tcW w:w="1716" w:type="dxa"/>
            <w:tcBorders>
              <w:top w:val="nil"/>
              <w:left w:val="nil"/>
              <w:bottom w:val="single" w:sz="4" w:space="0" w:color="auto"/>
              <w:right w:val="single" w:sz="4" w:space="0" w:color="auto"/>
            </w:tcBorders>
            <w:noWrap/>
          </w:tcPr>
          <w:p w14:paraId="0F72AFF6" w14:textId="77777777" w:rsidR="00415A30" w:rsidRPr="00AC6435" w:rsidRDefault="00C94974" w:rsidP="00415A30">
            <w:pPr>
              <w:spacing w:after="0" w:line="240" w:lineRule="auto"/>
              <w:jc w:val="right"/>
              <w:rPr>
                <w:rFonts w:ascii="Averta" w:eastAsia="Times New Roman" w:hAnsi="Averta" w:cs="Calibri"/>
                <w:color w:val="000000"/>
                <w:sz w:val="18"/>
                <w:szCs w:val="18"/>
                <w:lang w:eastAsia="es-MX"/>
              </w:rPr>
            </w:pPr>
            <w:r w:rsidRPr="00C94974">
              <w:rPr>
                <w:rFonts w:ascii="Averta" w:eastAsia="Times New Roman" w:hAnsi="Averta" w:cs="Calibri"/>
                <w:color w:val="000000"/>
                <w:sz w:val="18"/>
                <w:szCs w:val="18"/>
                <w:lang w:eastAsia="es-MX"/>
              </w:rPr>
              <w:t>81,455,781.14</w:t>
            </w:r>
          </w:p>
        </w:tc>
        <w:tc>
          <w:tcPr>
            <w:tcW w:w="1701" w:type="dxa"/>
            <w:tcBorders>
              <w:top w:val="single" w:sz="4" w:space="0" w:color="auto"/>
              <w:left w:val="nil"/>
              <w:bottom w:val="single" w:sz="4" w:space="0" w:color="auto"/>
              <w:right w:val="single" w:sz="4" w:space="0" w:color="auto"/>
            </w:tcBorders>
          </w:tcPr>
          <w:p w14:paraId="3DD51EE6" w14:textId="77777777" w:rsidR="00415A30" w:rsidRPr="00AC6435" w:rsidRDefault="00415A30" w:rsidP="00415A30">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28,964,319.81</w:t>
            </w:r>
          </w:p>
        </w:tc>
      </w:tr>
      <w:tr w:rsidR="008B628A" w:rsidRPr="00AC6435" w14:paraId="2C738426" w14:textId="77777777" w:rsidTr="00415A30">
        <w:trPr>
          <w:trHeight w:val="70"/>
          <w:jc w:val="center"/>
        </w:trPr>
        <w:tc>
          <w:tcPr>
            <w:tcW w:w="5760" w:type="dxa"/>
            <w:tcBorders>
              <w:top w:val="nil"/>
              <w:left w:val="single" w:sz="4" w:space="0" w:color="auto"/>
              <w:bottom w:val="single" w:sz="4" w:space="0" w:color="auto"/>
              <w:right w:val="single" w:sz="4" w:space="0" w:color="auto"/>
            </w:tcBorders>
            <w:vAlign w:val="center"/>
          </w:tcPr>
          <w:p w14:paraId="45A4DCAF" w14:textId="77777777" w:rsidR="008B628A" w:rsidRPr="00AC6435" w:rsidRDefault="008B628A" w:rsidP="00415A30">
            <w:pPr>
              <w:spacing w:after="0" w:line="240" w:lineRule="auto"/>
              <w:rPr>
                <w:rFonts w:ascii="Averta" w:eastAsia="Times New Roman" w:hAnsi="Averta" w:cs="Calibri"/>
                <w:color w:val="000000"/>
                <w:sz w:val="18"/>
                <w:szCs w:val="18"/>
                <w:lang w:eastAsia="es-MX"/>
              </w:rPr>
            </w:pPr>
            <w:r w:rsidRPr="008B628A">
              <w:rPr>
                <w:rFonts w:ascii="Averta" w:eastAsia="Times New Roman" w:hAnsi="Averta" w:cs="Calibri"/>
                <w:color w:val="000000"/>
                <w:sz w:val="18"/>
                <w:szCs w:val="18"/>
                <w:lang w:eastAsia="es-MX"/>
              </w:rPr>
              <w:t>Otros Derechos a Recibir Bienes o Servicios a Corto Plazo</w:t>
            </w:r>
          </w:p>
        </w:tc>
        <w:tc>
          <w:tcPr>
            <w:tcW w:w="1716" w:type="dxa"/>
            <w:tcBorders>
              <w:top w:val="nil"/>
              <w:left w:val="nil"/>
              <w:bottom w:val="single" w:sz="4" w:space="0" w:color="auto"/>
              <w:right w:val="single" w:sz="4" w:space="0" w:color="auto"/>
            </w:tcBorders>
            <w:noWrap/>
          </w:tcPr>
          <w:p w14:paraId="60B3016F" w14:textId="77777777" w:rsidR="008B628A" w:rsidRPr="007B6826" w:rsidRDefault="00C94974" w:rsidP="00415A30">
            <w:pPr>
              <w:spacing w:after="0" w:line="240" w:lineRule="auto"/>
              <w:jc w:val="right"/>
              <w:rPr>
                <w:rFonts w:ascii="Averta" w:eastAsia="Times New Roman" w:hAnsi="Averta" w:cs="Calibri"/>
                <w:color w:val="000000"/>
                <w:sz w:val="18"/>
                <w:szCs w:val="18"/>
                <w:lang w:eastAsia="es-MX"/>
              </w:rPr>
            </w:pPr>
            <w:r w:rsidRPr="00C94974">
              <w:rPr>
                <w:rFonts w:ascii="Averta" w:eastAsia="Times New Roman" w:hAnsi="Averta" w:cs="Calibri"/>
                <w:color w:val="000000"/>
                <w:sz w:val="18"/>
                <w:szCs w:val="18"/>
                <w:lang w:eastAsia="es-MX"/>
              </w:rPr>
              <w:t>15,494,200.00</w:t>
            </w:r>
            <w:r w:rsidRPr="00C94974">
              <w:rPr>
                <w:rFonts w:ascii="Averta" w:eastAsia="Times New Roman" w:hAnsi="Averta" w:cs="Calibri"/>
                <w:color w:val="000000"/>
                <w:sz w:val="18"/>
                <w:szCs w:val="18"/>
                <w:lang w:eastAsia="es-MX"/>
              </w:rPr>
              <w:tab/>
            </w:r>
          </w:p>
        </w:tc>
        <w:tc>
          <w:tcPr>
            <w:tcW w:w="1701" w:type="dxa"/>
            <w:tcBorders>
              <w:top w:val="single" w:sz="4" w:space="0" w:color="auto"/>
              <w:left w:val="nil"/>
              <w:bottom w:val="single" w:sz="4" w:space="0" w:color="auto"/>
              <w:right w:val="single" w:sz="4" w:space="0" w:color="auto"/>
            </w:tcBorders>
          </w:tcPr>
          <w:p w14:paraId="4E4AF3B0" w14:textId="77777777" w:rsidR="008B628A" w:rsidRPr="00B53743" w:rsidRDefault="00C94974" w:rsidP="00415A30">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w:t>
            </w:r>
            <w:r w:rsidR="00F968C9">
              <w:rPr>
                <w:rFonts w:ascii="Averta" w:eastAsia="Times New Roman" w:hAnsi="Averta" w:cs="Calibri"/>
                <w:color w:val="000000"/>
                <w:sz w:val="18"/>
                <w:szCs w:val="18"/>
                <w:lang w:eastAsia="es-MX"/>
              </w:rPr>
              <w:t>.00</w:t>
            </w:r>
          </w:p>
        </w:tc>
      </w:tr>
      <w:tr w:rsidR="00415A30" w:rsidRPr="00AC6435" w14:paraId="32165DC5" w14:textId="77777777" w:rsidTr="00415A30">
        <w:trPr>
          <w:trHeight w:val="70"/>
          <w:jc w:val="center"/>
        </w:trPr>
        <w:tc>
          <w:tcPr>
            <w:tcW w:w="5760" w:type="dxa"/>
            <w:tcBorders>
              <w:top w:val="nil"/>
              <w:left w:val="single" w:sz="4" w:space="0" w:color="auto"/>
              <w:bottom w:val="single" w:sz="4" w:space="0" w:color="auto"/>
              <w:right w:val="single" w:sz="4" w:space="0" w:color="auto"/>
            </w:tcBorders>
            <w:noWrap/>
            <w:vAlign w:val="center"/>
            <w:hideMark/>
          </w:tcPr>
          <w:p w14:paraId="66A17E25" w14:textId="77777777" w:rsidR="00415A30" w:rsidRPr="00AC6435" w:rsidRDefault="00415A30" w:rsidP="00415A30">
            <w:pPr>
              <w:spacing w:after="0" w:line="240" w:lineRule="auto"/>
              <w:jc w:val="right"/>
              <w:rPr>
                <w:rFonts w:ascii="Averta" w:eastAsia="Times New Roman" w:hAnsi="Averta" w:cs="Calibri"/>
                <w:b/>
                <w:bCs/>
                <w:color w:val="000000"/>
                <w:sz w:val="18"/>
                <w:szCs w:val="18"/>
                <w:lang w:eastAsia="es-MX"/>
              </w:rPr>
            </w:pPr>
            <w:r w:rsidRPr="00AC6435">
              <w:rPr>
                <w:rFonts w:ascii="Averta" w:eastAsia="Times New Roman" w:hAnsi="Averta" w:cs="Calibri"/>
                <w:b/>
                <w:bCs/>
                <w:color w:val="000000"/>
                <w:sz w:val="18"/>
                <w:szCs w:val="18"/>
                <w:lang w:eastAsia="es-MX"/>
              </w:rPr>
              <w:t>Suma</w:t>
            </w:r>
          </w:p>
        </w:tc>
        <w:tc>
          <w:tcPr>
            <w:tcW w:w="1716" w:type="dxa"/>
            <w:tcBorders>
              <w:top w:val="nil"/>
              <w:left w:val="nil"/>
              <w:bottom w:val="single" w:sz="4" w:space="0" w:color="auto"/>
              <w:right w:val="single" w:sz="4" w:space="0" w:color="auto"/>
            </w:tcBorders>
            <w:noWrap/>
          </w:tcPr>
          <w:p w14:paraId="5C713133" w14:textId="77777777" w:rsidR="00415A30" w:rsidRPr="00F345A9" w:rsidRDefault="00C94974" w:rsidP="00415A30">
            <w:pPr>
              <w:spacing w:after="0" w:line="240" w:lineRule="auto"/>
              <w:jc w:val="right"/>
              <w:rPr>
                <w:rFonts w:ascii="Averta" w:eastAsia="Times New Roman" w:hAnsi="Averta" w:cs="Calibri"/>
                <w:b/>
                <w:color w:val="000000"/>
                <w:sz w:val="18"/>
                <w:szCs w:val="18"/>
                <w:lang w:eastAsia="es-MX"/>
              </w:rPr>
            </w:pPr>
            <w:r w:rsidRPr="00C94974">
              <w:rPr>
                <w:rFonts w:ascii="Averta" w:eastAsia="Times New Roman" w:hAnsi="Averta" w:cs="Calibri"/>
                <w:b/>
                <w:color w:val="000000"/>
                <w:sz w:val="18"/>
                <w:szCs w:val="18"/>
                <w:lang w:eastAsia="es-MX"/>
              </w:rPr>
              <w:t>113,368,905.35</w:t>
            </w:r>
          </w:p>
        </w:tc>
        <w:tc>
          <w:tcPr>
            <w:tcW w:w="1701" w:type="dxa"/>
            <w:tcBorders>
              <w:top w:val="single" w:sz="4" w:space="0" w:color="auto"/>
              <w:left w:val="nil"/>
              <w:bottom w:val="single" w:sz="4" w:space="0" w:color="auto"/>
              <w:right w:val="single" w:sz="4" w:space="0" w:color="auto"/>
            </w:tcBorders>
          </w:tcPr>
          <w:p w14:paraId="7D79509C" w14:textId="77777777" w:rsidR="00415A30" w:rsidRPr="00F345A9" w:rsidRDefault="00415A30" w:rsidP="00415A30">
            <w:pPr>
              <w:spacing w:after="0" w:line="240" w:lineRule="auto"/>
              <w:jc w:val="right"/>
              <w:rPr>
                <w:rFonts w:ascii="Averta" w:eastAsia="Times New Roman" w:hAnsi="Averta" w:cs="Calibri"/>
                <w:b/>
                <w:color w:val="000000"/>
                <w:sz w:val="18"/>
                <w:szCs w:val="18"/>
                <w:lang w:eastAsia="es-MX"/>
              </w:rPr>
            </w:pPr>
            <w:r w:rsidRPr="00B53743">
              <w:rPr>
                <w:rFonts w:ascii="Averta" w:eastAsia="Times New Roman" w:hAnsi="Averta" w:cs="Calibri"/>
                <w:b/>
                <w:color w:val="000000"/>
                <w:sz w:val="18"/>
                <w:szCs w:val="18"/>
                <w:lang w:eastAsia="es-MX"/>
              </w:rPr>
              <w:t>83,977,899.82</w:t>
            </w:r>
          </w:p>
        </w:tc>
      </w:tr>
    </w:tbl>
    <w:p w14:paraId="1F181407" w14:textId="77777777" w:rsidR="00933DF6" w:rsidRDefault="00933DF6" w:rsidP="00802A27">
      <w:pPr>
        <w:pStyle w:val="Texto"/>
        <w:spacing w:after="80" w:line="203" w:lineRule="exact"/>
        <w:ind w:left="567" w:firstLine="0"/>
        <w:rPr>
          <w:rFonts w:ascii="Averta" w:hAnsi="Averta"/>
          <w:szCs w:val="18"/>
          <w:lang w:val="es-MX"/>
        </w:rPr>
      </w:pPr>
    </w:p>
    <w:p w14:paraId="79C512A0" w14:textId="77777777" w:rsidR="006F3199" w:rsidRDefault="006C4C90" w:rsidP="00802A27">
      <w:pPr>
        <w:pStyle w:val="Texto"/>
        <w:spacing w:after="80" w:line="203" w:lineRule="exact"/>
        <w:ind w:left="567" w:firstLine="0"/>
        <w:rPr>
          <w:rFonts w:ascii="Averta" w:hAnsi="Averta"/>
          <w:szCs w:val="18"/>
          <w:lang w:val="es-MX"/>
        </w:rPr>
      </w:pPr>
      <w:r w:rsidRPr="006C4C90">
        <w:rPr>
          <w:rFonts w:ascii="Averta" w:hAnsi="Averta"/>
          <w:szCs w:val="18"/>
          <w:lang w:val="es-MX"/>
        </w:rPr>
        <w:t xml:space="preserve">El saldo </w:t>
      </w:r>
      <w:r>
        <w:rPr>
          <w:rFonts w:ascii="Averta" w:hAnsi="Averta"/>
          <w:szCs w:val="18"/>
          <w:lang w:val="es-MX"/>
        </w:rPr>
        <w:t xml:space="preserve">contable </w:t>
      </w:r>
      <w:r w:rsidRPr="006C4C90">
        <w:rPr>
          <w:rFonts w:ascii="Averta" w:hAnsi="Averta"/>
          <w:szCs w:val="18"/>
          <w:lang w:val="es-MX"/>
        </w:rPr>
        <w:t>de la cuenta Derechos a Recibir Efectivo o Equivalentes a Largo Plazo</w:t>
      </w:r>
      <w:r>
        <w:rPr>
          <w:rFonts w:ascii="Averta" w:hAnsi="Averta"/>
          <w:szCs w:val="18"/>
          <w:lang w:val="es-MX"/>
        </w:rPr>
        <w:t xml:space="preserve"> al 3</w:t>
      </w:r>
      <w:r w:rsidR="00C94974">
        <w:rPr>
          <w:rFonts w:ascii="Averta" w:hAnsi="Averta"/>
          <w:szCs w:val="18"/>
          <w:lang w:val="es-MX"/>
        </w:rPr>
        <w:t>0</w:t>
      </w:r>
      <w:r>
        <w:rPr>
          <w:rFonts w:ascii="Averta" w:hAnsi="Averta"/>
          <w:szCs w:val="18"/>
          <w:lang w:val="es-MX"/>
        </w:rPr>
        <w:t xml:space="preserve"> de </w:t>
      </w:r>
      <w:r w:rsidR="00C94974">
        <w:rPr>
          <w:rFonts w:ascii="Averta" w:hAnsi="Averta"/>
          <w:szCs w:val="18"/>
          <w:lang w:val="es-MX"/>
        </w:rPr>
        <w:t>junio</w:t>
      </w:r>
      <w:r>
        <w:rPr>
          <w:rFonts w:ascii="Averta" w:hAnsi="Averta"/>
          <w:szCs w:val="18"/>
          <w:lang w:val="es-MX"/>
        </w:rPr>
        <w:t xml:space="preserve"> de 2026, se integra por:</w:t>
      </w:r>
    </w:p>
    <w:p w14:paraId="18688C46" w14:textId="77777777" w:rsidR="006C4C90" w:rsidRDefault="006C4C90" w:rsidP="00802A27">
      <w:pPr>
        <w:pStyle w:val="Texto"/>
        <w:spacing w:after="80" w:line="203" w:lineRule="exact"/>
        <w:ind w:left="567" w:firstLine="0"/>
        <w:rPr>
          <w:rFonts w:ascii="Averta" w:hAnsi="Averta"/>
          <w:szCs w:val="18"/>
          <w:lang w:val="es-MX"/>
        </w:rPr>
      </w:pPr>
    </w:p>
    <w:tbl>
      <w:tblPr>
        <w:tblW w:w="3331" w:type="pct"/>
        <w:jc w:val="center"/>
        <w:tblCellMar>
          <w:left w:w="70" w:type="dxa"/>
          <w:right w:w="70" w:type="dxa"/>
        </w:tblCellMar>
        <w:tblLook w:val="04A0" w:firstRow="1" w:lastRow="0" w:firstColumn="1" w:lastColumn="0" w:noHBand="0" w:noVBand="1"/>
      </w:tblPr>
      <w:tblGrid>
        <w:gridCol w:w="5628"/>
        <w:gridCol w:w="1842"/>
        <w:gridCol w:w="1703"/>
      </w:tblGrid>
      <w:tr w:rsidR="006C4C90" w:rsidRPr="00AC6435" w14:paraId="714BA097" w14:textId="77777777" w:rsidTr="00BA7BB2">
        <w:trPr>
          <w:trHeight w:val="70"/>
          <w:jc w:val="center"/>
        </w:trPr>
        <w:tc>
          <w:tcPr>
            <w:tcW w:w="3068" w:type="pc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7DDA0E8D" w14:textId="77777777" w:rsidR="006C4C90" w:rsidRPr="00AC6435" w:rsidRDefault="006C4C90" w:rsidP="00BA7BB2">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Concepto</w:t>
            </w:r>
          </w:p>
        </w:tc>
        <w:tc>
          <w:tcPr>
            <w:tcW w:w="1004" w:type="pct"/>
            <w:tcBorders>
              <w:top w:val="single" w:sz="4" w:space="0" w:color="auto"/>
              <w:left w:val="nil"/>
              <w:bottom w:val="single" w:sz="4" w:space="0" w:color="auto"/>
              <w:right w:val="single" w:sz="4" w:space="0" w:color="auto"/>
            </w:tcBorders>
            <w:shd w:val="clear" w:color="000000" w:fill="9F2241"/>
            <w:noWrap/>
            <w:vAlign w:val="center"/>
            <w:hideMark/>
          </w:tcPr>
          <w:p w14:paraId="316D2F1C" w14:textId="77777777" w:rsidR="006C4C90" w:rsidRPr="00AC6435" w:rsidRDefault="006C4C90" w:rsidP="00BA7BB2">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Pr>
                <w:rFonts w:ascii="Quatro Slab" w:eastAsia="Times New Roman" w:hAnsi="Quatro Slab" w:cs="Calibri"/>
                <w:b/>
                <w:bCs/>
                <w:color w:val="FFFFFF"/>
                <w:sz w:val="18"/>
                <w:szCs w:val="18"/>
                <w:lang w:eastAsia="es-MX"/>
              </w:rPr>
              <w:t>6</w:t>
            </w:r>
          </w:p>
        </w:tc>
        <w:tc>
          <w:tcPr>
            <w:tcW w:w="928" w:type="pct"/>
            <w:tcBorders>
              <w:top w:val="single" w:sz="4" w:space="0" w:color="auto"/>
              <w:left w:val="nil"/>
              <w:bottom w:val="single" w:sz="4" w:space="0" w:color="auto"/>
              <w:right w:val="single" w:sz="4" w:space="0" w:color="auto"/>
            </w:tcBorders>
            <w:shd w:val="clear" w:color="000000" w:fill="9F2241"/>
            <w:vAlign w:val="center"/>
          </w:tcPr>
          <w:p w14:paraId="44B510A0" w14:textId="77777777" w:rsidR="006C4C90" w:rsidRPr="00AC6435" w:rsidRDefault="006C4C90" w:rsidP="00BA7BB2">
            <w:pPr>
              <w:spacing w:after="0" w:line="240" w:lineRule="auto"/>
              <w:jc w:val="center"/>
              <w:rPr>
                <w:rFonts w:ascii="Quatro Slab" w:eastAsia="Times New Roman" w:hAnsi="Quatro Slab" w:cs="Calibri"/>
                <w:b/>
                <w:bCs/>
                <w:color w:val="FFFFFF"/>
                <w:sz w:val="18"/>
                <w:szCs w:val="18"/>
                <w:lang w:eastAsia="es-MX"/>
              </w:rPr>
            </w:pPr>
            <w:r w:rsidRPr="00AC6435">
              <w:rPr>
                <w:rFonts w:ascii="Quatro Slab" w:eastAsia="Times New Roman" w:hAnsi="Quatro Slab" w:cs="Calibri"/>
                <w:b/>
                <w:bCs/>
                <w:color w:val="FFFFFF"/>
                <w:sz w:val="18"/>
                <w:szCs w:val="18"/>
                <w:lang w:eastAsia="es-MX"/>
              </w:rPr>
              <w:t>202</w:t>
            </w:r>
            <w:r>
              <w:rPr>
                <w:rFonts w:ascii="Quatro Slab" w:eastAsia="Times New Roman" w:hAnsi="Quatro Slab" w:cs="Calibri"/>
                <w:b/>
                <w:bCs/>
                <w:color w:val="FFFFFF"/>
                <w:sz w:val="18"/>
                <w:szCs w:val="18"/>
                <w:lang w:eastAsia="es-MX"/>
              </w:rPr>
              <w:t>5</w:t>
            </w:r>
          </w:p>
        </w:tc>
      </w:tr>
      <w:tr w:rsidR="006C4C90" w:rsidRPr="00AC6435" w14:paraId="7470FA81" w14:textId="77777777" w:rsidTr="00933DF6">
        <w:trPr>
          <w:trHeight w:val="184"/>
          <w:jc w:val="center"/>
        </w:trPr>
        <w:tc>
          <w:tcPr>
            <w:tcW w:w="3068" w:type="pct"/>
            <w:tcBorders>
              <w:top w:val="nil"/>
              <w:left w:val="single" w:sz="4" w:space="0" w:color="auto"/>
              <w:bottom w:val="single" w:sz="4" w:space="0" w:color="auto"/>
              <w:right w:val="single" w:sz="4" w:space="0" w:color="auto"/>
            </w:tcBorders>
            <w:noWrap/>
            <w:hideMark/>
          </w:tcPr>
          <w:p w14:paraId="7D5CB238" w14:textId="77777777" w:rsidR="006C4C90" w:rsidRPr="00AC6435" w:rsidRDefault="006C4C90" w:rsidP="00BA7BB2">
            <w:pPr>
              <w:spacing w:after="0" w:line="240" w:lineRule="auto"/>
              <w:rPr>
                <w:rFonts w:ascii="Averta" w:eastAsia="Times New Roman" w:hAnsi="Averta" w:cs="Calibri"/>
                <w:color w:val="000000"/>
                <w:sz w:val="18"/>
                <w:szCs w:val="18"/>
                <w:lang w:eastAsia="es-MX"/>
              </w:rPr>
            </w:pPr>
            <w:r w:rsidRPr="006C4C90">
              <w:rPr>
                <w:rFonts w:ascii="Averta" w:eastAsia="Times New Roman" w:hAnsi="Averta" w:cs="Calibri"/>
                <w:color w:val="000000"/>
                <w:sz w:val="18"/>
                <w:szCs w:val="18"/>
                <w:lang w:eastAsia="es-MX"/>
              </w:rPr>
              <w:t>Deudores Diversos a Largo Plazo</w:t>
            </w:r>
          </w:p>
        </w:tc>
        <w:tc>
          <w:tcPr>
            <w:tcW w:w="1004" w:type="pct"/>
            <w:tcBorders>
              <w:top w:val="nil"/>
              <w:left w:val="nil"/>
              <w:bottom w:val="single" w:sz="4" w:space="0" w:color="auto"/>
              <w:right w:val="single" w:sz="4" w:space="0" w:color="auto"/>
            </w:tcBorders>
            <w:noWrap/>
          </w:tcPr>
          <w:p w14:paraId="682E07CD" w14:textId="77777777" w:rsidR="006C4C90" w:rsidRPr="000A1709" w:rsidRDefault="00C94974" w:rsidP="00BA7BB2">
            <w:pPr>
              <w:spacing w:after="0" w:line="240" w:lineRule="auto"/>
              <w:jc w:val="right"/>
              <w:rPr>
                <w:rFonts w:ascii="Averta" w:eastAsia="Times New Roman" w:hAnsi="Averta" w:cs="Calibri"/>
                <w:color w:val="000000"/>
                <w:sz w:val="18"/>
                <w:szCs w:val="18"/>
                <w:lang w:eastAsia="es-MX"/>
              </w:rPr>
            </w:pPr>
            <w:r w:rsidRPr="00C94974">
              <w:rPr>
                <w:rFonts w:ascii="Averta" w:eastAsia="Times New Roman" w:hAnsi="Averta" w:cs="Calibri"/>
                <w:color w:val="000000"/>
                <w:sz w:val="18"/>
                <w:szCs w:val="18"/>
                <w:lang w:eastAsia="es-MX"/>
              </w:rPr>
              <w:t>325,517,778.12</w:t>
            </w:r>
          </w:p>
        </w:tc>
        <w:tc>
          <w:tcPr>
            <w:tcW w:w="928" w:type="pct"/>
            <w:tcBorders>
              <w:top w:val="single" w:sz="4" w:space="0" w:color="auto"/>
              <w:left w:val="nil"/>
              <w:bottom w:val="single" w:sz="4" w:space="0" w:color="auto"/>
              <w:right w:val="single" w:sz="4" w:space="0" w:color="auto"/>
            </w:tcBorders>
          </w:tcPr>
          <w:p w14:paraId="48EE2E3F" w14:textId="77777777" w:rsidR="006C4C90" w:rsidRPr="000A1709" w:rsidRDefault="00933DF6" w:rsidP="00BA7BB2">
            <w:pPr>
              <w:spacing w:after="0" w:line="240" w:lineRule="auto"/>
              <w:jc w:val="right"/>
              <w:rPr>
                <w:rFonts w:ascii="Averta" w:eastAsia="Times New Roman" w:hAnsi="Averta" w:cs="Calibri"/>
                <w:color w:val="000000"/>
                <w:sz w:val="18"/>
                <w:szCs w:val="18"/>
                <w:lang w:eastAsia="es-MX"/>
              </w:rPr>
            </w:pPr>
            <w:r w:rsidRPr="00933DF6">
              <w:rPr>
                <w:rFonts w:ascii="Averta" w:eastAsia="Times New Roman" w:hAnsi="Averta" w:cs="Calibri"/>
                <w:color w:val="000000"/>
                <w:sz w:val="18"/>
                <w:szCs w:val="18"/>
                <w:lang w:eastAsia="es-MX"/>
              </w:rPr>
              <w:t>308,411,487.63</w:t>
            </w:r>
          </w:p>
        </w:tc>
      </w:tr>
      <w:tr w:rsidR="006C4C90" w:rsidRPr="00AC6435" w14:paraId="544152D0" w14:textId="77777777" w:rsidTr="00BA7BB2">
        <w:trPr>
          <w:trHeight w:val="70"/>
          <w:jc w:val="center"/>
        </w:trPr>
        <w:tc>
          <w:tcPr>
            <w:tcW w:w="3068" w:type="pct"/>
            <w:tcBorders>
              <w:top w:val="nil"/>
              <w:left w:val="single" w:sz="4" w:space="0" w:color="auto"/>
              <w:bottom w:val="single" w:sz="4" w:space="0" w:color="auto"/>
              <w:right w:val="single" w:sz="4" w:space="0" w:color="auto"/>
            </w:tcBorders>
            <w:noWrap/>
          </w:tcPr>
          <w:p w14:paraId="2D471BFA" w14:textId="77777777" w:rsidR="006C4C90" w:rsidRPr="006C4C90" w:rsidRDefault="006C4C90" w:rsidP="00BA7BB2">
            <w:pPr>
              <w:spacing w:after="0" w:line="240" w:lineRule="auto"/>
              <w:rPr>
                <w:rFonts w:ascii="Averta" w:eastAsia="Times New Roman" w:hAnsi="Averta" w:cs="Calibri"/>
                <w:color w:val="000000"/>
                <w:sz w:val="18"/>
                <w:szCs w:val="18"/>
                <w:lang w:eastAsia="es-MX"/>
              </w:rPr>
            </w:pPr>
            <w:r w:rsidRPr="006C4C90">
              <w:rPr>
                <w:rFonts w:ascii="Averta" w:eastAsia="Times New Roman" w:hAnsi="Averta" w:cs="Calibri"/>
                <w:color w:val="000000"/>
                <w:sz w:val="18"/>
                <w:szCs w:val="18"/>
                <w:lang w:eastAsia="es-MX"/>
              </w:rPr>
              <w:t>Préstamos Otorgados a Largo Plazo</w:t>
            </w:r>
          </w:p>
        </w:tc>
        <w:tc>
          <w:tcPr>
            <w:tcW w:w="1004" w:type="pct"/>
            <w:tcBorders>
              <w:top w:val="nil"/>
              <w:left w:val="nil"/>
              <w:bottom w:val="single" w:sz="4" w:space="0" w:color="auto"/>
              <w:right w:val="single" w:sz="4" w:space="0" w:color="auto"/>
            </w:tcBorders>
            <w:noWrap/>
          </w:tcPr>
          <w:p w14:paraId="1C091C11" w14:textId="77777777" w:rsidR="006C4C90" w:rsidRPr="00F92B4E" w:rsidRDefault="00AF144D" w:rsidP="00BA7BB2">
            <w:pPr>
              <w:spacing w:after="0" w:line="240" w:lineRule="auto"/>
              <w:jc w:val="right"/>
              <w:rPr>
                <w:rFonts w:ascii="Averta" w:eastAsia="Times New Roman" w:hAnsi="Averta" w:cs="Calibri"/>
                <w:color w:val="000000"/>
                <w:sz w:val="18"/>
                <w:szCs w:val="18"/>
                <w:lang w:eastAsia="es-MX"/>
              </w:rPr>
            </w:pPr>
            <w:r w:rsidRPr="00AF144D">
              <w:rPr>
                <w:rFonts w:ascii="Averta" w:eastAsia="Times New Roman" w:hAnsi="Averta" w:cs="Calibri"/>
                <w:color w:val="000000"/>
                <w:sz w:val="18"/>
                <w:szCs w:val="18"/>
                <w:lang w:eastAsia="es-MX"/>
              </w:rPr>
              <w:t>612</w:t>
            </w:r>
            <w:r>
              <w:rPr>
                <w:rFonts w:ascii="Averta" w:eastAsia="Times New Roman" w:hAnsi="Averta" w:cs="Calibri"/>
                <w:color w:val="000000"/>
                <w:sz w:val="18"/>
                <w:szCs w:val="18"/>
                <w:lang w:eastAsia="es-MX"/>
              </w:rPr>
              <w:t>,</w:t>
            </w:r>
            <w:r w:rsidRPr="00AF144D">
              <w:rPr>
                <w:rFonts w:ascii="Averta" w:eastAsia="Times New Roman" w:hAnsi="Averta" w:cs="Calibri"/>
                <w:color w:val="000000"/>
                <w:sz w:val="18"/>
                <w:szCs w:val="18"/>
                <w:lang w:eastAsia="es-MX"/>
              </w:rPr>
              <w:t>739.4</w:t>
            </w:r>
            <w:r w:rsidR="00933DF6">
              <w:rPr>
                <w:rFonts w:ascii="Averta" w:eastAsia="Times New Roman" w:hAnsi="Averta" w:cs="Calibri"/>
                <w:color w:val="000000"/>
                <w:sz w:val="18"/>
                <w:szCs w:val="18"/>
                <w:lang w:eastAsia="es-MX"/>
              </w:rPr>
              <w:t>0</w:t>
            </w:r>
          </w:p>
        </w:tc>
        <w:tc>
          <w:tcPr>
            <w:tcW w:w="928" w:type="pct"/>
            <w:tcBorders>
              <w:top w:val="single" w:sz="4" w:space="0" w:color="auto"/>
              <w:left w:val="nil"/>
              <w:bottom w:val="single" w:sz="4" w:space="0" w:color="auto"/>
              <w:right w:val="single" w:sz="4" w:space="0" w:color="auto"/>
            </w:tcBorders>
          </w:tcPr>
          <w:p w14:paraId="24866E47" w14:textId="77777777" w:rsidR="006C4C90" w:rsidRPr="00B53743" w:rsidRDefault="00933DF6" w:rsidP="00BA7BB2">
            <w:pPr>
              <w:spacing w:after="0" w:line="240" w:lineRule="auto"/>
              <w:jc w:val="right"/>
              <w:rPr>
                <w:rFonts w:ascii="Averta" w:eastAsia="Times New Roman" w:hAnsi="Averta" w:cs="Calibri"/>
                <w:color w:val="000000"/>
                <w:sz w:val="18"/>
                <w:szCs w:val="18"/>
                <w:lang w:eastAsia="es-MX"/>
              </w:rPr>
            </w:pPr>
            <w:r w:rsidRPr="00933DF6">
              <w:rPr>
                <w:rFonts w:ascii="Averta" w:eastAsia="Times New Roman" w:hAnsi="Averta" w:cs="Calibri"/>
                <w:color w:val="000000"/>
                <w:sz w:val="18"/>
                <w:szCs w:val="18"/>
                <w:lang w:eastAsia="es-MX"/>
              </w:rPr>
              <w:t>612,739.40</w:t>
            </w:r>
          </w:p>
        </w:tc>
      </w:tr>
      <w:tr w:rsidR="006C4C90" w:rsidRPr="00AC6435" w14:paraId="5D596856" w14:textId="77777777" w:rsidTr="00BA7BB2">
        <w:trPr>
          <w:trHeight w:val="70"/>
          <w:jc w:val="center"/>
        </w:trPr>
        <w:tc>
          <w:tcPr>
            <w:tcW w:w="3068" w:type="pct"/>
            <w:tcBorders>
              <w:top w:val="nil"/>
              <w:left w:val="single" w:sz="4" w:space="0" w:color="auto"/>
              <w:bottom w:val="single" w:sz="4" w:space="0" w:color="auto"/>
              <w:right w:val="single" w:sz="4" w:space="0" w:color="auto"/>
            </w:tcBorders>
            <w:noWrap/>
            <w:hideMark/>
          </w:tcPr>
          <w:p w14:paraId="6912D82A" w14:textId="77777777" w:rsidR="006C4C90" w:rsidRPr="00AC6435" w:rsidRDefault="006C4C90" w:rsidP="00BA7BB2">
            <w:pPr>
              <w:spacing w:after="0" w:line="240" w:lineRule="auto"/>
              <w:jc w:val="right"/>
              <w:rPr>
                <w:rFonts w:ascii="Averta" w:eastAsia="Times New Roman" w:hAnsi="Averta" w:cs="Calibri"/>
                <w:b/>
                <w:bCs/>
                <w:color w:val="000000"/>
                <w:sz w:val="18"/>
                <w:szCs w:val="18"/>
                <w:lang w:eastAsia="es-MX"/>
              </w:rPr>
            </w:pPr>
            <w:r w:rsidRPr="00AC6435">
              <w:rPr>
                <w:rFonts w:ascii="Averta" w:eastAsia="Times New Roman" w:hAnsi="Averta" w:cs="Calibri"/>
                <w:b/>
                <w:bCs/>
                <w:color w:val="000000"/>
                <w:sz w:val="18"/>
                <w:szCs w:val="18"/>
                <w:lang w:eastAsia="es-MX"/>
              </w:rPr>
              <w:t>Suma</w:t>
            </w:r>
          </w:p>
        </w:tc>
        <w:tc>
          <w:tcPr>
            <w:tcW w:w="1004" w:type="pct"/>
            <w:tcBorders>
              <w:top w:val="nil"/>
              <w:left w:val="nil"/>
              <w:bottom w:val="single" w:sz="4" w:space="0" w:color="auto"/>
              <w:right w:val="single" w:sz="4" w:space="0" w:color="auto"/>
            </w:tcBorders>
            <w:noWrap/>
          </w:tcPr>
          <w:p w14:paraId="12FBC4F6" w14:textId="77777777" w:rsidR="006C4C90" w:rsidRPr="000A1709" w:rsidRDefault="00C94974" w:rsidP="00BA7BB2">
            <w:pPr>
              <w:spacing w:after="0" w:line="240" w:lineRule="auto"/>
              <w:jc w:val="right"/>
              <w:rPr>
                <w:rFonts w:ascii="Averta" w:eastAsia="Times New Roman" w:hAnsi="Averta" w:cs="Calibri"/>
                <w:b/>
                <w:color w:val="000000"/>
                <w:sz w:val="18"/>
                <w:szCs w:val="18"/>
                <w:lang w:eastAsia="es-MX"/>
              </w:rPr>
            </w:pPr>
            <w:r w:rsidRPr="00C94974">
              <w:rPr>
                <w:rFonts w:ascii="Averta" w:eastAsia="Times New Roman" w:hAnsi="Averta" w:cs="Calibri"/>
                <w:b/>
                <w:color w:val="000000"/>
                <w:sz w:val="18"/>
                <w:szCs w:val="18"/>
                <w:lang w:eastAsia="es-MX"/>
              </w:rPr>
              <w:t>326,130,517.52</w:t>
            </w:r>
          </w:p>
        </w:tc>
        <w:tc>
          <w:tcPr>
            <w:tcW w:w="928" w:type="pct"/>
            <w:tcBorders>
              <w:top w:val="single" w:sz="4" w:space="0" w:color="auto"/>
              <w:left w:val="nil"/>
              <w:bottom w:val="single" w:sz="4" w:space="0" w:color="auto"/>
              <w:right w:val="single" w:sz="4" w:space="0" w:color="auto"/>
            </w:tcBorders>
          </w:tcPr>
          <w:p w14:paraId="5FBFD4F3" w14:textId="77777777" w:rsidR="006C4C90" w:rsidRPr="000A1709" w:rsidRDefault="00AF144D" w:rsidP="00BA7BB2">
            <w:pPr>
              <w:spacing w:after="0" w:line="240" w:lineRule="auto"/>
              <w:jc w:val="right"/>
              <w:rPr>
                <w:rFonts w:ascii="Averta" w:eastAsia="Times New Roman" w:hAnsi="Averta" w:cs="Calibri"/>
                <w:b/>
                <w:color w:val="000000"/>
                <w:sz w:val="18"/>
                <w:szCs w:val="18"/>
                <w:lang w:eastAsia="es-MX"/>
              </w:rPr>
            </w:pPr>
            <w:r w:rsidRPr="00AF144D">
              <w:rPr>
                <w:rFonts w:ascii="Averta" w:eastAsia="Times New Roman" w:hAnsi="Averta" w:cs="Calibri"/>
                <w:b/>
                <w:color w:val="000000"/>
                <w:sz w:val="18"/>
                <w:szCs w:val="18"/>
                <w:lang w:eastAsia="es-MX"/>
              </w:rPr>
              <w:t>309,024,227.03</w:t>
            </w:r>
          </w:p>
        </w:tc>
      </w:tr>
    </w:tbl>
    <w:p w14:paraId="4A0480F6" w14:textId="77777777" w:rsidR="006C4C90" w:rsidRDefault="006C4C90" w:rsidP="00802A27">
      <w:pPr>
        <w:pStyle w:val="Texto"/>
        <w:spacing w:after="80" w:line="203" w:lineRule="exact"/>
        <w:ind w:left="567" w:firstLine="0"/>
        <w:rPr>
          <w:rFonts w:ascii="Averta" w:hAnsi="Averta"/>
          <w:szCs w:val="18"/>
          <w:lang w:val="es-MX"/>
        </w:rPr>
      </w:pPr>
    </w:p>
    <w:p w14:paraId="29D42F6A" w14:textId="77777777" w:rsidR="004A4F00" w:rsidRPr="006C4C90" w:rsidRDefault="004A4F00" w:rsidP="00802A27">
      <w:pPr>
        <w:pStyle w:val="Texto"/>
        <w:spacing w:after="80" w:line="203" w:lineRule="exact"/>
        <w:ind w:left="567" w:firstLine="0"/>
        <w:rPr>
          <w:rFonts w:ascii="Averta" w:hAnsi="Averta"/>
          <w:szCs w:val="18"/>
          <w:lang w:val="es-MX"/>
        </w:rPr>
      </w:pPr>
    </w:p>
    <w:p w14:paraId="4C2BCB60" w14:textId="77777777" w:rsidR="008852D6" w:rsidRPr="00681D2C" w:rsidRDefault="00A1266D" w:rsidP="00681D2C">
      <w:pPr>
        <w:pStyle w:val="Texto"/>
        <w:spacing w:after="80" w:line="203" w:lineRule="exact"/>
        <w:ind w:left="284" w:firstLine="0"/>
        <w:rPr>
          <w:rFonts w:ascii="Averta" w:hAnsi="Averta"/>
          <w:b/>
          <w:szCs w:val="18"/>
          <w:lang w:val="es-MX"/>
        </w:rPr>
      </w:pPr>
      <w:r w:rsidRPr="00681D2C">
        <w:rPr>
          <w:rFonts w:ascii="Averta" w:hAnsi="Averta"/>
          <w:b/>
          <w:szCs w:val="18"/>
          <w:lang w:val="es-MX"/>
        </w:rPr>
        <w:t>I</w:t>
      </w:r>
      <w:r w:rsidR="008852D6" w:rsidRPr="00681D2C">
        <w:rPr>
          <w:rFonts w:ascii="Averta" w:hAnsi="Averta"/>
          <w:b/>
          <w:szCs w:val="18"/>
          <w:lang w:val="es-MX"/>
        </w:rPr>
        <w:t>nventarios</w:t>
      </w:r>
    </w:p>
    <w:p w14:paraId="472601DC" w14:textId="77777777" w:rsidR="007040DF" w:rsidRPr="00F872AF" w:rsidRDefault="007040DF" w:rsidP="00681D2C">
      <w:pPr>
        <w:autoSpaceDE w:val="0"/>
        <w:autoSpaceDN w:val="0"/>
        <w:adjustRightInd w:val="0"/>
        <w:spacing w:after="0" w:line="240" w:lineRule="auto"/>
        <w:ind w:left="284"/>
        <w:jc w:val="both"/>
        <w:rPr>
          <w:rFonts w:ascii="Averta" w:hAnsi="Averta" w:cs="Arial"/>
          <w:b/>
          <w:sz w:val="18"/>
          <w:szCs w:val="18"/>
        </w:rPr>
      </w:pPr>
      <w:r w:rsidRPr="00F872AF">
        <w:rPr>
          <w:rFonts w:ascii="Averta" w:hAnsi="Averta" w:cs="Arial"/>
          <w:sz w:val="18"/>
          <w:szCs w:val="18"/>
          <w:lang w:eastAsia="es-MX"/>
        </w:rPr>
        <w:t>Este rubro for</w:t>
      </w:r>
      <w:r w:rsidR="00B47440" w:rsidRPr="00F872AF">
        <w:rPr>
          <w:rFonts w:ascii="Averta" w:hAnsi="Averta" w:cs="Arial"/>
          <w:sz w:val="18"/>
          <w:szCs w:val="18"/>
          <w:lang w:eastAsia="es-MX"/>
        </w:rPr>
        <w:t xml:space="preserve">ma parte del Activo Circulante, los Inventarios se </w:t>
      </w:r>
      <w:r w:rsidRPr="00F872AF">
        <w:rPr>
          <w:rFonts w:ascii="Averta" w:hAnsi="Averta" w:cs="Arial"/>
          <w:sz w:val="18"/>
          <w:szCs w:val="18"/>
          <w:lang w:eastAsia="es-MX"/>
        </w:rPr>
        <w:t>integra</w:t>
      </w:r>
      <w:r w:rsidR="00471ED7" w:rsidRPr="00F872AF">
        <w:rPr>
          <w:rFonts w:ascii="Averta" w:hAnsi="Averta" w:cs="Arial"/>
          <w:sz w:val="18"/>
          <w:szCs w:val="18"/>
          <w:lang w:eastAsia="es-MX"/>
        </w:rPr>
        <w:t>n con</w:t>
      </w:r>
      <w:r w:rsidR="00B47440" w:rsidRPr="00F872AF">
        <w:rPr>
          <w:rFonts w:ascii="Averta" w:hAnsi="Averta" w:cs="Arial"/>
          <w:sz w:val="18"/>
          <w:szCs w:val="18"/>
          <w:lang w:eastAsia="es-MX"/>
        </w:rPr>
        <w:t xml:space="preserve"> </w:t>
      </w:r>
      <w:r w:rsidRPr="00F872AF">
        <w:rPr>
          <w:rFonts w:ascii="Averta" w:hAnsi="Averta" w:cs="Arial"/>
          <w:sz w:val="18"/>
          <w:szCs w:val="18"/>
          <w:lang w:eastAsia="es-MX"/>
        </w:rPr>
        <w:t xml:space="preserve">los bienes para los procesos de elaboración, producción o transformación de éstos en otros bienes o productos por parte de las dependencias y por la adquisición de bienes que se encuentran pendientes de recepción. </w:t>
      </w:r>
    </w:p>
    <w:p w14:paraId="1822228D" w14:textId="77777777" w:rsidR="008852D6" w:rsidRPr="00F872AF" w:rsidRDefault="008852D6" w:rsidP="00681D2C">
      <w:pPr>
        <w:pStyle w:val="Texto"/>
        <w:spacing w:after="80" w:line="203" w:lineRule="exact"/>
        <w:ind w:left="284" w:firstLine="0"/>
        <w:rPr>
          <w:rFonts w:ascii="Averta" w:hAnsi="Averta"/>
          <w:b/>
          <w:szCs w:val="18"/>
          <w:lang w:val="es-MX"/>
        </w:rPr>
      </w:pPr>
    </w:p>
    <w:p w14:paraId="70943597" w14:textId="77777777" w:rsidR="008207B7" w:rsidRPr="006F3199" w:rsidRDefault="008852D6" w:rsidP="00802A27">
      <w:pPr>
        <w:pStyle w:val="Texto"/>
        <w:numPr>
          <w:ilvl w:val="0"/>
          <w:numId w:val="2"/>
        </w:numPr>
        <w:spacing w:after="80" w:line="203" w:lineRule="exact"/>
        <w:ind w:left="567" w:hanging="283"/>
        <w:rPr>
          <w:rFonts w:ascii="Averta" w:hAnsi="Averta"/>
          <w:szCs w:val="18"/>
          <w:lang w:val="es-MX"/>
        </w:rPr>
      </w:pPr>
      <w:r w:rsidRPr="00F872AF">
        <w:rPr>
          <w:rFonts w:ascii="Averta" w:hAnsi="Averta"/>
          <w:szCs w:val="18"/>
          <w:lang w:val="es-MX"/>
        </w:rPr>
        <w:t>El Poder Ejecutivo</w:t>
      </w:r>
      <w:r w:rsidR="009A4027" w:rsidRPr="00F872AF">
        <w:rPr>
          <w:rFonts w:ascii="Averta" w:hAnsi="Averta"/>
          <w:szCs w:val="18"/>
          <w:lang w:val="es-MX"/>
        </w:rPr>
        <w:t xml:space="preserve"> </w:t>
      </w:r>
      <w:r w:rsidR="000909EA" w:rsidRPr="00F872AF">
        <w:rPr>
          <w:rFonts w:ascii="Averta" w:hAnsi="Averta"/>
          <w:szCs w:val="18"/>
          <w:lang w:val="es-MX"/>
        </w:rPr>
        <w:t xml:space="preserve">del </w:t>
      </w:r>
      <w:r w:rsidR="00BA78AA" w:rsidRPr="00F872AF">
        <w:rPr>
          <w:rFonts w:ascii="Averta" w:hAnsi="Averta"/>
          <w:szCs w:val="18"/>
          <w:lang w:val="es-MX"/>
        </w:rPr>
        <w:t>Estado de Campeche</w:t>
      </w:r>
      <w:r w:rsidRPr="00F872AF">
        <w:rPr>
          <w:rFonts w:ascii="Averta" w:hAnsi="Averta"/>
          <w:szCs w:val="18"/>
          <w:lang w:val="es-MX"/>
        </w:rPr>
        <w:t xml:space="preserve"> no cuenta con </w:t>
      </w:r>
      <w:r w:rsidR="00C85F5A">
        <w:rPr>
          <w:rFonts w:ascii="Averta" w:hAnsi="Averta"/>
          <w:szCs w:val="18"/>
          <w:lang w:val="es-MX"/>
        </w:rPr>
        <w:t>Inventarios</w:t>
      </w:r>
      <w:r w:rsidR="00635F4D" w:rsidRPr="00F872AF">
        <w:rPr>
          <w:rFonts w:ascii="Averta" w:hAnsi="Averta"/>
          <w:szCs w:val="18"/>
          <w:lang w:val="es-MX"/>
        </w:rPr>
        <w:t>.</w:t>
      </w:r>
    </w:p>
    <w:p w14:paraId="00D8CECE" w14:textId="77777777" w:rsidR="001109F4" w:rsidRDefault="001109F4" w:rsidP="008852D6">
      <w:pPr>
        <w:pStyle w:val="Texto"/>
        <w:spacing w:after="80" w:line="203" w:lineRule="exact"/>
        <w:rPr>
          <w:rFonts w:ascii="Averta" w:hAnsi="Averta"/>
          <w:b/>
          <w:szCs w:val="18"/>
          <w:lang w:val="es-MX"/>
        </w:rPr>
      </w:pPr>
    </w:p>
    <w:p w14:paraId="18826C83" w14:textId="77777777" w:rsidR="00730D39" w:rsidRPr="00681D2C" w:rsidRDefault="00730D39" w:rsidP="00681D2C">
      <w:pPr>
        <w:pStyle w:val="Texto"/>
        <w:spacing w:after="80" w:line="203" w:lineRule="exact"/>
        <w:ind w:left="284" w:firstLine="0"/>
        <w:rPr>
          <w:rFonts w:ascii="Averta" w:hAnsi="Averta"/>
          <w:b/>
          <w:szCs w:val="18"/>
          <w:lang w:val="es-MX"/>
        </w:rPr>
      </w:pPr>
      <w:r w:rsidRPr="00681D2C">
        <w:rPr>
          <w:rFonts w:ascii="Averta" w:hAnsi="Averta"/>
          <w:b/>
          <w:szCs w:val="18"/>
          <w:lang w:val="es-MX"/>
        </w:rPr>
        <w:t>Almacenes</w:t>
      </w:r>
    </w:p>
    <w:p w14:paraId="5E898F7E" w14:textId="77777777" w:rsidR="00C85F5A" w:rsidRDefault="00C85F5A" w:rsidP="00681D2C">
      <w:pPr>
        <w:pStyle w:val="Texto"/>
        <w:spacing w:after="80" w:line="203" w:lineRule="exact"/>
        <w:ind w:left="284" w:firstLine="0"/>
        <w:rPr>
          <w:rFonts w:ascii="Averta" w:hAnsi="Averta"/>
          <w:szCs w:val="18"/>
          <w:lang w:eastAsia="es-MX"/>
        </w:rPr>
      </w:pPr>
      <w:r w:rsidRPr="00F872AF">
        <w:rPr>
          <w:rFonts w:ascii="Averta" w:hAnsi="Averta"/>
          <w:szCs w:val="18"/>
          <w:lang w:eastAsia="es-MX"/>
        </w:rPr>
        <w:t>Este rubro forma parte del Activo Circulante</w:t>
      </w:r>
      <w:r>
        <w:rPr>
          <w:rFonts w:ascii="Averta" w:hAnsi="Averta"/>
          <w:szCs w:val="18"/>
          <w:lang w:eastAsia="es-MX"/>
        </w:rPr>
        <w:t>, los</w:t>
      </w:r>
      <w:r w:rsidRPr="00F872AF">
        <w:rPr>
          <w:rFonts w:ascii="Averta" w:hAnsi="Averta"/>
          <w:szCs w:val="18"/>
          <w:lang w:eastAsia="es-MX"/>
        </w:rPr>
        <w:t xml:space="preserve"> Almacenes agrupa</w:t>
      </w:r>
      <w:r>
        <w:rPr>
          <w:rFonts w:ascii="Averta" w:hAnsi="Averta"/>
          <w:szCs w:val="18"/>
          <w:lang w:eastAsia="es-MX"/>
        </w:rPr>
        <w:t>n</w:t>
      </w:r>
      <w:r w:rsidRPr="00F872AF">
        <w:rPr>
          <w:rFonts w:ascii="Averta" w:hAnsi="Averta"/>
          <w:szCs w:val="18"/>
          <w:lang w:eastAsia="es-MX"/>
        </w:rPr>
        <w:t xml:space="preserve"> bienes de consumo que no se distribuyen de manera inmediata para su uso y su entrega se hace en fecha posterior a la de su adquisición.</w:t>
      </w:r>
    </w:p>
    <w:p w14:paraId="5E52B910" w14:textId="77777777" w:rsidR="0031397A" w:rsidRDefault="0031397A" w:rsidP="00681D2C">
      <w:pPr>
        <w:pStyle w:val="Texto"/>
        <w:spacing w:after="80" w:line="203" w:lineRule="exact"/>
        <w:ind w:left="284" w:firstLine="0"/>
        <w:rPr>
          <w:rFonts w:ascii="Averta" w:hAnsi="Averta"/>
          <w:szCs w:val="18"/>
          <w:lang w:eastAsia="es-MX"/>
        </w:rPr>
      </w:pPr>
    </w:p>
    <w:p w14:paraId="26928CB5" w14:textId="77777777" w:rsidR="0031397A" w:rsidRDefault="0031397A" w:rsidP="00681D2C">
      <w:pPr>
        <w:pStyle w:val="Texto"/>
        <w:spacing w:after="80" w:line="203" w:lineRule="exact"/>
        <w:ind w:left="284" w:firstLine="0"/>
        <w:rPr>
          <w:rFonts w:ascii="Averta" w:hAnsi="Averta"/>
          <w:szCs w:val="18"/>
          <w:lang w:eastAsia="es-MX"/>
        </w:rPr>
      </w:pPr>
    </w:p>
    <w:p w14:paraId="5F2CB2D3" w14:textId="77777777" w:rsidR="0031397A" w:rsidRDefault="0031397A" w:rsidP="00681D2C">
      <w:pPr>
        <w:pStyle w:val="Texto"/>
        <w:spacing w:after="80" w:line="203" w:lineRule="exact"/>
        <w:ind w:left="284" w:firstLine="0"/>
        <w:rPr>
          <w:rFonts w:ascii="Averta" w:hAnsi="Averta"/>
          <w:szCs w:val="18"/>
          <w:lang w:eastAsia="es-MX"/>
        </w:rPr>
      </w:pPr>
    </w:p>
    <w:p w14:paraId="50D535E6" w14:textId="77777777" w:rsidR="0031397A" w:rsidRDefault="0031397A" w:rsidP="00681D2C">
      <w:pPr>
        <w:pStyle w:val="Texto"/>
        <w:spacing w:after="80" w:line="203" w:lineRule="exact"/>
        <w:ind w:left="284" w:firstLine="0"/>
        <w:rPr>
          <w:rFonts w:ascii="Averta" w:hAnsi="Averta"/>
          <w:szCs w:val="18"/>
          <w:lang w:eastAsia="es-MX"/>
        </w:rPr>
      </w:pPr>
    </w:p>
    <w:p w14:paraId="1E818BF4" w14:textId="77777777" w:rsidR="00C85F5A" w:rsidRPr="00730D39" w:rsidRDefault="00C85F5A" w:rsidP="00681D2C">
      <w:pPr>
        <w:pStyle w:val="Texto"/>
        <w:spacing w:after="80" w:line="203" w:lineRule="exact"/>
        <w:ind w:left="284" w:firstLine="0"/>
        <w:rPr>
          <w:rFonts w:ascii="Averta" w:hAnsi="Averta"/>
          <w:b/>
          <w:szCs w:val="18"/>
          <w:lang w:val="es-MX"/>
        </w:rPr>
      </w:pPr>
    </w:p>
    <w:p w14:paraId="6AE2C97C" w14:textId="77777777" w:rsidR="00A65832" w:rsidRPr="0031397A" w:rsidRDefault="00C85F5A" w:rsidP="0031397A">
      <w:pPr>
        <w:pStyle w:val="Texto"/>
        <w:numPr>
          <w:ilvl w:val="0"/>
          <w:numId w:val="2"/>
        </w:numPr>
        <w:spacing w:after="80" w:line="203" w:lineRule="exact"/>
        <w:ind w:left="567" w:hanging="283"/>
        <w:rPr>
          <w:rFonts w:ascii="Averta" w:hAnsi="Averta"/>
          <w:szCs w:val="18"/>
          <w:lang w:val="es-MX"/>
        </w:rPr>
      </w:pPr>
      <w:r>
        <w:rPr>
          <w:rFonts w:ascii="Averta" w:hAnsi="Averta"/>
          <w:szCs w:val="18"/>
          <w:lang w:val="es-MX"/>
        </w:rPr>
        <w:t>La cuenta de Almacén</w:t>
      </w:r>
      <w:r w:rsidRPr="00F872AF">
        <w:rPr>
          <w:rFonts w:ascii="Averta" w:hAnsi="Averta"/>
          <w:szCs w:val="18"/>
          <w:lang w:val="es-MX"/>
        </w:rPr>
        <w:t xml:space="preserve"> </w:t>
      </w:r>
      <w:r>
        <w:rPr>
          <w:rFonts w:ascii="Averta" w:hAnsi="Averta"/>
          <w:szCs w:val="18"/>
          <w:lang w:val="es-MX"/>
        </w:rPr>
        <w:t>n</w:t>
      </w:r>
      <w:r w:rsidR="004116E3" w:rsidRPr="00F872AF">
        <w:rPr>
          <w:rFonts w:ascii="Averta" w:hAnsi="Averta"/>
          <w:szCs w:val="18"/>
          <w:lang w:val="es-MX"/>
        </w:rPr>
        <w:t>o presenta movim</w:t>
      </w:r>
      <w:r w:rsidR="00A74E43">
        <w:rPr>
          <w:rFonts w:ascii="Averta" w:hAnsi="Averta"/>
          <w:szCs w:val="18"/>
          <w:lang w:val="es-MX"/>
        </w:rPr>
        <w:t>ientos</w:t>
      </w:r>
      <w:r w:rsidR="00080D64">
        <w:rPr>
          <w:rFonts w:ascii="Averta" w:hAnsi="Averta"/>
          <w:szCs w:val="18"/>
          <w:lang w:val="es-MX"/>
        </w:rPr>
        <w:t xml:space="preserve"> en el periodo</w:t>
      </w:r>
      <w:r w:rsidR="00794DF8">
        <w:rPr>
          <w:rFonts w:ascii="Averta" w:hAnsi="Averta"/>
          <w:szCs w:val="18"/>
          <w:lang w:val="es-MX"/>
        </w:rPr>
        <w:t>.</w:t>
      </w:r>
    </w:p>
    <w:p w14:paraId="19587C95" w14:textId="77777777" w:rsidR="0031397A" w:rsidRDefault="0031397A" w:rsidP="006120A1">
      <w:pPr>
        <w:widowControl w:val="0"/>
        <w:autoSpaceDE w:val="0"/>
        <w:autoSpaceDN w:val="0"/>
        <w:adjustRightInd w:val="0"/>
        <w:spacing w:after="0"/>
        <w:ind w:left="284"/>
        <w:rPr>
          <w:rFonts w:ascii="Averta" w:hAnsi="Averta" w:cs="Arial"/>
          <w:b/>
          <w:sz w:val="18"/>
          <w:szCs w:val="18"/>
          <w:lang w:eastAsia="es-ES"/>
        </w:rPr>
      </w:pPr>
    </w:p>
    <w:p w14:paraId="72B00E35" w14:textId="77777777" w:rsidR="0031397A" w:rsidRPr="0031397A" w:rsidRDefault="00C41B17" w:rsidP="0031397A">
      <w:pPr>
        <w:widowControl w:val="0"/>
        <w:autoSpaceDE w:val="0"/>
        <w:autoSpaceDN w:val="0"/>
        <w:adjustRightInd w:val="0"/>
        <w:spacing w:after="0"/>
        <w:ind w:left="284"/>
        <w:rPr>
          <w:rFonts w:ascii="Averta" w:hAnsi="Averta" w:cs="Arial"/>
          <w:b/>
          <w:sz w:val="18"/>
          <w:szCs w:val="18"/>
          <w:lang w:eastAsia="es-ES"/>
        </w:rPr>
      </w:pPr>
      <w:r w:rsidRPr="006120A1">
        <w:rPr>
          <w:rFonts w:ascii="Averta" w:hAnsi="Averta" w:cs="Arial"/>
          <w:b/>
          <w:sz w:val="18"/>
          <w:szCs w:val="18"/>
          <w:lang w:eastAsia="es-ES"/>
        </w:rPr>
        <w:t>I</w:t>
      </w:r>
      <w:r w:rsidR="00487C3F" w:rsidRPr="006120A1">
        <w:rPr>
          <w:rFonts w:ascii="Averta" w:hAnsi="Averta" w:cs="Arial"/>
          <w:b/>
          <w:sz w:val="18"/>
          <w:szCs w:val="18"/>
          <w:lang w:eastAsia="es-ES"/>
        </w:rPr>
        <w:t xml:space="preserve">nversiones Financieras </w:t>
      </w:r>
    </w:p>
    <w:p w14:paraId="671DFC4A" w14:textId="77777777" w:rsidR="00C41B17" w:rsidRDefault="00EE2B94" w:rsidP="006120A1">
      <w:pPr>
        <w:widowControl w:val="0"/>
        <w:autoSpaceDE w:val="0"/>
        <w:autoSpaceDN w:val="0"/>
        <w:adjustRightInd w:val="0"/>
        <w:spacing w:after="0"/>
        <w:ind w:left="284"/>
        <w:jc w:val="both"/>
        <w:rPr>
          <w:rFonts w:ascii="Averta" w:hAnsi="Averta" w:cs="Arial"/>
          <w:sz w:val="18"/>
          <w:szCs w:val="18"/>
          <w:lang w:eastAsia="es-MX"/>
        </w:rPr>
      </w:pPr>
      <w:r w:rsidRPr="00EE2B94">
        <w:rPr>
          <w:rFonts w:ascii="Averta" w:hAnsi="Averta" w:cs="Arial"/>
          <w:sz w:val="18"/>
          <w:szCs w:val="18"/>
          <w:lang w:eastAsia="es-MX"/>
        </w:rPr>
        <w:t>Son los activos financieros de largo plazo, destinados</w:t>
      </w:r>
      <w:r w:rsidR="004F744F">
        <w:rPr>
          <w:rFonts w:ascii="Averta" w:hAnsi="Averta" w:cs="Arial"/>
          <w:sz w:val="18"/>
          <w:szCs w:val="18"/>
          <w:lang w:eastAsia="es-MX"/>
        </w:rPr>
        <w:t xml:space="preserve"> a</w:t>
      </w:r>
      <w:r w:rsidRPr="00EE2B94">
        <w:rPr>
          <w:rFonts w:ascii="Averta" w:hAnsi="Averta" w:cs="Arial"/>
          <w:sz w:val="18"/>
          <w:szCs w:val="18"/>
          <w:lang w:eastAsia="es-MX"/>
        </w:rPr>
        <w:t xml:space="preserve"> apoyar actividades productivas y/o prioritarias del Poder Ejecutivo del Estado, como los Fideicomisos, Mandatos y Contratos Análogos, y las Participaciones y Aportaciones de Capital, como se desglosa a continuación:</w:t>
      </w:r>
    </w:p>
    <w:p w14:paraId="04649899" w14:textId="77777777" w:rsidR="00F712FA" w:rsidRDefault="00F712FA" w:rsidP="006120A1">
      <w:pPr>
        <w:widowControl w:val="0"/>
        <w:autoSpaceDE w:val="0"/>
        <w:autoSpaceDN w:val="0"/>
        <w:adjustRightInd w:val="0"/>
        <w:spacing w:after="0"/>
        <w:ind w:left="284"/>
        <w:rPr>
          <w:rFonts w:ascii="Averta" w:hAnsi="Averta" w:cs="Arial"/>
          <w:sz w:val="18"/>
          <w:szCs w:val="18"/>
          <w:lang w:eastAsia="es-MX"/>
        </w:rPr>
      </w:pPr>
    </w:p>
    <w:p w14:paraId="223EE6C6" w14:textId="77777777" w:rsidR="00F712FA" w:rsidRDefault="00F712FA" w:rsidP="00BA61D9">
      <w:pPr>
        <w:pStyle w:val="Texto"/>
        <w:numPr>
          <w:ilvl w:val="0"/>
          <w:numId w:val="2"/>
        </w:numPr>
        <w:spacing w:after="80" w:line="276" w:lineRule="auto"/>
        <w:ind w:left="567" w:hanging="283"/>
        <w:rPr>
          <w:rFonts w:ascii="Averta" w:hAnsi="Averta"/>
          <w:szCs w:val="18"/>
          <w:lang w:val="es-MX"/>
        </w:rPr>
      </w:pPr>
      <w:r w:rsidRPr="00F712FA">
        <w:rPr>
          <w:rFonts w:ascii="Averta" w:hAnsi="Averta"/>
          <w:szCs w:val="18"/>
          <w:lang w:val="es-MX"/>
        </w:rPr>
        <w:t xml:space="preserve">Al </w:t>
      </w:r>
      <w:r w:rsidR="006C3C30">
        <w:rPr>
          <w:rFonts w:ascii="Averta" w:hAnsi="Averta"/>
          <w:lang w:val="es-MX"/>
        </w:rPr>
        <w:t>3</w:t>
      </w:r>
      <w:r w:rsidR="00C94974">
        <w:rPr>
          <w:rFonts w:ascii="Averta" w:hAnsi="Averta"/>
          <w:lang w:val="es-MX"/>
        </w:rPr>
        <w:t>0</w:t>
      </w:r>
      <w:r w:rsidR="006C3C30">
        <w:rPr>
          <w:rFonts w:ascii="Averta" w:hAnsi="Averta"/>
          <w:lang w:val="es-MX"/>
        </w:rPr>
        <w:t xml:space="preserve"> de </w:t>
      </w:r>
      <w:r w:rsidR="00C94974">
        <w:rPr>
          <w:rFonts w:ascii="Averta" w:hAnsi="Averta"/>
          <w:lang w:val="es-MX"/>
        </w:rPr>
        <w:t>junio</w:t>
      </w:r>
      <w:r w:rsidR="000A1709" w:rsidRPr="00F872AF">
        <w:rPr>
          <w:rFonts w:ascii="Averta" w:hAnsi="Averta"/>
          <w:lang w:val="es-MX"/>
        </w:rPr>
        <w:t xml:space="preserve"> de 20</w:t>
      </w:r>
      <w:r w:rsidR="002658F4">
        <w:rPr>
          <w:rFonts w:ascii="Averta" w:hAnsi="Averta"/>
          <w:lang w:val="es-MX"/>
        </w:rPr>
        <w:t>2</w:t>
      </w:r>
      <w:r w:rsidR="00446340">
        <w:rPr>
          <w:rFonts w:ascii="Averta" w:hAnsi="Averta"/>
          <w:lang w:val="es-MX"/>
        </w:rPr>
        <w:t>6</w:t>
      </w:r>
      <w:r w:rsidRPr="00F712FA">
        <w:rPr>
          <w:rFonts w:ascii="Averta" w:hAnsi="Averta"/>
          <w:szCs w:val="18"/>
          <w:lang w:val="es-MX"/>
        </w:rPr>
        <w:t xml:space="preserve">, el Poder Ejecutivo del Estado de Campeche presenta </w:t>
      </w:r>
      <w:r w:rsidR="00594483">
        <w:rPr>
          <w:rFonts w:ascii="Averta" w:hAnsi="Averta"/>
          <w:szCs w:val="18"/>
          <w:lang w:val="es-MX"/>
        </w:rPr>
        <w:t xml:space="preserve">un saldo </w:t>
      </w:r>
      <w:r w:rsidRPr="00F712FA">
        <w:rPr>
          <w:rFonts w:ascii="Averta" w:hAnsi="Averta"/>
          <w:szCs w:val="18"/>
          <w:lang w:val="es-MX"/>
        </w:rPr>
        <w:t xml:space="preserve">en la cuenta Fideicomisos, Mandatos y Contratos Análogos por </w:t>
      </w:r>
      <w:r w:rsidR="000A1709" w:rsidRPr="0050426A">
        <w:rPr>
          <w:rFonts w:ascii="Averta" w:hAnsi="Averta"/>
          <w:szCs w:val="18"/>
          <w:lang w:val="es-MX"/>
        </w:rPr>
        <w:t>$</w:t>
      </w:r>
      <w:r w:rsidR="00227132" w:rsidRPr="00227132">
        <w:rPr>
          <w:rFonts w:ascii="Averta" w:hAnsi="Averta"/>
          <w:szCs w:val="18"/>
          <w:lang w:val="es-MX"/>
        </w:rPr>
        <w:t>258,911,388.13</w:t>
      </w:r>
      <w:r w:rsidR="00227132">
        <w:rPr>
          <w:rFonts w:ascii="Averta" w:hAnsi="Averta"/>
          <w:szCs w:val="18"/>
          <w:lang w:val="es-MX"/>
        </w:rPr>
        <w:t xml:space="preserve"> </w:t>
      </w:r>
      <w:r w:rsidR="00757351">
        <w:rPr>
          <w:rFonts w:ascii="Averta" w:hAnsi="Averta"/>
          <w:szCs w:val="18"/>
          <w:lang w:val="es-MX"/>
        </w:rPr>
        <w:t>correspondientes a los Fideicomisos del Poder Ejecutivo sin estructura orgánica siguientes:</w:t>
      </w:r>
    </w:p>
    <w:p w14:paraId="6227EE74" w14:textId="77777777" w:rsidR="00F10C14" w:rsidRDefault="00F10C14" w:rsidP="00F10C14">
      <w:pPr>
        <w:pStyle w:val="Texto"/>
        <w:spacing w:after="80" w:line="276" w:lineRule="auto"/>
        <w:ind w:left="567" w:firstLine="0"/>
        <w:rPr>
          <w:rFonts w:ascii="Averta" w:hAnsi="Averta"/>
          <w:szCs w:val="18"/>
          <w:lang w:val="es-MX"/>
        </w:rPr>
      </w:pPr>
    </w:p>
    <w:tbl>
      <w:tblPr>
        <w:tblW w:w="3366" w:type="pct"/>
        <w:jc w:val="center"/>
        <w:tblCellMar>
          <w:left w:w="70" w:type="dxa"/>
          <w:right w:w="70" w:type="dxa"/>
        </w:tblCellMar>
        <w:tblLook w:val="04A0" w:firstRow="1" w:lastRow="0" w:firstColumn="1" w:lastColumn="0" w:noHBand="0" w:noVBand="1"/>
      </w:tblPr>
      <w:tblGrid>
        <w:gridCol w:w="6422"/>
        <w:gridCol w:w="2847"/>
      </w:tblGrid>
      <w:tr w:rsidR="00F10C14" w:rsidRPr="00AC6435" w14:paraId="2D528179" w14:textId="77777777">
        <w:trPr>
          <w:trHeight w:val="425"/>
          <w:jc w:val="center"/>
        </w:trPr>
        <w:tc>
          <w:tcPr>
            <w:tcW w:w="3464" w:type="pc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30F3BEA5" w14:textId="77777777" w:rsidR="00F10C14" w:rsidRPr="00AC6435" w:rsidRDefault="00F10C14">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Fideicomiso</w:t>
            </w:r>
          </w:p>
        </w:tc>
        <w:tc>
          <w:tcPr>
            <w:tcW w:w="1536" w:type="pct"/>
            <w:tcBorders>
              <w:top w:val="single" w:sz="4" w:space="0" w:color="auto"/>
              <w:left w:val="nil"/>
              <w:bottom w:val="single" w:sz="4" w:space="0" w:color="auto"/>
              <w:right w:val="single" w:sz="4" w:space="0" w:color="auto"/>
            </w:tcBorders>
            <w:shd w:val="clear" w:color="000000" w:fill="9F2241"/>
            <w:noWrap/>
            <w:vAlign w:val="center"/>
            <w:hideMark/>
          </w:tcPr>
          <w:p w14:paraId="11E58601" w14:textId="77777777" w:rsidR="00F10C14" w:rsidRPr="00AC6435" w:rsidRDefault="00010B35">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 xml:space="preserve">Importe </w:t>
            </w:r>
            <w:r w:rsidR="0031397A">
              <w:rPr>
                <w:rFonts w:ascii="Quatro Slab" w:eastAsia="Times New Roman" w:hAnsi="Quatro Slab" w:cs="Calibri"/>
                <w:b/>
                <w:bCs/>
                <w:color w:val="FFFFFF"/>
                <w:sz w:val="18"/>
                <w:szCs w:val="18"/>
                <w:lang w:eastAsia="es-MX"/>
              </w:rPr>
              <w:t>$</w:t>
            </w:r>
          </w:p>
        </w:tc>
      </w:tr>
      <w:tr w:rsidR="00F10C14" w:rsidRPr="00AC6435" w14:paraId="24C83991" w14:textId="77777777">
        <w:trPr>
          <w:trHeight w:val="184"/>
          <w:jc w:val="center"/>
        </w:trPr>
        <w:tc>
          <w:tcPr>
            <w:tcW w:w="3464" w:type="pct"/>
            <w:tcBorders>
              <w:top w:val="nil"/>
              <w:left w:val="single" w:sz="4" w:space="0" w:color="auto"/>
              <w:bottom w:val="single" w:sz="4" w:space="0" w:color="auto"/>
              <w:right w:val="single" w:sz="4" w:space="0" w:color="auto"/>
            </w:tcBorders>
            <w:noWrap/>
            <w:hideMark/>
          </w:tcPr>
          <w:p w14:paraId="513DBFC5" w14:textId="77777777" w:rsidR="00F10C14" w:rsidRPr="00AC6435" w:rsidRDefault="00F10C14">
            <w:pPr>
              <w:spacing w:after="0" w:line="240" w:lineRule="auto"/>
              <w:rPr>
                <w:rFonts w:ascii="Averta" w:eastAsia="Times New Roman" w:hAnsi="Averta" w:cs="Calibri"/>
                <w:color w:val="000000"/>
                <w:sz w:val="18"/>
                <w:szCs w:val="18"/>
                <w:lang w:eastAsia="es-MX"/>
              </w:rPr>
            </w:pPr>
            <w:r w:rsidRPr="00684B12">
              <w:rPr>
                <w:rFonts w:ascii="Averta" w:eastAsia="Times New Roman" w:hAnsi="Averta" w:cs="Calibri"/>
                <w:color w:val="000000"/>
                <w:sz w:val="18"/>
                <w:szCs w:val="18"/>
                <w:lang w:eastAsia="es-MX"/>
              </w:rPr>
              <w:t>Fondo de Desastres Naturales del Estado de Campeche” (FONDECAM)</w:t>
            </w:r>
          </w:p>
        </w:tc>
        <w:tc>
          <w:tcPr>
            <w:tcW w:w="1536" w:type="pct"/>
            <w:tcBorders>
              <w:top w:val="nil"/>
              <w:left w:val="nil"/>
              <w:bottom w:val="single" w:sz="4" w:space="0" w:color="auto"/>
              <w:right w:val="single" w:sz="4" w:space="0" w:color="auto"/>
            </w:tcBorders>
            <w:noWrap/>
          </w:tcPr>
          <w:p w14:paraId="48F2C6FA" w14:textId="77777777" w:rsidR="00F10C14" w:rsidRPr="000A1709" w:rsidRDefault="00F10C14">
            <w:pPr>
              <w:spacing w:after="0" w:line="240" w:lineRule="auto"/>
              <w:jc w:val="right"/>
              <w:rPr>
                <w:rFonts w:ascii="Averta" w:eastAsia="Times New Roman" w:hAnsi="Averta" w:cs="Calibri"/>
                <w:color w:val="000000"/>
                <w:sz w:val="18"/>
                <w:szCs w:val="18"/>
                <w:lang w:eastAsia="es-MX"/>
              </w:rPr>
            </w:pPr>
            <w:r w:rsidRPr="00684B12">
              <w:rPr>
                <w:rFonts w:ascii="Averta" w:eastAsia="Times New Roman" w:hAnsi="Averta" w:cs="Calibri"/>
                <w:color w:val="000000"/>
                <w:sz w:val="18"/>
                <w:szCs w:val="18"/>
                <w:lang w:eastAsia="es-MX"/>
              </w:rPr>
              <w:t>257,511,388.13</w:t>
            </w:r>
          </w:p>
        </w:tc>
      </w:tr>
      <w:tr w:rsidR="00F10C14" w:rsidRPr="00AC6435" w14:paraId="30102F1D" w14:textId="77777777">
        <w:trPr>
          <w:trHeight w:val="70"/>
          <w:jc w:val="center"/>
        </w:trPr>
        <w:tc>
          <w:tcPr>
            <w:tcW w:w="3464" w:type="pct"/>
            <w:tcBorders>
              <w:top w:val="nil"/>
              <w:left w:val="single" w:sz="4" w:space="0" w:color="auto"/>
              <w:bottom w:val="single" w:sz="4" w:space="0" w:color="auto"/>
              <w:right w:val="single" w:sz="4" w:space="0" w:color="auto"/>
            </w:tcBorders>
            <w:noWrap/>
          </w:tcPr>
          <w:p w14:paraId="305533DD" w14:textId="77777777" w:rsidR="00F10C14" w:rsidRPr="006C4C90" w:rsidRDefault="00F10C14">
            <w:pPr>
              <w:spacing w:after="0" w:line="240" w:lineRule="auto"/>
              <w:rPr>
                <w:rFonts w:ascii="Averta" w:eastAsia="Times New Roman" w:hAnsi="Averta" w:cs="Calibri"/>
                <w:color w:val="000000"/>
                <w:sz w:val="18"/>
                <w:szCs w:val="18"/>
                <w:lang w:eastAsia="es-MX"/>
              </w:rPr>
            </w:pPr>
            <w:r w:rsidRPr="00684B12">
              <w:rPr>
                <w:rFonts w:ascii="Averta" w:eastAsia="Times New Roman" w:hAnsi="Averta" w:cs="Calibri"/>
                <w:color w:val="000000"/>
                <w:sz w:val="18"/>
                <w:szCs w:val="18"/>
                <w:lang w:eastAsia="es-MX"/>
              </w:rPr>
              <w:t>Fondo de Ayuda, Asistencia y Reparación Integral del Estado de Campeche</w:t>
            </w:r>
          </w:p>
        </w:tc>
        <w:tc>
          <w:tcPr>
            <w:tcW w:w="1536" w:type="pct"/>
            <w:tcBorders>
              <w:top w:val="nil"/>
              <w:left w:val="nil"/>
              <w:bottom w:val="single" w:sz="4" w:space="0" w:color="auto"/>
              <w:right w:val="single" w:sz="4" w:space="0" w:color="auto"/>
            </w:tcBorders>
            <w:noWrap/>
          </w:tcPr>
          <w:p w14:paraId="4FB36400" w14:textId="77777777" w:rsidR="00F10C14" w:rsidRPr="00F92B4E" w:rsidRDefault="00F10C14">
            <w:pPr>
              <w:spacing w:after="0" w:line="240" w:lineRule="auto"/>
              <w:jc w:val="right"/>
              <w:rPr>
                <w:rFonts w:ascii="Averta" w:eastAsia="Times New Roman" w:hAnsi="Averta" w:cs="Calibri"/>
                <w:color w:val="000000"/>
                <w:sz w:val="18"/>
                <w:szCs w:val="18"/>
                <w:lang w:eastAsia="es-MX"/>
              </w:rPr>
            </w:pPr>
            <w:r w:rsidRPr="00684B12">
              <w:rPr>
                <w:rFonts w:ascii="Averta" w:eastAsia="Times New Roman" w:hAnsi="Averta" w:cs="Calibri"/>
                <w:color w:val="000000"/>
                <w:sz w:val="18"/>
                <w:szCs w:val="18"/>
                <w:lang w:eastAsia="es-MX"/>
              </w:rPr>
              <w:t>1,400,000.00</w:t>
            </w:r>
          </w:p>
        </w:tc>
      </w:tr>
      <w:tr w:rsidR="00F10C14" w:rsidRPr="00AC6435" w14:paraId="7E946C65" w14:textId="77777777">
        <w:trPr>
          <w:trHeight w:val="70"/>
          <w:jc w:val="center"/>
        </w:trPr>
        <w:tc>
          <w:tcPr>
            <w:tcW w:w="3464" w:type="pct"/>
            <w:tcBorders>
              <w:top w:val="nil"/>
              <w:left w:val="single" w:sz="4" w:space="0" w:color="auto"/>
              <w:bottom w:val="single" w:sz="4" w:space="0" w:color="auto"/>
              <w:right w:val="single" w:sz="4" w:space="0" w:color="auto"/>
            </w:tcBorders>
            <w:noWrap/>
            <w:hideMark/>
          </w:tcPr>
          <w:p w14:paraId="77EC4093" w14:textId="77777777" w:rsidR="00F10C14" w:rsidRPr="00AC6435" w:rsidRDefault="00F10C14">
            <w:pPr>
              <w:spacing w:after="0" w:line="240" w:lineRule="auto"/>
              <w:jc w:val="right"/>
              <w:rPr>
                <w:rFonts w:ascii="Averta" w:eastAsia="Times New Roman" w:hAnsi="Averta" w:cs="Calibri"/>
                <w:b/>
                <w:bCs/>
                <w:color w:val="000000"/>
                <w:sz w:val="18"/>
                <w:szCs w:val="18"/>
                <w:lang w:eastAsia="es-MX"/>
              </w:rPr>
            </w:pPr>
            <w:r w:rsidRPr="00AC6435">
              <w:rPr>
                <w:rFonts w:ascii="Averta" w:eastAsia="Times New Roman" w:hAnsi="Averta" w:cs="Calibri"/>
                <w:b/>
                <w:bCs/>
                <w:color w:val="000000"/>
                <w:sz w:val="18"/>
                <w:szCs w:val="18"/>
                <w:lang w:eastAsia="es-MX"/>
              </w:rPr>
              <w:t>Suma</w:t>
            </w:r>
          </w:p>
        </w:tc>
        <w:tc>
          <w:tcPr>
            <w:tcW w:w="1536" w:type="pct"/>
            <w:tcBorders>
              <w:top w:val="nil"/>
              <w:left w:val="nil"/>
              <w:bottom w:val="single" w:sz="4" w:space="0" w:color="auto"/>
              <w:right w:val="single" w:sz="4" w:space="0" w:color="auto"/>
            </w:tcBorders>
            <w:noWrap/>
          </w:tcPr>
          <w:p w14:paraId="3D764DD3" w14:textId="77777777" w:rsidR="00F10C14" w:rsidRPr="000A1709" w:rsidRDefault="00F10C14">
            <w:pPr>
              <w:spacing w:after="0" w:line="240" w:lineRule="auto"/>
              <w:jc w:val="right"/>
              <w:rPr>
                <w:rFonts w:ascii="Averta" w:eastAsia="Times New Roman" w:hAnsi="Averta" w:cs="Calibri"/>
                <w:b/>
                <w:color w:val="000000"/>
                <w:sz w:val="18"/>
                <w:szCs w:val="18"/>
                <w:lang w:eastAsia="es-MX"/>
              </w:rPr>
            </w:pPr>
            <w:r w:rsidRPr="00684B12">
              <w:rPr>
                <w:rFonts w:ascii="Averta" w:eastAsia="Times New Roman" w:hAnsi="Averta" w:cs="Calibri"/>
                <w:b/>
                <w:color w:val="000000"/>
                <w:sz w:val="18"/>
                <w:szCs w:val="18"/>
                <w:lang w:eastAsia="es-MX"/>
              </w:rPr>
              <w:t>258,911,388.13</w:t>
            </w:r>
          </w:p>
        </w:tc>
      </w:tr>
    </w:tbl>
    <w:p w14:paraId="1F0F493E" w14:textId="77777777" w:rsidR="00F10C14" w:rsidRDefault="00F10C14" w:rsidP="00F10C14">
      <w:pPr>
        <w:pStyle w:val="Texto"/>
        <w:spacing w:after="80" w:line="276" w:lineRule="auto"/>
        <w:ind w:left="567" w:firstLine="0"/>
        <w:rPr>
          <w:rFonts w:ascii="Averta" w:hAnsi="Averta"/>
          <w:szCs w:val="18"/>
          <w:lang w:val="es-MX"/>
        </w:rPr>
      </w:pPr>
    </w:p>
    <w:p w14:paraId="28798E64" w14:textId="77777777" w:rsidR="00764CBC" w:rsidRPr="00764CBC" w:rsidRDefault="00764CBC" w:rsidP="006120A1">
      <w:pPr>
        <w:pStyle w:val="Texto"/>
        <w:spacing w:after="0" w:line="276" w:lineRule="auto"/>
        <w:rPr>
          <w:rFonts w:ascii="Averta" w:hAnsi="Averta"/>
          <w:szCs w:val="18"/>
          <w:lang w:val="es-MX"/>
        </w:rPr>
      </w:pPr>
    </w:p>
    <w:p w14:paraId="5A585503" w14:textId="77777777" w:rsidR="00AC6435" w:rsidRPr="008F1904" w:rsidRDefault="00764CBC" w:rsidP="00764CBC">
      <w:pPr>
        <w:pStyle w:val="Texto"/>
        <w:numPr>
          <w:ilvl w:val="0"/>
          <w:numId w:val="2"/>
        </w:numPr>
        <w:spacing w:after="0" w:line="276" w:lineRule="auto"/>
        <w:ind w:left="567" w:hanging="283"/>
        <w:rPr>
          <w:rFonts w:ascii="Averta" w:hAnsi="Averta"/>
          <w:szCs w:val="18"/>
          <w:lang w:val="es-MX"/>
        </w:rPr>
      </w:pPr>
      <w:r>
        <w:rPr>
          <w:rFonts w:ascii="Averta" w:hAnsi="Averta"/>
          <w:szCs w:val="18"/>
          <w:lang w:val="es-MX"/>
        </w:rPr>
        <w:t xml:space="preserve"> </w:t>
      </w:r>
      <w:r w:rsidR="00F712FA" w:rsidRPr="00F712FA">
        <w:rPr>
          <w:rFonts w:ascii="Averta" w:hAnsi="Averta"/>
          <w:szCs w:val="18"/>
          <w:lang w:val="es-MX"/>
        </w:rPr>
        <w:t xml:space="preserve">De igual forma, la cuenta Participaciones y Aportaciones de Capital conformada por las inversiones en </w:t>
      </w:r>
      <w:r w:rsidR="00A85760">
        <w:rPr>
          <w:rFonts w:ascii="Averta" w:hAnsi="Averta"/>
          <w:szCs w:val="18"/>
          <w:lang w:val="es-MX"/>
        </w:rPr>
        <w:t>entidades paraestatales</w:t>
      </w:r>
      <w:r w:rsidR="00F712FA" w:rsidRPr="00F712FA">
        <w:rPr>
          <w:rFonts w:ascii="Averta" w:hAnsi="Averta"/>
          <w:szCs w:val="18"/>
          <w:lang w:val="es-MX"/>
        </w:rPr>
        <w:t xml:space="preserve">, presenta un saldo de </w:t>
      </w:r>
      <w:r w:rsidR="00F712FA" w:rsidRPr="00B9283E">
        <w:rPr>
          <w:rFonts w:ascii="Averta" w:hAnsi="Averta"/>
          <w:szCs w:val="18"/>
          <w:lang w:val="es-MX"/>
        </w:rPr>
        <w:t>$314,030.00 que se integra por:</w:t>
      </w:r>
    </w:p>
    <w:p w14:paraId="09C24742" w14:textId="77777777" w:rsidR="008F1904" w:rsidRDefault="008F1904" w:rsidP="006120A1">
      <w:pPr>
        <w:pStyle w:val="Texto"/>
        <w:spacing w:after="0" w:line="276" w:lineRule="auto"/>
        <w:ind w:left="648" w:firstLine="0"/>
        <w:rPr>
          <w:rFonts w:ascii="Averta" w:hAnsi="Averta"/>
          <w:szCs w:val="18"/>
          <w:lang w:val="es-MX"/>
        </w:rPr>
      </w:pPr>
    </w:p>
    <w:p w14:paraId="7D34696B" w14:textId="77777777" w:rsidR="00F712FA" w:rsidRPr="00B9283E" w:rsidRDefault="00F712FA" w:rsidP="006120A1">
      <w:pPr>
        <w:pStyle w:val="Texto"/>
        <w:spacing w:after="0" w:line="276" w:lineRule="auto"/>
        <w:ind w:left="648" w:firstLine="0"/>
        <w:rPr>
          <w:rFonts w:ascii="Averta" w:hAnsi="Averta"/>
          <w:szCs w:val="18"/>
          <w:lang w:val="es-MX"/>
        </w:rPr>
      </w:pPr>
      <w:r w:rsidRPr="00B9283E">
        <w:rPr>
          <w:rFonts w:ascii="Averta" w:hAnsi="Averta"/>
          <w:szCs w:val="18"/>
          <w:lang w:val="es-MX"/>
        </w:rPr>
        <w:t xml:space="preserve">Participaciones y Aportaciones de Capital a Largo Plazo en el Sector Público con importe de $45,000.00 </w:t>
      </w:r>
    </w:p>
    <w:p w14:paraId="5EBD21C9" w14:textId="77777777" w:rsidR="00764CBC" w:rsidRDefault="00F712FA" w:rsidP="006120A1">
      <w:pPr>
        <w:pStyle w:val="Texto"/>
        <w:spacing w:after="0" w:line="276" w:lineRule="auto"/>
        <w:ind w:left="648" w:firstLine="0"/>
        <w:rPr>
          <w:rFonts w:ascii="Averta" w:hAnsi="Averta"/>
          <w:szCs w:val="18"/>
          <w:lang w:val="es-MX"/>
        </w:rPr>
      </w:pPr>
      <w:r w:rsidRPr="00B9283E">
        <w:rPr>
          <w:rFonts w:ascii="Averta" w:hAnsi="Averta"/>
          <w:szCs w:val="18"/>
          <w:lang w:val="es-MX"/>
        </w:rPr>
        <w:t>Participaciones y Aportaciones de Capital a Largo Plazo en el Sector Privado con importe de $269,030.00</w:t>
      </w:r>
    </w:p>
    <w:p w14:paraId="18C5F5DC" w14:textId="77777777" w:rsidR="00764CBC" w:rsidRDefault="00764CBC" w:rsidP="006120A1">
      <w:pPr>
        <w:pStyle w:val="Texto"/>
        <w:spacing w:after="0" w:line="276" w:lineRule="auto"/>
        <w:ind w:left="426" w:firstLine="0"/>
        <w:rPr>
          <w:rFonts w:ascii="Averta" w:hAnsi="Averta"/>
          <w:szCs w:val="18"/>
          <w:lang w:val="es-MX"/>
        </w:rPr>
      </w:pPr>
    </w:p>
    <w:p w14:paraId="7D75CA97" w14:textId="77777777" w:rsidR="001109F4" w:rsidRDefault="001109F4" w:rsidP="006120A1">
      <w:pPr>
        <w:pStyle w:val="Texto"/>
        <w:spacing w:after="0" w:line="276" w:lineRule="auto"/>
        <w:ind w:left="426" w:firstLine="0"/>
        <w:rPr>
          <w:rFonts w:ascii="Averta" w:hAnsi="Averta"/>
          <w:szCs w:val="18"/>
          <w:lang w:val="es-MX"/>
        </w:rPr>
      </w:pPr>
    </w:p>
    <w:p w14:paraId="2AEA029C" w14:textId="77777777" w:rsidR="00C41B17" w:rsidRPr="006120A1" w:rsidRDefault="00C41B17" w:rsidP="006120A1">
      <w:pPr>
        <w:pStyle w:val="Texto"/>
        <w:spacing w:after="0" w:line="203" w:lineRule="exact"/>
        <w:ind w:left="284" w:firstLine="0"/>
        <w:rPr>
          <w:rFonts w:ascii="Averta" w:hAnsi="Averta"/>
          <w:b/>
          <w:szCs w:val="18"/>
          <w:lang w:val="es-MX"/>
        </w:rPr>
      </w:pPr>
      <w:r w:rsidRPr="006120A1">
        <w:rPr>
          <w:rFonts w:ascii="Averta" w:hAnsi="Averta"/>
          <w:b/>
          <w:szCs w:val="18"/>
          <w:lang w:val="es-MX"/>
        </w:rPr>
        <w:t>Bienes Muebles, Inmuebles e Intangibles</w:t>
      </w:r>
    </w:p>
    <w:p w14:paraId="6E72E8F8" w14:textId="77777777" w:rsidR="004A4F00" w:rsidRDefault="002B4410" w:rsidP="004A4F00">
      <w:pPr>
        <w:autoSpaceDE w:val="0"/>
        <w:autoSpaceDN w:val="0"/>
        <w:adjustRightInd w:val="0"/>
        <w:spacing w:after="0"/>
        <w:ind w:left="284"/>
        <w:jc w:val="both"/>
        <w:rPr>
          <w:rFonts w:ascii="Averta" w:hAnsi="Averta" w:cs="Arial"/>
          <w:sz w:val="18"/>
          <w:szCs w:val="18"/>
          <w:lang w:eastAsia="es-MX"/>
        </w:rPr>
      </w:pPr>
      <w:r w:rsidRPr="006120A1">
        <w:rPr>
          <w:rFonts w:ascii="Averta" w:hAnsi="Averta" w:cs="Arial"/>
          <w:sz w:val="18"/>
          <w:szCs w:val="18"/>
          <w:lang w:eastAsia="es-MX"/>
        </w:rPr>
        <w:t xml:space="preserve">Esta cuenta la conforman los bienes necesarios para llevar a cabo las actividades de gobierno del Poder Ejecutivo Estatal y su valor de registro se realiza de conformidad con lo establecido en el Postulado Básico de Contabilidad Gubernamental </w:t>
      </w:r>
      <w:r w:rsidRPr="006120A1">
        <w:rPr>
          <w:rFonts w:ascii="Averta" w:hAnsi="Averta" w:cs="Arial"/>
          <w:i/>
          <w:iCs/>
          <w:sz w:val="18"/>
          <w:szCs w:val="18"/>
          <w:lang w:eastAsia="es-MX"/>
        </w:rPr>
        <w:t>9.- Valuación</w:t>
      </w:r>
      <w:r w:rsidRPr="006120A1">
        <w:rPr>
          <w:rFonts w:ascii="Averta" w:hAnsi="Averta" w:cs="Arial"/>
          <w:sz w:val="18"/>
          <w:szCs w:val="18"/>
          <w:lang w:eastAsia="es-MX"/>
        </w:rPr>
        <w:t xml:space="preserve">, que señala </w:t>
      </w:r>
      <w:r w:rsidRPr="006120A1">
        <w:rPr>
          <w:rFonts w:ascii="Averta" w:hAnsi="Averta" w:cs="Arial"/>
          <w:i/>
          <w:iCs/>
          <w:sz w:val="18"/>
          <w:szCs w:val="18"/>
          <w:lang w:eastAsia="es-MX"/>
        </w:rPr>
        <w:t>“Todos los eventos que afecten económicamente al ente público deben ser cuantificados en términos monetarios y se registrarán al costo histórico o al valor económico más objetivo registrándose en moneda nacional”</w:t>
      </w:r>
      <w:r w:rsidR="00B14D46" w:rsidRPr="006120A1">
        <w:rPr>
          <w:rFonts w:ascii="Averta" w:hAnsi="Averta" w:cs="Arial"/>
          <w:sz w:val="18"/>
          <w:szCs w:val="18"/>
          <w:lang w:eastAsia="es-MX"/>
        </w:rPr>
        <w:t>.</w:t>
      </w:r>
    </w:p>
    <w:p w14:paraId="49606B2D" w14:textId="77777777" w:rsidR="004A4F00" w:rsidRDefault="004A4F00" w:rsidP="004A4F00">
      <w:pPr>
        <w:autoSpaceDE w:val="0"/>
        <w:autoSpaceDN w:val="0"/>
        <w:adjustRightInd w:val="0"/>
        <w:spacing w:after="0"/>
        <w:ind w:left="284"/>
        <w:jc w:val="both"/>
        <w:rPr>
          <w:rFonts w:ascii="Averta" w:hAnsi="Averta" w:cs="Arial"/>
          <w:sz w:val="18"/>
          <w:szCs w:val="18"/>
          <w:lang w:eastAsia="es-MX"/>
        </w:rPr>
      </w:pPr>
    </w:p>
    <w:p w14:paraId="12FC8B92" w14:textId="77777777" w:rsidR="004A4F00" w:rsidRDefault="004A4F00" w:rsidP="004A4F00">
      <w:pPr>
        <w:autoSpaceDE w:val="0"/>
        <w:autoSpaceDN w:val="0"/>
        <w:adjustRightInd w:val="0"/>
        <w:spacing w:after="0"/>
        <w:ind w:left="284"/>
        <w:jc w:val="both"/>
        <w:rPr>
          <w:rFonts w:ascii="Averta" w:hAnsi="Averta" w:cs="Arial"/>
          <w:sz w:val="18"/>
          <w:szCs w:val="18"/>
          <w:lang w:eastAsia="es-MX"/>
        </w:rPr>
      </w:pPr>
    </w:p>
    <w:p w14:paraId="7D831AEE" w14:textId="77777777" w:rsidR="004A4F00" w:rsidRDefault="004A4F00" w:rsidP="004A4F00">
      <w:pPr>
        <w:autoSpaceDE w:val="0"/>
        <w:autoSpaceDN w:val="0"/>
        <w:adjustRightInd w:val="0"/>
        <w:spacing w:after="0"/>
        <w:ind w:left="284"/>
        <w:jc w:val="both"/>
        <w:rPr>
          <w:rFonts w:ascii="Averta" w:hAnsi="Averta" w:cs="Arial"/>
          <w:sz w:val="18"/>
          <w:szCs w:val="18"/>
          <w:lang w:eastAsia="es-MX"/>
        </w:rPr>
      </w:pPr>
    </w:p>
    <w:p w14:paraId="29AD13D3" w14:textId="77777777" w:rsidR="004A4F00" w:rsidRDefault="004A4F00" w:rsidP="004A4F00">
      <w:pPr>
        <w:autoSpaceDE w:val="0"/>
        <w:autoSpaceDN w:val="0"/>
        <w:adjustRightInd w:val="0"/>
        <w:spacing w:after="0"/>
        <w:ind w:left="284"/>
        <w:jc w:val="both"/>
        <w:rPr>
          <w:rFonts w:ascii="Averta" w:hAnsi="Averta" w:cs="Arial"/>
          <w:sz w:val="18"/>
          <w:szCs w:val="18"/>
          <w:lang w:eastAsia="es-MX"/>
        </w:rPr>
      </w:pPr>
    </w:p>
    <w:p w14:paraId="6FDE46C3" w14:textId="77777777" w:rsidR="004A4F00" w:rsidRDefault="004A4F00" w:rsidP="004A4F00">
      <w:pPr>
        <w:autoSpaceDE w:val="0"/>
        <w:autoSpaceDN w:val="0"/>
        <w:adjustRightInd w:val="0"/>
        <w:spacing w:after="0"/>
        <w:ind w:left="284"/>
        <w:jc w:val="both"/>
        <w:rPr>
          <w:rFonts w:ascii="Averta" w:hAnsi="Averta" w:cs="Arial"/>
          <w:sz w:val="18"/>
          <w:szCs w:val="18"/>
          <w:lang w:eastAsia="es-MX"/>
        </w:rPr>
      </w:pPr>
    </w:p>
    <w:p w14:paraId="3D4DA120" w14:textId="77777777" w:rsidR="004A4F00" w:rsidRDefault="004A4F00" w:rsidP="0031397A">
      <w:pPr>
        <w:autoSpaceDE w:val="0"/>
        <w:autoSpaceDN w:val="0"/>
        <w:adjustRightInd w:val="0"/>
        <w:spacing w:after="0"/>
        <w:jc w:val="both"/>
        <w:rPr>
          <w:rFonts w:ascii="Averta" w:hAnsi="Averta" w:cs="Arial"/>
          <w:sz w:val="18"/>
          <w:szCs w:val="18"/>
          <w:lang w:eastAsia="es-MX"/>
        </w:rPr>
      </w:pPr>
    </w:p>
    <w:p w14:paraId="662B0CE2" w14:textId="77777777" w:rsidR="0031397A" w:rsidRPr="004A4F00" w:rsidRDefault="0031397A" w:rsidP="0031397A">
      <w:pPr>
        <w:autoSpaceDE w:val="0"/>
        <w:autoSpaceDN w:val="0"/>
        <w:adjustRightInd w:val="0"/>
        <w:spacing w:after="0"/>
        <w:jc w:val="both"/>
        <w:rPr>
          <w:rFonts w:ascii="Averta" w:hAnsi="Averta" w:cs="Arial"/>
          <w:sz w:val="18"/>
          <w:szCs w:val="18"/>
          <w:lang w:eastAsia="es-MX"/>
        </w:rPr>
      </w:pPr>
    </w:p>
    <w:p w14:paraId="1C9A2627" w14:textId="77777777" w:rsidR="00032625" w:rsidRPr="00907627" w:rsidRDefault="007D76DC" w:rsidP="00BA61D9">
      <w:pPr>
        <w:pStyle w:val="Texto"/>
        <w:numPr>
          <w:ilvl w:val="0"/>
          <w:numId w:val="2"/>
        </w:numPr>
        <w:spacing w:after="80" w:line="203" w:lineRule="exact"/>
        <w:ind w:left="709" w:hanging="425"/>
        <w:rPr>
          <w:rFonts w:ascii="Averta" w:hAnsi="Averta"/>
          <w:b/>
          <w:szCs w:val="18"/>
          <w:lang w:val="es-MX"/>
        </w:rPr>
      </w:pPr>
      <w:r w:rsidRPr="00032625">
        <w:rPr>
          <w:rFonts w:ascii="Averta" w:hAnsi="Averta"/>
          <w:szCs w:val="18"/>
          <w:lang w:val="es-MX"/>
        </w:rPr>
        <w:t xml:space="preserve">Bienes </w:t>
      </w:r>
      <w:r w:rsidR="00757949" w:rsidRPr="00032625">
        <w:rPr>
          <w:rFonts w:ascii="Averta" w:hAnsi="Averta"/>
          <w:szCs w:val="18"/>
          <w:lang w:val="es-MX"/>
        </w:rPr>
        <w:t>muebles e inmuebles.</w:t>
      </w:r>
    </w:p>
    <w:p w14:paraId="60B656CB" w14:textId="77777777" w:rsidR="00907627" w:rsidRPr="00032625" w:rsidRDefault="00907627" w:rsidP="00907627">
      <w:pPr>
        <w:pStyle w:val="Texto"/>
        <w:spacing w:after="80" w:line="203" w:lineRule="exact"/>
        <w:ind w:left="709" w:firstLine="0"/>
        <w:rPr>
          <w:rFonts w:ascii="Averta" w:hAnsi="Averta"/>
          <w:b/>
          <w:szCs w:val="18"/>
          <w:lang w:val="es-MX"/>
        </w:rPr>
      </w:pPr>
    </w:p>
    <w:tbl>
      <w:tblPr>
        <w:tblW w:w="13532" w:type="dxa"/>
        <w:tblCellMar>
          <w:left w:w="70" w:type="dxa"/>
          <w:right w:w="70" w:type="dxa"/>
        </w:tblCellMar>
        <w:tblLook w:val="04A0" w:firstRow="1" w:lastRow="0" w:firstColumn="1" w:lastColumn="0" w:noHBand="0" w:noVBand="1"/>
      </w:tblPr>
      <w:tblGrid>
        <w:gridCol w:w="4181"/>
        <w:gridCol w:w="1719"/>
        <w:gridCol w:w="1552"/>
        <w:gridCol w:w="1690"/>
        <w:gridCol w:w="1859"/>
        <w:gridCol w:w="1119"/>
        <w:gridCol w:w="1412"/>
      </w:tblGrid>
      <w:tr w:rsidR="00145ADA" w:rsidRPr="00145ADA" w14:paraId="23EF40E1" w14:textId="77777777" w:rsidTr="00BA61D9">
        <w:trPr>
          <w:trHeight w:val="430"/>
        </w:trPr>
        <w:tc>
          <w:tcPr>
            <w:tcW w:w="4181" w:type="dxa"/>
            <w:tcBorders>
              <w:top w:val="single" w:sz="8" w:space="0" w:color="auto"/>
              <w:left w:val="single" w:sz="8" w:space="0" w:color="auto"/>
              <w:bottom w:val="single" w:sz="8" w:space="0" w:color="auto"/>
              <w:right w:val="single" w:sz="8" w:space="0" w:color="auto"/>
            </w:tcBorders>
            <w:shd w:val="clear" w:color="000000" w:fill="9F2241"/>
            <w:noWrap/>
            <w:vAlign w:val="center"/>
            <w:hideMark/>
          </w:tcPr>
          <w:p w14:paraId="4E2CA587"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Concepto</w:t>
            </w:r>
          </w:p>
        </w:tc>
        <w:tc>
          <w:tcPr>
            <w:tcW w:w="1719" w:type="dxa"/>
            <w:tcBorders>
              <w:top w:val="single" w:sz="8" w:space="0" w:color="auto"/>
              <w:left w:val="nil"/>
              <w:bottom w:val="single" w:sz="8" w:space="0" w:color="auto"/>
              <w:right w:val="single" w:sz="8" w:space="0" w:color="auto"/>
            </w:tcBorders>
            <w:shd w:val="clear" w:color="000000" w:fill="9F2241"/>
            <w:noWrap/>
            <w:vAlign w:val="center"/>
            <w:hideMark/>
          </w:tcPr>
          <w:p w14:paraId="21D70895"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Importe $</w:t>
            </w:r>
          </w:p>
        </w:tc>
        <w:tc>
          <w:tcPr>
            <w:tcW w:w="1552" w:type="dxa"/>
            <w:tcBorders>
              <w:top w:val="single" w:sz="8" w:space="0" w:color="auto"/>
              <w:left w:val="nil"/>
              <w:bottom w:val="single" w:sz="8" w:space="0" w:color="auto"/>
              <w:right w:val="single" w:sz="8" w:space="0" w:color="auto"/>
            </w:tcBorders>
            <w:shd w:val="clear" w:color="000000" w:fill="9F2241"/>
            <w:vAlign w:val="center"/>
            <w:hideMark/>
          </w:tcPr>
          <w:p w14:paraId="5170FC1E"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Depreciación del Ejercicio $</w:t>
            </w:r>
          </w:p>
        </w:tc>
        <w:tc>
          <w:tcPr>
            <w:tcW w:w="1690" w:type="dxa"/>
            <w:tcBorders>
              <w:top w:val="single" w:sz="8" w:space="0" w:color="auto"/>
              <w:left w:val="nil"/>
              <w:bottom w:val="single" w:sz="8" w:space="0" w:color="auto"/>
              <w:right w:val="single" w:sz="8" w:space="0" w:color="auto"/>
            </w:tcBorders>
            <w:shd w:val="clear" w:color="000000" w:fill="9F2241"/>
            <w:vAlign w:val="center"/>
            <w:hideMark/>
          </w:tcPr>
          <w:p w14:paraId="7684E961"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Depreciación Acumulada $</w:t>
            </w:r>
          </w:p>
        </w:tc>
        <w:tc>
          <w:tcPr>
            <w:tcW w:w="1859" w:type="dxa"/>
            <w:tcBorders>
              <w:top w:val="single" w:sz="8" w:space="0" w:color="auto"/>
              <w:left w:val="nil"/>
              <w:bottom w:val="single" w:sz="8" w:space="0" w:color="auto"/>
              <w:right w:val="single" w:sz="8" w:space="0" w:color="auto"/>
            </w:tcBorders>
            <w:shd w:val="clear" w:color="000000" w:fill="9F2241"/>
            <w:vAlign w:val="center"/>
            <w:hideMark/>
          </w:tcPr>
          <w:p w14:paraId="63FA3050"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 xml:space="preserve">Valor en Libros $ </w:t>
            </w:r>
          </w:p>
        </w:tc>
        <w:tc>
          <w:tcPr>
            <w:tcW w:w="1119" w:type="dxa"/>
            <w:tcBorders>
              <w:top w:val="single" w:sz="8" w:space="0" w:color="auto"/>
              <w:left w:val="nil"/>
              <w:bottom w:val="single" w:sz="8" w:space="0" w:color="auto"/>
              <w:right w:val="single" w:sz="8" w:space="0" w:color="auto"/>
            </w:tcBorders>
            <w:shd w:val="clear" w:color="000000" w:fill="9F2241"/>
            <w:vAlign w:val="center"/>
            <w:hideMark/>
          </w:tcPr>
          <w:p w14:paraId="101C537E"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Método</w:t>
            </w:r>
          </w:p>
        </w:tc>
        <w:tc>
          <w:tcPr>
            <w:tcW w:w="1412" w:type="dxa"/>
            <w:tcBorders>
              <w:top w:val="single" w:sz="8" w:space="0" w:color="auto"/>
              <w:left w:val="nil"/>
              <w:bottom w:val="single" w:sz="8" w:space="0" w:color="auto"/>
              <w:right w:val="single" w:sz="8" w:space="0" w:color="auto"/>
            </w:tcBorders>
            <w:shd w:val="clear" w:color="000000" w:fill="9F2241"/>
            <w:vAlign w:val="center"/>
            <w:hideMark/>
          </w:tcPr>
          <w:p w14:paraId="29BBC7DD" w14:textId="77777777" w:rsidR="00145ADA" w:rsidRPr="00145ADA" w:rsidRDefault="00145ADA" w:rsidP="00145ADA">
            <w:pPr>
              <w:spacing w:after="0" w:line="240" w:lineRule="auto"/>
              <w:jc w:val="center"/>
              <w:rPr>
                <w:rFonts w:ascii="Quatro Slab" w:eastAsia="Times New Roman" w:hAnsi="Quatro Slab" w:cs="Calibri"/>
                <w:b/>
                <w:bCs/>
                <w:color w:val="FFFFFF"/>
                <w:sz w:val="18"/>
                <w:szCs w:val="18"/>
                <w:lang w:eastAsia="es-MX"/>
              </w:rPr>
            </w:pPr>
            <w:r w:rsidRPr="00145ADA">
              <w:rPr>
                <w:rFonts w:ascii="Quatro Slab" w:eastAsia="Times New Roman" w:hAnsi="Quatro Slab" w:cs="Calibri"/>
                <w:b/>
                <w:bCs/>
                <w:color w:val="FFFFFF"/>
                <w:sz w:val="18"/>
                <w:szCs w:val="18"/>
                <w:lang w:eastAsia="es-MX"/>
              </w:rPr>
              <w:t>Tasa de Depreciación</w:t>
            </w:r>
          </w:p>
        </w:tc>
      </w:tr>
      <w:tr w:rsidR="00DD20DB" w:rsidRPr="00145ADA" w14:paraId="50A5BC5A" w14:textId="77777777" w:rsidTr="009E2970">
        <w:trPr>
          <w:trHeight w:val="273"/>
        </w:trPr>
        <w:tc>
          <w:tcPr>
            <w:tcW w:w="4181" w:type="dxa"/>
            <w:tcBorders>
              <w:top w:val="nil"/>
              <w:left w:val="single" w:sz="8" w:space="0" w:color="auto"/>
              <w:bottom w:val="single" w:sz="8" w:space="0" w:color="auto"/>
              <w:right w:val="single" w:sz="8" w:space="0" w:color="auto"/>
            </w:tcBorders>
            <w:vAlign w:val="center"/>
            <w:hideMark/>
          </w:tcPr>
          <w:p w14:paraId="2C98B82E"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Terrenos</w:t>
            </w:r>
          </w:p>
        </w:tc>
        <w:tc>
          <w:tcPr>
            <w:tcW w:w="1719" w:type="dxa"/>
            <w:tcBorders>
              <w:top w:val="nil"/>
              <w:left w:val="nil"/>
              <w:bottom w:val="single" w:sz="8" w:space="0" w:color="auto"/>
              <w:right w:val="single" w:sz="8" w:space="0" w:color="auto"/>
            </w:tcBorders>
            <w:noWrap/>
            <w:hideMark/>
          </w:tcPr>
          <w:p w14:paraId="79DE7847"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700,611,241.49</w:t>
            </w:r>
          </w:p>
        </w:tc>
        <w:tc>
          <w:tcPr>
            <w:tcW w:w="1552" w:type="dxa"/>
            <w:tcBorders>
              <w:top w:val="nil"/>
              <w:left w:val="nil"/>
              <w:bottom w:val="single" w:sz="8" w:space="0" w:color="auto"/>
              <w:right w:val="single" w:sz="8" w:space="0" w:color="auto"/>
            </w:tcBorders>
            <w:noWrap/>
            <w:hideMark/>
          </w:tcPr>
          <w:p w14:paraId="66B92524"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690" w:type="dxa"/>
            <w:tcBorders>
              <w:top w:val="nil"/>
              <w:left w:val="nil"/>
              <w:bottom w:val="single" w:sz="8" w:space="0" w:color="auto"/>
              <w:right w:val="single" w:sz="8" w:space="0" w:color="auto"/>
            </w:tcBorders>
            <w:noWrap/>
            <w:hideMark/>
          </w:tcPr>
          <w:p w14:paraId="67D2BEE7"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859" w:type="dxa"/>
            <w:tcBorders>
              <w:top w:val="nil"/>
              <w:left w:val="nil"/>
              <w:bottom w:val="single" w:sz="8" w:space="0" w:color="auto"/>
              <w:right w:val="single" w:sz="8" w:space="0" w:color="auto"/>
            </w:tcBorders>
            <w:noWrap/>
            <w:hideMark/>
          </w:tcPr>
          <w:p w14:paraId="1AF2822E"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700,611,241.49</w:t>
            </w:r>
          </w:p>
        </w:tc>
        <w:tc>
          <w:tcPr>
            <w:tcW w:w="1119" w:type="dxa"/>
            <w:tcBorders>
              <w:top w:val="nil"/>
              <w:left w:val="nil"/>
              <w:bottom w:val="single" w:sz="8" w:space="0" w:color="auto"/>
              <w:right w:val="single" w:sz="8" w:space="0" w:color="auto"/>
            </w:tcBorders>
            <w:noWrap/>
            <w:vAlign w:val="center"/>
            <w:hideMark/>
          </w:tcPr>
          <w:p w14:paraId="6478E584" w14:textId="77777777" w:rsidR="00DD20DB" w:rsidRPr="00145ADA" w:rsidRDefault="00DD20DB" w:rsidP="00DD20DB">
            <w:pPr>
              <w:spacing w:after="0" w:line="240" w:lineRule="auto"/>
              <w:jc w:val="right"/>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0D09EBBF"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56157B90" w14:textId="77777777" w:rsidTr="00276720">
        <w:trPr>
          <w:trHeight w:val="273"/>
        </w:trPr>
        <w:tc>
          <w:tcPr>
            <w:tcW w:w="4181" w:type="dxa"/>
            <w:tcBorders>
              <w:top w:val="nil"/>
              <w:left w:val="single" w:sz="8" w:space="0" w:color="auto"/>
              <w:bottom w:val="single" w:sz="8" w:space="0" w:color="auto"/>
              <w:right w:val="single" w:sz="8" w:space="0" w:color="auto"/>
            </w:tcBorders>
            <w:vAlign w:val="center"/>
            <w:hideMark/>
          </w:tcPr>
          <w:p w14:paraId="0137AADB"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Viviendas</w:t>
            </w:r>
          </w:p>
        </w:tc>
        <w:tc>
          <w:tcPr>
            <w:tcW w:w="1719" w:type="dxa"/>
            <w:tcBorders>
              <w:top w:val="nil"/>
              <w:left w:val="nil"/>
              <w:bottom w:val="single" w:sz="8" w:space="0" w:color="auto"/>
              <w:right w:val="single" w:sz="8" w:space="0" w:color="auto"/>
            </w:tcBorders>
            <w:noWrap/>
            <w:hideMark/>
          </w:tcPr>
          <w:p w14:paraId="4FA24516"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B53743">
              <w:rPr>
                <w:rFonts w:ascii="Averta" w:eastAsia="Times New Roman" w:hAnsi="Averta" w:cs="Calibri"/>
                <w:color w:val="000000"/>
                <w:sz w:val="18"/>
                <w:szCs w:val="18"/>
                <w:lang w:eastAsia="es-MX"/>
              </w:rPr>
              <w:t>55,979,894.51</w:t>
            </w:r>
          </w:p>
        </w:tc>
        <w:tc>
          <w:tcPr>
            <w:tcW w:w="1552" w:type="dxa"/>
            <w:tcBorders>
              <w:top w:val="nil"/>
              <w:left w:val="nil"/>
              <w:bottom w:val="single" w:sz="8" w:space="0" w:color="auto"/>
              <w:right w:val="single" w:sz="8" w:space="0" w:color="auto"/>
            </w:tcBorders>
            <w:noWrap/>
            <w:hideMark/>
          </w:tcPr>
          <w:p w14:paraId="1F41394F"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690" w:type="dxa"/>
            <w:tcBorders>
              <w:top w:val="nil"/>
              <w:left w:val="nil"/>
              <w:bottom w:val="single" w:sz="8" w:space="0" w:color="auto"/>
              <w:right w:val="single" w:sz="8" w:space="0" w:color="auto"/>
            </w:tcBorders>
            <w:noWrap/>
            <w:hideMark/>
          </w:tcPr>
          <w:p w14:paraId="24404240"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859" w:type="dxa"/>
            <w:tcBorders>
              <w:top w:val="nil"/>
              <w:left w:val="nil"/>
              <w:bottom w:val="single" w:sz="8" w:space="0" w:color="auto"/>
              <w:right w:val="single" w:sz="8" w:space="0" w:color="auto"/>
            </w:tcBorders>
            <w:noWrap/>
            <w:hideMark/>
          </w:tcPr>
          <w:p w14:paraId="503A4DB7"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55,979,894.51</w:t>
            </w:r>
          </w:p>
        </w:tc>
        <w:tc>
          <w:tcPr>
            <w:tcW w:w="1119" w:type="dxa"/>
            <w:tcBorders>
              <w:top w:val="nil"/>
              <w:left w:val="nil"/>
              <w:bottom w:val="single" w:sz="8" w:space="0" w:color="auto"/>
              <w:right w:val="single" w:sz="8" w:space="0" w:color="auto"/>
            </w:tcBorders>
            <w:noWrap/>
            <w:vAlign w:val="center"/>
            <w:hideMark/>
          </w:tcPr>
          <w:p w14:paraId="67C455B9" w14:textId="77777777" w:rsidR="00DD20DB" w:rsidRPr="00145ADA" w:rsidRDefault="00DD20DB" w:rsidP="00DD20DB">
            <w:pPr>
              <w:spacing w:after="0" w:line="240" w:lineRule="auto"/>
              <w:jc w:val="right"/>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721977CA"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33E50E4F" w14:textId="77777777" w:rsidTr="00276720">
        <w:trPr>
          <w:trHeight w:val="273"/>
        </w:trPr>
        <w:tc>
          <w:tcPr>
            <w:tcW w:w="4181" w:type="dxa"/>
            <w:tcBorders>
              <w:top w:val="nil"/>
              <w:left w:val="single" w:sz="8" w:space="0" w:color="auto"/>
              <w:bottom w:val="single" w:sz="8" w:space="0" w:color="auto"/>
              <w:right w:val="single" w:sz="8" w:space="0" w:color="auto"/>
            </w:tcBorders>
            <w:vAlign w:val="center"/>
            <w:hideMark/>
          </w:tcPr>
          <w:p w14:paraId="113234D5"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Edificios no Habitacionales</w:t>
            </w:r>
          </w:p>
        </w:tc>
        <w:tc>
          <w:tcPr>
            <w:tcW w:w="1719" w:type="dxa"/>
            <w:tcBorders>
              <w:top w:val="nil"/>
              <w:left w:val="nil"/>
              <w:bottom w:val="single" w:sz="8" w:space="0" w:color="auto"/>
              <w:right w:val="single" w:sz="8" w:space="0" w:color="auto"/>
            </w:tcBorders>
            <w:noWrap/>
            <w:hideMark/>
          </w:tcPr>
          <w:p w14:paraId="4E2189F9"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2,583,360,103.63</w:t>
            </w:r>
          </w:p>
        </w:tc>
        <w:tc>
          <w:tcPr>
            <w:tcW w:w="1552" w:type="dxa"/>
            <w:tcBorders>
              <w:top w:val="nil"/>
              <w:left w:val="nil"/>
              <w:bottom w:val="single" w:sz="8" w:space="0" w:color="auto"/>
              <w:right w:val="single" w:sz="8" w:space="0" w:color="auto"/>
            </w:tcBorders>
            <w:noWrap/>
            <w:hideMark/>
          </w:tcPr>
          <w:p w14:paraId="77B6F0F1"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690" w:type="dxa"/>
            <w:tcBorders>
              <w:top w:val="nil"/>
              <w:left w:val="nil"/>
              <w:bottom w:val="single" w:sz="8" w:space="0" w:color="auto"/>
              <w:right w:val="single" w:sz="8" w:space="0" w:color="auto"/>
            </w:tcBorders>
            <w:noWrap/>
            <w:hideMark/>
          </w:tcPr>
          <w:p w14:paraId="40464570"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859" w:type="dxa"/>
            <w:tcBorders>
              <w:top w:val="nil"/>
              <w:left w:val="nil"/>
              <w:bottom w:val="single" w:sz="8" w:space="0" w:color="auto"/>
              <w:right w:val="single" w:sz="8" w:space="0" w:color="auto"/>
            </w:tcBorders>
            <w:noWrap/>
            <w:hideMark/>
          </w:tcPr>
          <w:p w14:paraId="62E2A523"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2,583,360,103.63</w:t>
            </w:r>
          </w:p>
        </w:tc>
        <w:tc>
          <w:tcPr>
            <w:tcW w:w="1119" w:type="dxa"/>
            <w:tcBorders>
              <w:top w:val="nil"/>
              <w:left w:val="nil"/>
              <w:bottom w:val="single" w:sz="8" w:space="0" w:color="auto"/>
              <w:right w:val="single" w:sz="8" w:space="0" w:color="auto"/>
            </w:tcBorders>
            <w:noWrap/>
            <w:vAlign w:val="center"/>
            <w:hideMark/>
          </w:tcPr>
          <w:p w14:paraId="2BE62C8C" w14:textId="77777777" w:rsidR="00DD20DB" w:rsidRPr="00145ADA" w:rsidRDefault="00DD20DB" w:rsidP="00DD20DB">
            <w:pPr>
              <w:spacing w:after="0" w:line="240" w:lineRule="auto"/>
              <w:jc w:val="right"/>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3847C1DD"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7E495C0E" w14:textId="77777777" w:rsidTr="003B55F7">
        <w:trPr>
          <w:trHeight w:val="482"/>
        </w:trPr>
        <w:tc>
          <w:tcPr>
            <w:tcW w:w="4181" w:type="dxa"/>
            <w:tcBorders>
              <w:top w:val="nil"/>
              <w:left w:val="single" w:sz="8" w:space="0" w:color="auto"/>
              <w:bottom w:val="single" w:sz="8" w:space="0" w:color="auto"/>
              <w:right w:val="single" w:sz="8" w:space="0" w:color="auto"/>
            </w:tcBorders>
            <w:vAlign w:val="center"/>
            <w:hideMark/>
          </w:tcPr>
          <w:p w14:paraId="7562AA10"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Construcciones en Proceso en Bienes de Dominio Público</w:t>
            </w:r>
          </w:p>
        </w:tc>
        <w:tc>
          <w:tcPr>
            <w:tcW w:w="1719" w:type="dxa"/>
            <w:tcBorders>
              <w:top w:val="nil"/>
              <w:left w:val="nil"/>
              <w:bottom w:val="single" w:sz="8" w:space="0" w:color="auto"/>
              <w:right w:val="single" w:sz="8" w:space="0" w:color="auto"/>
            </w:tcBorders>
            <w:noWrap/>
            <w:hideMark/>
          </w:tcPr>
          <w:p w14:paraId="65231EF2"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11,763,924,677.82</w:t>
            </w:r>
          </w:p>
        </w:tc>
        <w:tc>
          <w:tcPr>
            <w:tcW w:w="1552" w:type="dxa"/>
            <w:tcBorders>
              <w:top w:val="nil"/>
              <w:left w:val="nil"/>
              <w:bottom w:val="single" w:sz="8" w:space="0" w:color="auto"/>
              <w:right w:val="single" w:sz="8" w:space="0" w:color="auto"/>
            </w:tcBorders>
            <w:noWrap/>
            <w:vAlign w:val="center"/>
            <w:hideMark/>
          </w:tcPr>
          <w:p w14:paraId="0F6722ED"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690" w:type="dxa"/>
            <w:tcBorders>
              <w:top w:val="nil"/>
              <w:left w:val="nil"/>
              <w:bottom w:val="single" w:sz="8" w:space="0" w:color="auto"/>
              <w:right w:val="single" w:sz="8" w:space="0" w:color="auto"/>
            </w:tcBorders>
            <w:noWrap/>
            <w:vAlign w:val="center"/>
            <w:hideMark/>
          </w:tcPr>
          <w:p w14:paraId="02B39EFD"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859" w:type="dxa"/>
            <w:tcBorders>
              <w:top w:val="nil"/>
              <w:left w:val="nil"/>
              <w:bottom w:val="single" w:sz="8" w:space="0" w:color="auto"/>
              <w:right w:val="single" w:sz="8" w:space="0" w:color="auto"/>
            </w:tcBorders>
            <w:noWrap/>
            <w:hideMark/>
          </w:tcPr>
          <w:p w14:paraId="3FE70EED"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11,763,924,677.82</w:t>
            </w:r>
          </w:p>
        </w:tc>
        <w:tc>
          <w:tcPr>
            <w:tcW w:w="1119" w:type="dxa"/>
            <w:tcBorders>
              <w:top w:val="nil"/>
              <w:left w:val="nil"/>
              <w:bottom w:val="single" w:sz="8" w:space="0" w:color="auto"/>
              <w:right w:val="single" w:sz="8" w:space="0" w:color="auto"/>
            </w:tcBorders>
            <w:noWrap/>
            <w:vAlign w:val="center"/>
            <w:hideMark/>
          </w:tcPr>
          <w:p w14:paraId="1E346ABA" w14:textId="77777777" w:rsidR="00DD20DB" w:rsidRPr="00145ADA" w:rsidRDefault="00DD20DB" w:rsidP="00DD20DB">
            <w:pPr>
              <w:spacing w:after="0" w:line="240" w:lineRule="auto"/>
              <w:jc w:val="right"/>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5BEF16C5"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1BA0FA58" w14:textId="77777777" w:rsidTr="00276720">
        <w:trPr>
          <w:trHeight w:val="273"/>
        </w:trPr>
        <w:tc>
          <w:tcPr>
            <w:tcW w:w="4181" w:type="dxa"/>
            <w:tcBorders>
              <w:top w:val="nil"/>
              <w:left w:val="single" w:sz="8" w:space="0" w:color="auto"/>
              <w:bottom w:val="single" w:sz="8" w:space="0" w:color="auto"/>
              <w:right w:val="single" w:sz="8" w:space="0" w:color="auto"/>
            </w:tcBorders>
            <w:vAlign w:val="center"/>
            <w:hideMark/>
          </w:tcPr>
          <w:p w14:paraId="5F5D72C8"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Construcciones en Proceso en Bienes Propios</w:t>
            </w:r>
          </w:p>
        </w:tc>
        <w:tc>
          <w:tcPr>
            <w:tcW w:w="1719" w:type="dxa"/>
            <w:tcBorders>
              <w:top w:val="nil"/>
              <w:left w:val="nil"/>
              <w:bottom w:val="single" w:sz="8" w:space="0" w:color="auto"/>
              <w:right w:val="single" w:sz="8" w:space="0" w:color="auto"/>
            </w:tcBorders>
            <w:noWrap/>
            <w:hideMark/>
          </w:tcPr>
          <w:p w14:paraId="1F093980"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1,120,511,906.55</w:t>
            </w:r>
          </w:p>
        </w:tc>
        <w:tc>
          <w:tcPr>
            <w:tcW w:w="1552" w:type="dxa"/>
            <w:tcBorders>
              <w:top w:val="nil"/>
              <w:left w:val="nil"/>
              <w:bottom w:val="single" w:sz="8" w:space="0" w:color="auto"/>
              <w:right w:val="single" w:sz="8" w:space="0" w:color="auto"/>
            </w:tcBorders>
            <w:noWrap/>
            <w:hideMark/>
          </w:tcPr>
          <w:p w14:paraId="3FEFAAFB"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690" w:type="dxa"/>
            <w:tcBorders>
              <w:top w:val="nil"/>
              <w:left w:val="nil"/>
              <w:bottom w:val="single" w:sz="8" w:space="0" w:color="auto"/>
              <w:right w:val="single" w:sz="8" w:space="0" w:color="auto"/>
            </w:tcBorders>
            <w:noWrap/>
            <w:hideMark/>
          </w:tcPr>
          <w:p w14:paraId="687F43F6"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859" w:type="dxa"/>
            <w:tcBorders>
              <w:top w:val="nil"/>
              <w:left w:val="nil"/>
              <w:bottom w:val="single" w:sz="8" w:space="0" w:color="auto"/>
              <w:right w:val="single" w:sz="8" w:space="0" w:color="auto"/>
            </w:tcBorders>
            <w:noWrap/>
            <w:hideMark/>
          </w:tcPr>
          <w:p w14:paraId="755F19F8"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1,120,511,906.55</w:t>
            </w:r>
          </w:p>
        </w:tc>
        <w:tc>
          <w:tcPr>
            <w:tcW w:w="1119" w:type="dxa"/>
            <w:tcBorders>
              <w:top w:val="nil"/>
              <w:left w:val="nil"/>
              <w:bottom w:val="single" w:sz="8" w:space="0" w:color="auto"/>
              <w:right w:val="single" w:sz="8" w:space="0" w:color="auto"/>
            </w:tcBorders>
            <w:noWrap/>
            <w:vAlign w:val="center"/>
            <w:hideMark/>
          </w:tcPr>
          <w:p w14:paraId="5C74249F" w14:textId="77777777" w:rsidR="00DD20DB" w:rsidRPr="00145ADA" w:rsidRDefault="00DD20DB" w:rsidP="00DD20DB">
            <w:pPr>
              <w:spacing w:after="0" w:line="240" w:lineRule="auto"/>
              <w:jc w:val="right"/>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6EADC665"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4019C525" w14:textId="77777777" w:rsidTr="00276720">
        <w:trPr>
          <w:trHeight w:val="273"/>
        </w:trPr>
        <w:tc>
          <w:tcPr>
            <w:tcW w:w="4181" w:type="dxa"/>
            <w:tcBorders>
              <w:top w:val="nil"/>
              <w:left w:val="single" w:sz="8" w:space="0" w:color="auto"/>
              <w:bottom w:val="single" w:sz="8" w:space="0" w:color="auto"/>
              <w:right w:val="single" w:sz="8" w:space="0" w:color="auto"/>
            </w:tcBorders>
            <w:vAlign w:val="center"/>
            <w:hideMark/>
          </w:tcPr>
          <w:p w14:paraId="09B0B9F2"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Otros Bienes Inmuebles</w:t>
            </w:r>
          </w:p>
        </w:tc>
        <w:tc>
          <w:tcPr>
            <w:tcW w:w="1719" w:type="dxa"/>
            <w:tcBorders>
              <w:top w:val="nil"/>
              <w:left w:val="nil"/>
              <w:bottom w:val="single" w:sz="8" w:space="0" w:color="auto"/>
              <w:right w:val="single" w:sz="8" w:space="0" w:color="auto"/>
            </w:tcBorders>
            <w:noWrap/>
            <w:hideMark/>
          </w:tcPr>
          <w:p w14:paraId="5BDA2053"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1,380,868,910.63</w:t>
            </w:r>
          </w:p>
        </w:tc>
        <w:tc>
          <w:tcPr>
            <w:tcW w:w="1552" w:type="dxa"/>
            <w:tcBorders>
              <w:top w:val="nil"/>
              <w:left w:val="nil"/>
              <w:bottom w:val="single" w:sz="8" w:space="0" w:color="auto"/>
              <w:right w:val="single" w:sz="8" w:space="0" w:color="auto"/>
            </w:tcBorders>
            <w:noWrap/>
            <w:hideMark/>
          </w:tcPr>
          <w:p w14:paraId="5A16FED2"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690" w:type="dxa"/>
            <w:tcBorders>
              <w:top w:val="nil"/>
              <w:left w:val="nil"/>
              <w:bottom w:val="single" w:sz="8" w:space="0" w:color="auto"/>
              <w:right w:val="single" w:sz="8" w:space="0" w:color="auto"/>
            </w:tcBorders>
            <w:noWrap/>
            <w:hideMark/>
          </w:tcPr>
          <w:p w14:paraId="3F3AA2FE" w14:textId="77777777" w:rsidR="00DD20DB" w:rsidRPr="00145ADA" w:rsidRDefault="00DD20DB" w:rsidP="00DD20DB">
            <w:pPr>
              <w:spacing w:after="0" w:line="240" w:lineRule="auto"/>
              <w:rPr>
                <w:rFonts w:eastAsia="Times New Roman" w:cs="Calibri"/>
                <w:color w:val="000000"/>
                <w:sz w:val="20"/>
                <w:szCs w:val="20"/>
                <w:lang w:eastAsia="es-MX"/>
              </w:rPr>
            </w:pPr>
            <w:r w:rsidRPr="00145ADA">
              <w:rPr>
                <w:rFonts w:eastAsia="Times New Roman" w:cs="Calibri"/>
                <w:color w:val="000000"/>
                <w:sz w:val="20"/>
                <w:szCs w:val="20"/>
                <w:lang w:eastAsia="es-MX"/>
              </w:rPr>
              <w:t> </w:t>
            </w:r>
          </w:p>
        </w:tc>
        <w:tc>
          <w:tcPr>
            <w:tcW w:w="1859" w:type="dxa"/>
            <w:tcBorders>
              <w:top w:val="nil"/>
              <w:left w:val="nil"/>
              <w:bottom w:val="single" w:sz="8" w:space="0" w:color="auto"/>
              <w:right w:val="single" w:sz="8" w:space="0" w:color="auto"/>
            </w:tcBorders>
            <w:noWrap/>
            <w:hideMark/>
          </w:tcPr>
          <w:p w14:paraId="478BC8E8"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1,380,868,910.63</w:t>
            </w:r>
          </w:p>
        </w:tc>
        <w:tc>
          <w:tcPr>
            <w:tcW w:w="1119" w:type="dxa"/>
            <w:tcBorders>
              <w:top w:val="nil"/>
              <w:left w:val="nil"/>
              <w:bottom w:val="single" w:sz="8" w:space="0" w:color="auto"/>
              <w:right w:val="single" w:sz="8" w:space="0" w:color="auto"/>
            </w:tcBorders>
            <w:noWrap/>
            <w:vAlign w:val="center"/>
            <w:hideMark/>
          </w:tcPr>
          <w:p w14:paraId="58A755EE" w14:textId="77777777" w:rsidR="00DD20DB" w:rsidRPr="00145ADA" w:rsidRDefault="00DD20DB" w:rsidP="00DD20DB">
            <w:pPr>
              <w:spacing w:after="0" w:line="240" w:lineRule="auto"/>
              <w:jc w:val="right"/>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269869A6"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7A627C27" w14:textId="77777777" w:rsidTr="009959CA">
        <w:trPr>
          <w:trHeight w:val="273"/>
        </w:trPr>
        <w:tc>
          <w:tcPr>
            <w:tcW w:w="4181" w:type="dxa"/>
            <w:tcBorders>
              <w:top w:val="nil"/>
              <w:left w:val="single" w:sz="8" w:space="0" w:color="auto"/>
              <w:bottom w:val="single" w:sz="8" w:space="0" w:color="auto"/>
              <w:right w:val="single" w:sz="8" w:space="0" w:color="auto"/>
            </w:tcBorders>
            <w:noWrap/>
            <w:vAlign w:val="center"/>
            <w:hideMark/>
          </w:tcPr>
          <w:p w14:paraId="37ACECFD"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Mobiliario y Equipo de Administración</w:t>
            </w:r>
          </w:p>
        </w:tc>
        <w:tc>
          <w:tcPr>
            <w:tcW w:w="1719" w:type="dxa"/>
            <w:tcBorders>
              <w:top w:val="nil"/>
              <w:left w:val="nil"/>
              <w:bottom w:val="single" w:sz="8" w:space="0" w:color="auto"/>
              <w:right w:val="single" w:sz="8" w:space="0" w:color="auto"/>
            </w:tcBorders>
            <w:noWrap/>
            <w:hideMark/>
          </w:tcPr>
          <w:p w14:paraId="000C89DE"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564,460,333.30</w:t>
            </w:r>
          </w:p>
        </w:tc>
        <w:tc>
          <w:tcPr>
            <w:tcW w:w="1552" w:type="dxa"/>
            <w:tcBorders>
              <w:top w:val="nil"/>
              <w:left w:val="nil"/>
              <w:bottom w:val="single" w:sz="8" w:space="0" w:color="auto"/>
              <w:right w:val="single" w:sz="8" w:space="0" w:color="auto"/>
            </w:tcBorders>
            <w:noWrap/>
            <w:hideMark/>
          </w:tcPr>
          <w:p w14:paraId="7C11C8F6"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32,965,511.70</w:t>
            </w:r>
          </w:p>
        </w:tc>
        <w:tc>
          <w:tcPr>
            <w:tcW w:w="1690" w:type="dxa"/>
            <w:tcBorders>
              <w:top w:val="nil"/>
              <w:left w:val="nil"/>
              <w:bottom w:val="single" w:sz="8" w:space="0" w:color="auto"/>
              <w:right w:val="single" w:sz="8" w:space="0" w:color="auto"/>
            </w:tcBorders>
            <w:noWrap/>
            <w:hideMark/>
          </w:tcPr>
          <w:p w14:paraId="515771DD"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467,404,569.08</w:t>
            </w:r>
          </w:p>
        </w:tc>
        <w:tc>
          <w:tcPr>
            <w:tcW w:w="1859" w:type="dxa"/>
            <w:tcBorders>
              <w:top w:val="nil"/>
              <w:left w:val="nil"/>
              <w:bottom w:val="single" w:sz="8" w:space="0" w:color="auto"/>
              <w:right w:val="single" w:sz="8" w:space="0" w:color="auto"/>
            </w:tcBorders>
            <w:noWrap/>
          </w:tcPr>
          <w:p w14:paraId="22B81383"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97,055,764.22</w:t>
            </w:r>
          </w:p>
        </w:tc>
        <w:tc>
          <w:tcPr>
            <w:tcW w:w="1119" w:type="dxa"/>
            <w:tcBorders>
              <w:top w:val="nil"/>
              <w:left w:val="nil"/>
              <w:bottom w:val="single" w:sz="8" w:space="0" w:color="auto"/>
              <w:right w:val="single" w:sz="8" w:space="0" w:color="auto"/>
            </w:tcBorders>
            <w:noWrap/>
            <w:vAlign w:val="center"/>
            <w:hideMark/>
          </w:tcPr>
          <w:p w14:paraId="0AD15578"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Línea recta</w:t>
            </w:r>
          </w:p>
        </w:tc>
        <w:tc>
          <w:tcPr>
            <w:tcW w:w="1412" w:type="dxa"/>
            <w:tcBorders>
              <w:top w:val="nil"/>
              <w:left w:val="nil"/>
              <w:bottom w:val="single" w:sz="8" w:space="0" w:color="auto"/>
              <w:right w:val="single" w:sz="8" w:space="0" w:color="auto"/>
            </w:tcBorders>
            <w:vAlign w:val="center"/>
            <w:hideMark/>
          </w:tcPr>
          <w:p w14:paraId="1BC89E02"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xml:space="preserve"> 10% y 33% </w:t>
            </w:r>
          </w:p>
        </w:tc>
      </w:tr>
      <w:tr w:rsidR="00DD20DB" w:rsidRPr="00145ADA" w14:paraId="1DA78DEC" w14:textId="77777777" w:rsidTr="0030203E">
        <w:trPr>
          <w:trHeight w:val="273"/>
        </w:trPr>
        <w:tc>
          <w:tcPr>
            <w:tcW w:w="4181" w:type="dxa"/>
            <w:tcBorders>
              <w:top w:val="nil"/>
              <w:left w:val="single" w:sz="8" w:space="0" w:color="auto"/>
              <w:bottom w:val="single" w:sz="8" w:space="0" w:color="auto"/>
              <w:right w:val="single" w:sz="8" w:space="0" w:color="auto"/>
            </w:tcBorders>
            <w:noWrap/>
            <w:vAlign w:val="center"/>
            <w:hideMark/>
          </w:tcPr>
          <w:p w14:paraId="2F41E4AC"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Mobiliario y Equipo Educacional y Recreativo</w:t>
            </w:r>
          </w:p>
        </w:tc>
        <w:tc>
          <w:tcPr>
            <w:tcW w:w="1719" w:type="dxa"/>
            <w:tcBorders>
              <w:top w:val="nil"/>
              <w:left w:val="nil"/>
              <w:bottom w:val="single" w:sz="8" w:space="0" w:color="auto"/>
              <w:right w:val="single" w:sz="8" w:space="0" w:color="auto"/>
            </w:tcBorders>
            <w:noWrap/>
            <w:hideMark/>
          </w:tcPr>
          <w:p w14:paraId="0DEE61BF"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59,448,531.29</w:t>
            </w:r>
          </w:p>
        </w:tc>
        <w:tc>
          <w:tcPr>
            <w:tcW w:w="1552" w:type="dxa"/>
            <w:tcBorders>
              <w:top w:val="nil"/>
              <w:left w:val="nil"/>
              <w:bottom w:val="single" w:sz="8" w:space="0" w:color="auto"/>
              <w:right w:val="single" w:sz="8" w:space="0" w:color="auto"/>
            </w:tcBorders>
            <w:noWrap/>
            <w:hideMark/>
          </w:tcPr>
          <w:p w14:paraId="0D2885E7"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3,407,228.16</w:t>
            </w:r>
          </w:p>
        </w:tc>
        <w:tc>
          <w:tcPr>
            <w:tcW w:w="1690" w:type="dxa"/>
            <w:tcBorders>
              <w:top w:val="nil"/>
              <w:left w:val="nil"/>
              <w:bottom w:val="single" w:sz="8" w:space="0" w:color="auto"/>
              <w:right w:val="single" w:sz="8" w:space="0" w:color="auto"/>
            </w:tcBorders>
            <w:noWrap/>
          </w:tcPr>
          <w:p w14:paraId="66A59428"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55,287,412.93</w:t>
            </w:r>
          </w:p>
        </w:tc>
        <w:tc>
          <w:tcPr>
            <w:tcW w:w="1859" w:type="dxa"/>
            <w:tcBorders>
              <w:top w:val="nil"/>
              <w:left w:val="nil"/>
              <w:bottom w:val="single" w:sz="8" w:space="0" w:color="auto"/>
              <w:right w:val="single" w:sz="8" w:space="0" w:color="auto"/>
            </w:tcBorders>
            <w:noWrap/>
          </w:tcPr>
          <w:p w14:paraId="7931A6EF"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4,161,118.36</w:t>
            </w:r>
          </w:p>
        </w:tc>
        <w:tc>
          <w:tcPr>
            <w:tcW w:w="1119" w:type="dxa"/>
            <w:tcBorders>
              <w:top w:val="nil"/>
              <w:left w:val="nil"/>
              <w:bottom w:val="single" w:sz="8" w:space="0" w:color="auto"/>
              <w:right w:val="single" w:sz="8" w:space="0" w:color="auto"/>
            </w:tcBorders>
            <w:noWrap/>
            <w:vAlign w:val="center"/>
            <w:hideMark/>
          </w:tcPr>
          <w:p w14:paraId="00DE07F4"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Línea recta</w:t>
            </w:r>
          </w:p>
        </w:tc>
        <w:tc>
          <w:tcPr>
            <w:tcW w:w="1412" w:type="dxa"/>
            <w:tcBorders>
              <w:top w:val="nil"/>
              <w:left w:val="nil"/>
              <w:bottom w:val="single" w:sz="8" w:space="0" w:color="auto"/>
              <w:right w:val="single" w:sz="8" w:space="0" w:color="auto"/>
            </w:tcBorders>
            <w:noWrap/>
            <w:vAlign w:val="center"/>
            <w:hideMark/>
          </w:tcPr>
          <w:p w14:paraId="60E3C91F"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xml:space="preserve"> 33% y 20% </w:t>
            </w:r>
          </w:p>
        </w:tc>
      </w:tr>
      <w:tr w:rsidR="00DD20DB" w:rsidRPr="00145ADA" w14:paraId="561909BA" w14:textId="77777777" w:rsidTr="0030203E">
        <w:trPr>
          <w:trHeight w:val="273"/>
        </w:trPr>
        <w:tc>
          <w:tcPr>
            <w:tcW w:w="4181" w:type="dxa"/>
            <w:tcBorders>
              <w:top w:val="nil"/>
              <w:left w:val="single" w:sz="8" w:space="0" w:color="auto"/>
              <w:bottom w:val="single" w:sz="8" w:space="0" w:color="auto"/>
              <w:right w:val="single" w:sz="8" w:space="0" w:color="auto"/>
            </w:tcBorders>
            <w:noWrap/>
            <w:vAlign w:val="center"/>
            <w:hideMark/>
          </w:tcPr>
          <w:p w14:paraId="3FFC45A4"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Equipo e Instrumental Médico y de Laboratorio</w:t>
            </w:r>
          </w:p>
        </w:tc>
        <w:tc>
          <w:tcPr>
            <w:tcW w:w="1719" w:type="dxa"/>
            <w:tcBorders>
              <w:top w:val="nil"/>
              <w:left w:val="nil"/>
              <w:bottom w:val="single" w:sz="8" w:space="0" w:color="auto"/>
              <w:right w:val="single" w:sz="8" w:space="0" w:color="auto"/>
            </w:tcBorders>
            <w:noWrap/>
            <w:hideMark/>
          </w:tcPr>
          <w:p w14:paraId="4C08732D"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39,480,286.63</w:t>
            </w:r>
          </w:p>
        </w:tc>
        <w:tc>
          <w:tcPr>
            <w:tcW w:w="1552" w:type="dxa"/>
            <w:tcBorders>
              <w:top w:val="nil"/>
              <w:left w:val="nil"/>
              <w:bottom w:val="single" w:sz="8" w:space="0" w:color="auto"/>
              <w:right w:val="single" w:sz="8" w:space="0" w:color="auto"/>
            </w:tcBorders>
            <w:noWrap/>
            <w:hideMark/>
          </w:tcPr>
          <w:p w14:paraId="7B3773F0"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1,153,048.81</w:t>
            </w:r>
          </w:p>
        </w:tc>
        <w:tc>
          <w:tcPr>
            <w:tcW w:w="1690" w:type="dxa"/>
            <w:tcBorders>
              <w:top w:val="nil"/>
              <w:left w:val="nil"/>
              <w:bottom w:val="single" w:sz="8" w:space="0" w:color="auto"/>
              <w:right w:val="single" w:sz="8" w:space="0" w:color="auto"/>
            </w:tcBorders>
            <w:noWrap/>
          </w:tcPr>
          <w:p w14:paraId="1967C24A"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31,722,923.30</w:t>
            </w:r>
          </w:p>
        </w:tc>
        <w:tc>
          <w:tcPr>
            <w:tcW w:w="1859" w:type="dxa"/>
            <w:tcBorders>
              <w:top w:val="nil"/>
              <w:left w:val="nil"/>
              <w:bottom w:val="single" w:sz="8" w:space="0" w:color="auto"/>
              <w:right w:val="single" w:sz="8" w:space="0" w:color="auto"/>
            </w:tcBorders>
            <w:noWrap/>
          </w:tcPr>
          <w:p w14:paraId="3C954D5A"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7,757,363.33</w:t>
            </w:r>
          </w:p>
        </w:tc>
        <w:tc>
          <w:tcPr>
            <w:tcW w:w="1119" w:type="dxa"/>
            <w:tcBorders>
              <w:top w:val="nil"/>
              <w:left w:val="nil"/>
              <w:bottom w:val="single" w:sz="8" w:space="0" w:color="auto"/>
              <w:right w:val="single" w:sz="8" w:space="0" w:color="auto"/>
            </w:tcBorders>
            <w:noWrap/>
            <w:vAlign w:val="center"/>
            <w:hideMark/>
          </w:tcPr>
          <w:p w14:paraId="46C53F93"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Línea recta</w:t>
            </w:r>
          </w:p>
        </w:tc>
        <w:tc>
          <w:tcPr>
            <w:tcW w:w="1412" w:type="dxa"/>
            <w:tcBorders>
              <w:top w:val="nil"/>
              <w:left w:val="nil"/>
              <w:bottom w:val="single" w:sz="8" w:space="0" w:color="auto"/>
              <w:right w:val="single" w:sz="8" w:space="0" w:color="auto"/>
            </w:tcBorders>
            <w:vAlign w:val="center"/>
            <w:hideMark/>
          </w:tcPr>
          <w:p w14:paraId="1824C7FE"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20%</w:t>
            </w:r>
          </w:p>
        </w:tc>
      </w:tr>
      <w:tr w:rsidR="00DD20DB" w:rsidRPr="00145ADA" w14:paraId="26F5509D" w14:textId="77777777" w:rsidTr="0030203E">
        <w:trPr>
          <w:trHeight w:val="273"/>
        </w:trPr>
        <w:tc>
          <w:tcPr>
            <w:tcW w:w="4181" w:type="dxa"/>
            <w:tcBorders>
              <w:top w:val="nil"/>
              <w:left w:val="single" w:sz="8" w:space="0" w:color="auto"/>
              <w:bottom w:val="single" w:sz="8" w:space="0" w:color="auto"/>
              <w:right w:val="single" w:sz="8" w:space="0" w:color="auto"/>
            </w:tcBorders>
            <w:noWrap/>
            <w:vAlign w:val="center"/>
            <w:hideMark/>
          </w:tcPr>
          <w:p w14:paraId="19971617"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Vehículos y Equipo de Transporte</w:t>
            </w:r>
          </w:p>
        </w:tc>
        <w:tc>
          <w:tcPr>
            <w:tcW w:w="1719" w:type="dxa"/>
            <w:tcBorders>
              <w:top w:val="nil"/>
              <w:left w:val="nil"/>
              <w:bottom w:val="single" w:sz="8" w:space="0" w:color="auto"/>
              <w:right w:val="single" w:sz="8" w:space="0" w:color="auto"/>
            </w:tcBorders>
            <w:noWrap/>
            <w:hideMark/>
          </w:tcPr>
          <w:p w14:paraId="54372AF3"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1,046,566,073.80</w:t>
            </w:r>
          </w:p>
        </w:tc>
        <w:tc>
          <w:tcPr>
            <w:tcW w:w="1552" w:type="dxa"/>
            <w:tcBorders>
              <w:top w:val="nil"/>
              <w:left w:val="nil"/>
              <w:bottom w:val="single" w:sz="8" w:space="0" w:color="auto"/>
              <w:right w:val="single" w:sz="8" w:space="0" w:color="auto"/>
            </w:tcBorders>
            <w:noWrap/>
            <w:hideMark/>
          </w:tcPr>
          <w:p w14:paraId="637787C3"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52,087,198.64</w:t>
            </w:r>
          </w:p>
        </w:tc>
        <w:tc>
          <w:tcPr>
            <w:tcW w:w="1690" w:type="dxa"/>
            <w:tcBorders>
              <w:top w:val="nil"/>
              <w:left w:val="nil"/>
              <w:bottom w:val="single" w:sz="8" w:space="0" w:color="auto"/>
              <w:right w:val="single" w:sz="8" w:space="0" w:color="auto"/>
            </w:tcBorders>
            <w:noWrap/>
          </w:tcPr>
          <w:p w14:paraId="7BA03BB9"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792,618,161.74</w:t>
            </w:r>
          </w:p>
        </w:tc>
        <w:tc>
          <w:tcPr>
            <w:tcW w:w="1859" w:type="dxa"/>
            <w:tcBorders>
              <w:top w:val="nil"/>
              <w:left w:val="nil"/>
              <w:bottom w:val="single" w:sz="8" w:space="0" w:color="auto"/>
              <w:right w:val="single" w:sz="8" w:space="0" w:color="auto"/>
            </w:tcBorders>
            <w:noWrap/>
          </w:tcPr>
          <w:p w14:paraId="4D201A06"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253,947,912.06</w:t>
            </w:r>
          </w:p>
        </w:tc>
        <w:tc>
          <w:tcPr>
            <w:tcW w:w="1119" w:type="dxa"/>
            <w:tcBorders>
              <w:top w:val="nil"/>
              <w:left w:val="nil"/>
              <w:bottom w:val="single" w:sz="8" w:space="0" w:color="auto"/>
              <w:right w:val="single" w:sz="8" w:space="0" w:color="auto"/>
            </w:tcBorders>
            <w:noWrap/>
            <w:vAlign w:val="center"/>
            <w:hideMark/>
          </w:tcPr>
          <w:p w14:paraId="63932EB8"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Línea recta</w:t>
            </w:r>
          </w:p>
        </w:tc>
        <w:tc>
          <w:tcPr>
            <w:tcW w:w="1412" w:type="dxa"/>
            <w:tcBorders>
              <w:top w:val="nil"/>
              <w:left w:val="nil"/>
              <w:bottom w:val="single" w:sz="8" w:space="0" w:color="auto"/>
              <w:right w:val="single" w:sz="8" w:space="0" w:color="auto"/>
            </w:tcBorders>
            <w:vAlign w:val="center"/>
            <w:hideMark/>
          </w:tcPr>
          <w:p w14:paraId="2074412E"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20%</w:t>
            </w:r>
          </w:p>
        </w:tc>
      </w:tr>
      <w:tr w:rsidR="00DD20DB" w:rsidRPr="00145ADA" w14:paraId="78EE91D1" w14:textId="77777777" w:rsidTr="000321B7">
        <w:trPr>
          <w:trHeight w:val="273"/>
        </w:trPr>
        <w:tc>
          <w:tcPr>
            <w:tcW w:w="4181" w:type="dxa"/>
            <w:tcBorders>
              <w:top w:val="nil"/>
              <w:left w:val="single" w:sz="8" w:space="0" w:color="auto"/>
              <w:bottom w:val="single" w:sz="8" w:space="0" w:color="auto"/>
              <w:right w:val="single" w:sz="8" w:space="0" w:color="auto"/>
            </w:tcBorders>
            <w:noWrap/>
            <w:vAlign w:val="center"/>
            <w:hideMark/>
          </w:tcPr>
          <w:p w14:paraId="2C2254C7"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Equipo de Defensa y Seguridad</w:t>
            </w:r>
          </w:p>
        </w:tc>
        <w:tc>
          <w:tcPr>
            <w:tcW w:w="1719" w:type="dxa"/>
            <w:tcBorders>
              <w:top w:val="nil"/>
              <w:left w:val="nil"/>
              <w:bottom w:val="single" w:sz="8" w:space="0" w:color="auto"/>
              <w:right w:val="single" w:sz="8" w:space="0" w:color="auto"/>
            </w:tcBorders>
            <w:noWrap/>
            <w:hideMark/>
          </w:tcPr>
          <w:p w14:paraId="3C1B238B"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59,393,144.66</w:t>
            </w:r>
          </w:p>
        </w:tc>
        <w:tc>
          <w:tcPr>
            <w:tcW w:w="1552" w:type="dxa"/>
            <w:tcBorders>
              <w:top w:val="nil"/>
              <w:left w:val="nil"/>
              <w:bottom w:val="single" w:sz="8" w:space="0" w:color="auto"/>
              <w:right w:val="single" w:sz="8" w:space="0" w:color="auto"/>
            </w:tcBorders>
            <w:noWrap/>
            <w:hideMark/>
          </w:tcPr>
          <w:p w14:paraId="782F6FBF" w14:textId="77777777" w:rsidR="00DD20DB" w:rsidRPr="00B53743" w:rsidRDefault="00DD20DB" w:rsidP="00DD20DB">
            <w:pPr>
              <w:tabs>
                <w:tab w:val="left" w:pos="1289"/>
                <w:tab w:val="right" w:pos="1412"/>
              </w:tabs>
              <w:spacing w:after="0" w:line="240" w:lineRule="auto"/>
              <w:jc w:val="right"/>
              <w:rPr>
                <w:rFonts w:ascii="Averta" w:eastAsia="Times New Roman" w:hAnsi="Averta" w:cs="Calibri"/>
                <w:color w:val="000000"/>
                <w:sz w:val="18"/>
                <w:szCs w:val="18"/>
                <w:lang w:eastAsia="es-MX"/>
              </w:rPr>
            </w:pPr>
          </w:p>
        </w:tc>
        <w:tc>
          <w:tcPr>
            <w:tcW w:w="1690" w:type="dxa"/>
            <w:tcBorders>
              <w:top w:val="nil"/>
              <w:left w:val="nil"/>
              <w:bottom w:val="single" w:sz="8" w:space="0" w:color="auto"/>
              <w:right w:val="single" w:sz="8" w:space="0" w:color="auto"/>
            </w:tcBorders>
            <w:noWrap/>
          </w:tcPr>
          <w:p w14:paraId="4EDEF3F0"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p>
        </w:tc>
        <w:tc>
          <w:tcPr>
            <w:tcW w:w="1859" w:type="dxa"/>
            <w:tcBorders>
              <w:top w:val="nil"/>
              <w:left w:val="nil"/>
              <w:bottom w:val="single" w:sz="8" w:space="0" w:color="auto"/>
              <w:right w:val="single" w:sz="8" w:space="0" w:color="auto"/>
            </w:tcBorders>
            <w:noWrap/>
          </w:tcPr>
          <w:p w14:paraId="5A411A46"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59,393,144.66</w:t>
            </w:r>
          </w:p>
        </w:tc>
        <w:tc>
          <w:tcPr>
            <w:tcW w:w="1119" w:type="dxa"/>
            <w:tcBorders>
              <w:top w:val="nil"/>
              <w:left w:val="nil"/>
              <w:bottom w:val="single" w:sz="8" w:space="0" w:color="auto"/>
              <w:right w:val="single" w:sz="8" w:space="0" w:color="auto"/>
            </w:tcBorders>
            <w:noWrap/>
            <w:vAlign w:val="center"/>
            <w:hideMark/>
          </w:tcPr>
          <w:p w14:paraId="0E99D257"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p>
        </w:tc>
        <w:tc>
          <w:tcPr>
            <w:tcW w:w="1412" w:type="dxa"/>
            <w:tcBorders>
              <w:top w:val="nil"/>
              <w:left w:val="nil"/>
              <w:bottom w:val="single" w:sz="8" w:space="0" w:color="auto"/>
              <w:right w:val="single" w:sz="8" w:space="0" w:color="auto"/>
            </w:tcBorders>
            <w:vAlign w:val="center"/>
            <w:hideMark/>
          </w:tcPr>
          <w:p w14:paraId="3E26FE17"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727B6BF0" w14:textId="77777777" w:rsidTr="0030203E">
        <w:trPr>
          <w:trHeight w:val="273"/>
        </w:trPr>
        <w:tc>
          <w:tcPr>
            <w:tcW w:w="4181" w:type="dxa"/>
            <w:tcBorders>
              <w:top w:val="nil"/>
              <w:left w:val="single" w:sz="8" w:space="0" w:color="auto"/>
              <w:bottom w:val="single" w:sz="8" w:space="0" w:color="auto"/>
              <w:right w:val="single" w:sz="8" w:space="0" w:color="auto"/>
            </w:tcBorders>
            <w:noWrap/>
            <w:vAlign w:val="center"/>
            <w:hideMark/>
          </w:tcPr>
          <w:p w14:paraId="735CFA7B"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Maquinaria, Otros Equipos y Herramientas</w:t>
            </w:r>
          </w:p>
        </w:tc>
        <w:tc>
          <w:tcPr>
            <w:tcW w:w="1719" w:type="dxa"/>
            <w:tcBorders>
              <w:top w:val="nil"/>
              <w:left w:val="nil"/>
              <w:bottom w:val="single" w:sz="8" w:space="0" w:color="auto"/>
              <w:right w:val="single" w:sz="8" w:space="0" w:color="auto"/>
            </w:tcBorders>
            <w:noWrap/>
            <w:hideMark/>
          </w:tcPr>
          <w:p w14:paraId="51022EC1"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381,021,437.59</w:t>
            </w:r>
          </w:p>
        </w:tc>
        <w:tc>
          <w:tcPr>
            <w:tcW w:w="1552" w:type="dxa"/>
            <w:tcBorders>
              <w:top w:val="nil"/>
              <w:left w:val="nil"/>
              <w:bottom w:val="single" w:sz="8" w:space="0" w:color="auto"/>
              <w:right w:val="single" w:sz="8" w:space="0" w:color="auto"/>
            </w:tcBorders>
            <w:noWrap/>
            <w:hideMark/>
          </w:tcPr>
          <w:p w14:paraId="5BC87582"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8,162,371.04</w:t>
            </w:r>
          </w:p>
        </w:tc>
        <w:tc>
          <w:tcPr>
            <w:tcW w:w="1690" w:type="dxa"/>
            <w:tcBorders>
              <w:top w:val="nil"/>
              <w:left w:val="nil"/>
              <w:bottom w:val="single" w:sz="8" w:space="0" w:color="auto"/>
              <w:right w:val="single" w:sz="8" w:space="0" w:color="auto"/>
            </w:tcBorders>
            <w:noWrap/>
          </w:tcPr>
          <w:p w14:paraId="3450DC6F"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282,873,446.18</w:t>
            </w:r>
          </w:p>
        </w:tc>
        <w:tc>
          <w:tcPr>
            <w:tcW w:w="1859" w:type="dxa"/>
            <w:tcBorders>
              <w:top w:val="nil"/>
              <w:left w:val="nil"/>
              <w:bottom w:val="single" w:sz="8" w:space="0" w:color="auto"/>
              <w:right w:val="single" w:sz="8" w:space="0" w:color="auto"/>
            </w:tcBorders>
            <w:noWrap/>
          </w:tcPr>
          <w:p w14:paraId="1D2570DB"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98,147,991.41</w:t>
            </w:r>
          </w:p>
        </w:tc>
        <w:tc>
          <w:tcPr>
            <w:tcW w:w="1119" w:type="dxa"/>
            <w:tcBorders>
              <w:top w:val="nil"/>
              <w:left w:val="nil"/>
              <w:bottom w:val="single" w:sz="8" w:space="0" w:color="auto"/>
              <w:right w:val="single" w:sz="8" w:space="0" w:color="auto"/>
            </w:tcBorders>
            <w:noWrap/>
            <w:vAlign w:val="center"/>
            <w:hideMark/>
          </w:tcPr>
          <w:p w14:paraId="406755EE"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Línea recta</w:t>
            </w:r>
          </w:p>
        </w:tc>
        <w:tc>
          <w:tcPr>
            <w:tcW w:w="1412" w:type="dxa"/>
            <w:tcBorders>
              <w:top w:val="nil"/>
              <w:left w:val="nil"/>
              <w:bottom w:val="single" w:sz="8" w:space="0" w:color="auto"/>
              <w:right w:val="single" w:sz="8" w:space="0" w:color="auto"/>
            </w:tcBorders>
            <w:vAlign w:val="center"/>
            <w:hideMark/>
          </w:tcPr>
          <w:p w14:paraId="5758532B"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10%</w:t>
            </w:r>
          </w:p>
        </w:tc>
      </w:tr>
      <w:tr w:rsidR="00DD20DB" w:rsidRPr="00145ADA" w14:paraId="5EC9F861" w14:textId="77777777" w:rsidTr="0030203E">
        <w:trPr>
          <w:trHeight w:val="273"/>
        </w:trPr>
        <w:tc>
          <w:tcPr>
            <w:tcW w:w="4181" w:type="dxa"/>
            <w:tcBorders>
              <w:top w:val="nil"/>
              <w:left w:val="single" w:sz="8" w:space="0" w:color="auto"/>
              <w:bottom w:val="single" w:sz="8" w:space="0" w:color="auto"/>
              <w:right w:val="single" w:sz="8" w:space="0" w:color="auto"/>
            </w:tcBorders>
            <w:noWrap/>
            <w:vAlign w:val="center"/>
            <w:hideMark/>
          </w:tcPr>
          <w:p w14:paraId="03E8D5CB"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Colecciones, Obras de Arte y Objetos Valiosos</w:t>
            </w:r>
          </w:p>
        </w:tc>
        <w:tc>
          <w:tcPr>
            <w:tcW w:w="1719" w:type="dxa"/>
            <w:tcBorders>
              <w:top w:val="nil"/>
              <w:left w:val="nil"/>
              <w:bottom w:val="single" w:sz="8" w:space="0" w:color="auto"/>
              <w:right w:val="single" w:sz="8" w:space="0" w:color="auto"/>
            </w:tcBorders>
            <w:noWrap/>
            <w:hideMark/>
          </w:tcPr>
          <w:p w14:paraId="165E8D1D"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710,122.58</w:t>
            </w:r>
          </w:p>
        </w:tc>
        <w:tc>
          <w:tcPr>
            <w:tcW w:w="1552" w:type="dxa"/>
            <w:tcBorders>
              <w:top w:val="nil"/>
              <w:left w:val="nil"/>
              <w:bottom w:val="single" w:sz="8" w:space="0" w:color="auto"/>
              <w:right w:val="single" w:sz="8" w:space="0" w:color="auto"/>
            </w:tcBorders>
            <w:noWrap/>
            <w:hideMark/>
          </w:tcPr>
          <w:p w14:paraId="44584623"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p>
        </w:tc>
        <w:tc>
          <w:tcPr>
            <w:tcW w:w="1690" w:type="dxa"/>
            <w:tcBorders>
              <w:top w:val="nil"/>
              <w:left w:val="nil"/>
              <w:bottom w:val="single" w:sz="8" w:space="0" w:color="auto"/>
              <w:right w:val="single" w:sz="8" w:space="0" w:color="auto"/>
            </w:tcBorders>
            <w:noWrap/>
          </w:tcPr>
          <w:p w14:paraId="098773D3"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p>
        </w:tc>
        <w:tc>
          <w:tcPr>
            <w:tcW w:w="1859" w:type="dxa"/>
            <w:tcBorders>
              <w:top w:val="nil"/>
              <w:left w:val="nil"/>
              <w:bottom w:val="single" w:sz="8" w:space="0" w:color="auto"/>
              <w:right w:val="single" w:sz="8" w:space="0" w:color="auto"/>
            </w:tcBorders>
            <w:noWrap/>
          </w:tcPr>
          <w:p w14:paraId="2C732797" w14:textId="77777777" w:rsidR="00DD20DB" w:rsidRPr="003A0B5C" w:rsidRDefault="00DD20DB" w:rsidP="00DD20DB">
            <w:pPr>
              <w:spacing w:after="0"/>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710,122.58</w:t>
            </w:r>
          </w:p>
        </w:tc>
        <w:tc>
          <w:tcPr>
            <w:tcW w:w="1119" w:type="dxa"/>
            <w:tcBorders>
              <w:top w:val="nil"/>
              <w:left w:val="nil"/>
              <w:bottom w:val="single" w:sz="8" w:space="0" w:color="auto"/>
              <w:right w:val="single" w:sz="8" w:space="0" w:color="auto"/>
            </w:tcBorders>
            <w:noWrap/>
            <w:vAlign w:val="center"/>
            <w:hideMark/>
          </w:tcPr>
          <w:p w14:paraId="58C29FB3"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c>
          <w:tcPr>
            <w:tcW w:w="1412" w:type="dxa"/>
            <w:tcBorders>
              <w:top w:val="nil"/>
              <w:left w:val="nil"/>
              <w:bottom w:val="single" w:sz="8" w:space="0" w:color="auto"/>
              <w:right w:val="single" w:sz="8" w:space="0" w:color="auto"/>
            </w:tcBorders>
            <w:vAlign w:val="center"/>
            <w:hideMark/>
          </w:tcPr>
          <w:p w14:paraId="3D7579AF"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 </w:t>
            </w:r>
          </w:p>
        </w:tc>
      </w:tr>
      <w:tr w:rsidR="00DD20DB" w:rsidRPr="00145ADA" w14:paraId="6765665A" w14:textId="77777777" w:rsidTr="0030203E">
        <w:trPr>
          <w:trHeight w:val="273"/>
        </w:trPr>
        <w:tc>
          <w:tcPr>
            <w:tcW w:w="4181" w:type="dxa"/>
            <w:tcBorders>
              <w:top w:val="nil"/>
              <w:left w:val="single" w:sz="8" w:space="0" w:color="auto"/>
              <w:bottom w:val="single" w:sz="8" w:space="0" w:color="auto"/>
              <w:right w:val="single" w:sz="8" w:space="0" w:color="auto"/>
            </w:tcBorders>
            <w:noWrap/>
            <w:vAlign w:val="center"/>
            <w:hideMark/>
          </w:tcPr>
          <w:p w14:paraId="054A77DC" w14:textId="77777777" w:rsidR="00DD20DB" w:rsidRPr="00145ADA" w:rsidRDefault="00DD20DB" w:rsidP="00DD20DB">
            <w:pPr>
              <w:spacing w:after="0" w:line="240" w:lineRule="auto"/>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Activos Biológicos</w:t>
            </w:r>
          </w:p>
        </w:tc>
        <w:tc>
          <w:tcPr>
            <w:tcW w:w="1719" w:type="dxa"/>
            <w:tcBorders>
              <w:top w:val="nil"/>
              <w:left w:val="nil"/>
              <w:bottom w:val="single" w:sz="8" w:space="0" w:color="auto"/>
              <w:right w:val="single" w:sz="8" w:space="0" w:color="auto"/>
            </w:tcBorders>
            <w:noWrap/>
            <w:hideMark/>
          </w:tcPr>
          <w:p w14:paraId="14E4E580"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1,642,235.76</w:t>
            </w:r>
          </w:p>
        </w:tc>
        <w:tc>
          <w:tcPr>
            <w:tcW w:w="1552" w:type="dxa"/>
            <w:tcBorders>
              <w:top w:val="nil"/>
              <w:left w:val="nil"/>
              <w:bottom w:val="single" w:sz="8" w:space="0" w:color="auto"/>
              <w:right w:val="single" w:sz="8" w:space="0" w:color="auto"/>
            </w:tcBorders>
            <w:noWrap/>
          </w:tcPr>
          <w:p w14:paraId="2C452A48"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164,223.56</w:t>
            </w:r>
          </w:p>
        </w:tc>
        <w:tc>
          <w:tcPr>
            <w:tcW w:w="1690" w:type="dxa"/>
            <w:tcBorders>
              <w:top w:val="nil"/>
              <w:left w:val="nil"/>
              <w:bottom w:val="single" w:sz="8" w:space="0" w:color="auto"/>
              <w:right w:val="single" w:sz="8" w:space="0" w:color="auto"/>
            </w:tcBorders>
            <w:noWrap/>
          </w:tcPr>
          <w:p w14:paraId="7473CA45" w14:textId="77777777" w:rsidR="00DD20DB" w:rsidRPr="00B53743" w:rsidRDefault="00DD20DB" w:rsidP="00DD20D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493,575.93</w:t>
            </w:r>
          </w:p>
        </w:tc>
        <w:tc>
          <w:tcPr>
            <w:tcW w:w="1859" w:type="dxa"/>
            <w:tcBorders>
              <w:top w:val="nil"/>
              <w:left w:val="nil"/>
              <w:bottom w:val="single" w:sz="8" w:space="0" w:color="auto"/>
              <w:right w:val="single" w:sz="8" w:space="0" w:color="auto"/>
            </w:tcBorders>
            <w:noWrap/>
          </w:tcPr>
          <w:p w14:paraId="1923A929" w14:textId="77777777" w:rsidR="00DD20DB" w:rsidRPr="00B53743" w:rsidRDefault="00DD20DB" w:rsidP="00DD20DB">
            <w:pPr>
              <w:tabs>
                <w:tab w:val="center" w:pos="859"/>
                <w:tab w:val="right" w:pos="1719"/>
              </w:tabs>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color w:val="000000"/>
                <w:sz w:val="18"/>
                <w:szCs w:val="18"/>
                <w:lang w:eastAsia="es-MX"/>
              </w:rPr>
              <w:t>1,148,659.83</w:t>
            </w:r>
          </w:p>
        </w:tc>
        <w:tc>
          <w:tcPr>
            <w:tcW w:w="1119" w:type="dxa"/>
            <w:tcBorders>
              <w:top w:val="nil"/>
              <w:left w:val="nil"/>
              <w:bottom w:val="single" w:sz="8" w:space="0" w:color="auto"/>
              <w:right w:val="single" w:sz="8" w:space="0" w:color="auto"/>
            </w:tcBorders>
            <w:noWrap/>
            <w:vAlign w:val="center"/>
            <w:hideMark/>
          </w:tcPr>
          <w:p w14:paraId="081D598C"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Línea recta</w:t>
            </w:r>
          </w:p>
        </w:tc>
        <w:tc>
          <w:tcPr>
            <w:tcW w:w="1412" w:type="dxa"/>
            <w:tcBorders>
              <w:top w:val="nil"/>
              <w:left w:val="nil"/>
              <w:bottom w:val="single" w:sz="8" w:space="0" w:color="auto"/>
              <w:right w:val="single" w:sz="8" w:space="0" w:color="auto"/>
            </w:tcBorders>
            <w:vAlign w:val="center"/>
            <w:hideMark/>
          </w:tcPr>
          <w:p w14:paraId="6901068E" w14:textId="77777777" w:rsidR="00DD20DB" w:rsidRPr="00145ADA" w:rsidRDefault="00DD20DB" w:rsidP="00DD20DB">
            <w:pPr>
              <w:spacing w:after="0" w:line="240" w:lineRule="auto"/>
              <w:jc w:val="center"/>
              <w:rPr>
                <w:rFonts w:ascii="Averta" w:eastAsia="Times New Roman" w:hAnsi="Averta" w:cs="Calibri"/>
                <w:color w:val="000000"/>
                <w:sz w:val="18"/>
                <w:szCs w:val="18"/>
                <w:lang w:eastAsia="es-MX"/>
              </w:rPr>
            </w:pPr>
            <w:r w:rsidRPr="00145ADA">
              <w:rPr>
                <w:rFonts w:ascii="Averta" w:eastAsia="Times New Roman" w:hAnsi="Averta" w:cs="Calibri"/>
                <w:color w:val="000000"/>
                <w:sz w:val="18"/>
                <w:szCs w:val="18"/>
                <w:lang w:eastAsia="es-MX"/>
              </w:rPr>
              <w:t>20%</w:t>
            </w:r>
          </w:p>
        </w:tc>
      </w:tr>
      <w:tr w:rsidR="00590B6B" w:rsidRPr="00145ADA" w14:paraId="5EB55E1C" w14:textId="77777777" w:rsidTr="000321B7">
        <w:trPr>
          <w:trHeight w:val="273"/>
        </w:trPr>
        <w:tc>
          <w:tcPr>
            <w:tcW w:w="4181" w:type="dxa"/>
            <w:tcBorders>
              <w:top w:val="nil"/>
              <w:left w:val="single" w:sz="8" w:space="0" w:color="auto"/>
              <w:bottom w:val="single" w:sz="8" w:space="0" w:color="auto"/>
              <w:right w:val="single" w:sz="8" w:space="0" w:color="auto"/>
            </w:tcBorders>
            <w:noWrap/>
            <w:vAlign w:val="center"/>
            <w:hideMark/>
          </w:tcPr>
          <w:p w14:paraId="381472B2" w14:textId="77777777" w:rsidR="00590B6B" w:rsidRPr="00145ADA" w:rsidRDefault="00590B6B" w:rsidP="00590B6B">
            <w:pPr>
              <w:spacing w:after="0" w:line="240" w:lineRule="auto"/>
              <w:jc w:val="center"/>
              <w:rPr>
                <w:rFonts w:ascii="Averta" w:eastAsia="Times New Roman" w:hAnsi="Averta" w:cs="Calibri"/>
                <w:b/>
                <w:bCs/>
                <w:color w:val="000000"/>
                <w:sz w:val="18"/>
                <w:szCs w:val="18"/>
                <w:lang w:eastAsia="es-MX"/>
              </w:rPr>
            </w:pPr>
            <w:r w:rsidRPr="00145ADA">
              <w:rPr>
                <w:rFonts w:ascii="Averta" w:eastAsia="Times New Roman" w:hAnsi="Averta" w:cs="Calibri"/>
                <w:b/>
                <w:bCs/>
                <w:color w:val="000000"/>
                <w:sz w:val="18"/>
                <w:szCs w:val="18"/>
                <w:lang w:eastAsia="es-MX"/>
              </w:rPr>
              <w:t>Total</w:t>
            </w:r>
          </w:p>
        </w:tc>
        <w:tc>
          <w:tcPr>
            <w:tcW w:w="1719" w:type="dxa"/>
            <w:tcBorders>
              <w:top w:val="nil"/>
              <w:left w:val="nil"/>
              <w:bottom w:val="single" w:sz="8" w:space="0" w:color="auto"/>
              <w:right w:val="single" w:sz="8" w:space="0" w:color="auto"/>
            </w:tcBorders>
            <w:noWrap/>
            <w:vAlign w:val="center"/>
          </w:tcPr>
          <w:p w14:paraId="0380F501" w14:textId="77777777" w:rsidR="00590B6B" w:rsidRPr="00145ADA" w:rsidRDefault="00DD20DB" w:rsidP="00590B6B">
            <w:pPr>
              <w:spacing w:after="0" w:line="240" w:lineRule="auto"/>
              <w:jc w:val="right"/>
              <w:rPr>
                <w:rFonts w:ascii="Averta" w:eastAsia="Times New Roman" w:hAnsi="Averta" w:cs="Calibri"/>
                <w:b/>
                <w:bCs/>
                <w:color w:val="000000"/>
                <w:sz w:val="18"/>
                <w:szCs w:val="18"/>
                <w:lang w:eastAsia="es-MX"/>
              </w:rPr>
            </w:pPr>
            <w:r w:rsidRPr="00DD20DB">
              <w:rPr>
                <w:rFonts w:ascii="Averta" w:eastAsia="Times New Roman" w:hAnsi="Averta" w:cs="Calibri"/>
                <w:b/>
                <w:bCs/>
                <w:color w:val="000000"/>
                <w:sz w:val="18"/>
                <w:szCs w:val="18"/>
                <w:lang w:eastAsia="es-MX"/>
              </w:rPr>
              <w:t>19,757,978,900.24</w:t>
            </w:r>
          </w:p>
        </w:tc>
        <w:tc>
          <w:tcPr>
            <w:tcW w:w="1552" w:type="dxa"/>
            <w:tcBorders>
              <w:top w:val="nil"/>
              <w:left w:val="nil"/>
              <w:bottom w:val="single" w:sz="8" w:space="0" w:color="auto"/>
              <w:right w:val="single" w:sz="8" w:space="0" w:color="auto"/>
            </w:tcBorders>
            <w:noWrap/>
          </w:tcPr>
          <w:p w14:paraId="0543CEC8" w14:textId="77777777" w:rsidR="00590B6B" w:rsidRPr="00E50FBC" w:rsidRDefault="00DD20DB" w:rsidP="00590B6B">
            <w:pPr>
              <w:spacing w:after="0" w:line="240" w:lineRule="auto"/>
              <w:jc w:val="right"/>
              <w:rPr>
                <w:rFonts w:ascii="Averta" w:eastAsia="Times New Roman" w:hAnsi="Averta" w:cs="Calibri"/>
                <w:b/>
                <w:bCs/>
                <w:color w:val="000000"/>
                <w:sz w:val="18"/>
                <w:szCs w:val="18"/>
                <w:lang w:eastAsia="es-MX"/>
              </w:rPr>
            </w:pPr>
            <w:r w:rsidRPr="00DD20DB">
              <w:rPr>
                <w:rFonts w:ascii="Averta" w:eastAsia="Times New Roman" w:hAnsi="Averta" w:cs="Calibri"/>
                <w:b/>
                <w:bCs/>
                <w:color w:val="000000"/>
                <w:sz w:val="18"/>
                <w:szCs w:val="18"/>
                <w:lang w:eastAsia="es-MX"/>
              </w:rPr>
              <w:t>97,939,581.91</w:t>
            </w:r>
          </w:p>
        </w:tc>
        <w:tc>
          <w:tcPr>
            <w:tcW w:w="1690" w:type="dxa"/>
            <w:tcBorders>
              <w:top w:val="nil"/>
              <w:left w:val="nil"/>
              <w:bottom w:val="single" w:sz="8" w:space="0" w:color="auto"/>
              <w:right w:val="single" w:sz="8" w:space="0" w:color="auto"/>
            </w:tcBorders>
            <w:noWrap/>
          </w:tcPr>
          <w:p w14:paraId="1560709A" w14:textId="77777777" w:rsidR="00590B6B" w:rsidRPr="00B53743" w:rsidRDefault="00DD20DB" w:rsidP="00590B6B">
            <w:pPr>
              <w:spacing w:after="0" w:line="240" w:lineRule="auto"/>
              <w:jc w:val="right"/>
              <w:rPr>
                <w:rFonts w:ascii="Averta" w:eastAsia="Times New Roman" w:hAnsi="Averta" w:cs="Calibri"/>
                <w:color w:val="000000"/>
                <w:sz w:val="18"/>
                <w:szCs w:val="18"/>
                <w:lang w:eastAsia="es-MX"/>
              </w:rPr>
            </w:pPr>
            <w:r w:rsidRPr="00DD20DB">
              <w:rPr>
                <w:rFonts w:ascii="Averta" w:eastAsia="Times New Roman" w:hAnsi="Averta" w:cs="Calibri"/>
                <w:b/>
                <w:bCs/>
                <w:color w:val="000000"/>
                <w:sz w:val="18"/>
                <w:szCs w:val="18"/>
                <w:lang w:eastAsia="es-MX"/>
              </w:rPr>
              <w:t>1,630,400,089.16</w:t>
            </w:r>
          </w:p>
        </w:tc>
        <w:tc>
          <w:tcPr>
            <w:tcW w:w="1859" w:type="dxa"/>
            <w:tcBorders>
              <w:top w:val="nil"/>
              <w:left w:val="nil"/>
              <w:bottom w:val="single" w:sz="8" w:space="0" w:color="auto"/>
              <w:right w:val="single" w:sz="8" w:space="0" w:color="auto"/>
            </w:tcBorders>
            <w:noWrap/>
          </w:tcPr>
          <w:p w14:paraId="2FCC8249" w14:textId="77777777" w:rsidR="00590B6B" w:rsidRPr="00E50FBC" w:rsidRDefault="00DD20DB" w:rsidP="00590B6B">
            <w:pPr>
              <w:spacing w:after="0" w:line="240" w:lineRule="auto"/>
              <w:jc w:val="right"/>
              <w:rPr>
                <w:rFonts w:ascii="Averta" w:eastAsia="Times New Roman" w:hAnsi="Averta" w:cs="Calibri"/>
                <w:b/>
                <w:bCs/>
                <w:color w:val="000000"/>
                <w:sz w:val="18"/>
                <w:szCs w:val="18"/>
                <w:lang w:eastAsia="es-MX"/>
              </w:rPr>
            </w:pPr>
            <w:r w:rsidRPr="00DD20DB">
              <w:rPr>
                <w:rFonts w:ascii="Averta" w:eastAsia="Times New Roman" w:hAnsi="Averta" w:cs="Calibri"/>
                <w:b/>
                <w:bCs/>
                <w:color w:val="000000"/>
                <w:sz w:val="18"/>
                <w:szCs w:val="18"/>
                <w:lang w:eastAsia="es-MX"/>
              </w:rPr>
              <w:t>18,127,578,811.08</w:t>
            </w:r>
          </w:p>
        </w:tc>
        <w:tc>
          <w:tcPr>
            <w:tcW w:w="1119" w:type="dxa"/>
            <w:tcBorders>
              <w:top w:val="nil"/>
              <w:left w:val="nil"/>
              <w:bottom w:val="single" w:sz="8" w:space="0" w:color="auto"/>
              <w:right w:val="single" w:sz="8" w:space="0" w:color="auto"/>
            </w:tcBorders>
            <w:noWrap/>
            <w:vAlign w:val="center"/>
            <w:hideMark/>
          </w:tcPr>
          <w:p w14:paraId="53AF0927" w14:textId="77777777" w:rsidR="00590B6B" w:rsidRPr="00145ADA" w:rsidRDefault="00590B6B" w:rsidP="00590B6B">
            <w:pPr>
              <w:spacing w:after="0" w:line="240" w:lineRule="auto"/>
              <w:rPr>
                <w:rFonts w:ascii="Averta" w:eastAsia="Times New Roman" w:hAnsi="Averta" w:cs="Calibri"/>
                <w:b/>
                <w:bCs/>
                <w:color w:val="000000"/>
                <w:sz w:val="18"/>
                <w:szCs w:val="18"/>
                <w:lang w:eastAsia="es-MX"/>
              </w:rPr>
            </w:pPr>
            <w:r w:rsidRPr="00145ADA">
              <w:rPr>
                <w:rFonts w:ascii="Averta" w:eastAsia="Times New Roman" w:hAnsi="Averta" w:cs="Calibri"/>
                <w:b/>
                <w:bCs/>
                <w:color w:val="000000"/>
                <w:sz w:val="18"/>
                <w:szCs w:val="18"/>
                <w:lang w:eastAsia="es-MX"/>
              </w:rPr>
              <w:t> </w:t>
            </w:r>
          </w:p>
        </w:tc>
        <w:tc>
          <w:tcPr>
            <w:tcW w:w="1412" w:type="dxa"/>
            <w:tcBorders>
              <w:top w:val="nil"/>
              <w:left w:val="nil"/>
              <w:bottom w:val="single" w:sz="8" w:space="0" w:color="auto"/>
              <w:right w:val="single" w:sz="8" w:space="0" w:color="auto"/>
            </w:tcBorders>
            <w:noWrap/>
            <w:vAlign w:val="center"/>
            <w:hideMark/>
          </w:tcPr>
          <w:p w14:paraId="7CFF06D0" w14:textId="77777777" w:rsidR="00590B6B" w:rsidRPr="00145ADA" w:rsidRDefault="00590B6B" w:rsidP="00590B6B">
            <w:pPr>
              <w:spacing w:after="0" w:line="240" w:lineRule="auto"/>
              <w:jc w:val="center"/>
              <w:rPr>
                <w:rFonts w:ascii="Averta" w:eastAsia="Times New Roman" w:hAnsi="Averta" w:cs="Calibri"/>
                <w:b/>
                <w:bCs/>
                <w:color w:val="000000"/>
                <w:sz w:val="18"/>
                <w:szCs w:val="18"/>
                <w:lang w:eastAsia="es-MX"/>
              </w:rPr>
            </w:pPr>
            <w:r w:rsidRPr="00145ADA">
              <w:rPr>
                <w:rFonts w:ascii="Averta" w:eastAsia="Times New Roman" w:hAnsi="Averta" w:cs="Calibri"/>
                <w:b/>
                <w:bCs/>
                <w:color w:val="000000"/>
                <w:sz w:val="18"/>
                <w:szCs w:val="18"/>
                <w:lang w:eastAsia="es-MX"/>
              </w:rPr>
              <w:t> </w:t>
            </w:r>
          </w:p>
        </w:tc>
      </w:tr>
    </w:tbl>
    <w:p w14:paraId="6EE83E72" w14:textId="77777777" w:rsidR="004A4F00" w:rsidRPr="00F872AF" w:rsidRDefault="004A4F00" w:rsidP="00907627">
      <w:pPr>
        <w:pStyle w:val="Texto"/>
        <w:tabs>
          <w:tab w:val="left" w:pos="1080"/>
        </w:tabs>
        <w:spacing w:after="80" w:line="276" w:lineRule="auto"/>
        <w:ind w:firstLine="0"/>
        <w:rPr>
          <w:rFonts w:ascii="Averta" w:hAnsi="Averta"/>
          <w:b/>
          <w:szCs w:val="18"/>
          <w:lang w:val="es-MX"/>
        </w:rPr>
      </w:pPr>
    </w:p>
    <w:p w14:paraId="5EB0994B" w14:textId="77777777" w:rsidR="00487C3F" w:rsidRPr="00980FAF" w:rsidRDefault="00C41B17" w:rsidP="00BA61D9">
      <w:pPr>
        <w:pStyle w:val="Texto"/>
        <w:numPr>
          <w:ilvl w:val="0"/>
          <w:numId w:val="2"/>
        </w:numPr>
        <w:spacing w:after="80" w:line="203" w:lineRule="exact"/>
        <w:ind w:left="567" w:hanging="283"/>
        <w:rPr>
          <w:rFonts w:ascii="Averta" w:hAnsi="Averta"/>
          <w:b/>
          <w:szCs w:val="18"/>
        </w:rPr>
      </w:pPr>
      <w:r w:rsidRPr="00980FAF">
        <w:rPr>
          <w:rFonts w:ascii="Averta" w:hAnsi="Averta"/>
          <w:szCs w:val="18"/>
        </w:rPr>
        <w:t>Activos Intangibles</w:t>
      </w:r>
    </w:p>
    <w:p w14:paraId="37F5B215" w14:textId="77777777" w:rsidR="00A1266D" w:rsidRPr="00963942" w:rsidRDefault="00A1266D" w:rsidP="006723A1">
      <w:pPr>
        <w:pStyle w:val="Texto"/>
        <w:spacing w:after="0" w:line="100" w:lineRule="exact"/>
        <w:ind w:left="709" w:firstLine="0"/>
        <w:rPr>
          <w:rFonts w:ascii="Averta" w:hAnsi="Averta"/>
          <w:b/>
          <w:szCs w:val="18"/>
        </w:rPr>
      </w:pPr>
    </w:p>
    <w:tbl>
      <w:tblPr>
        <w:tblW w:w="5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2140"/>
      </w:tblGrid>
      <w:tr w:rsidR="009B2826" w:rsidRPr="009B2826" w14:paraId="4265D840" w14:textId="77777777" w:rsidTr="00AC4B77">
        <w:trPr>
          <w:trHeight w:val="70"/>
          <w:jc w:val="center"/>
        </w:trPr>
        <w:tc>
          <w:tcPr>
            <w:tcW w:w="3119" w:type="dxa"/>
            <w:shd w:val="clear" w:color="000000" w:fill="9F2241"/>
            <w:noWrap/>
            <w:vAlign w:val="center"/>
            <w:hideMark/>
          </w:tcPr>
          <w:p w14:paraId="67BD8F51" w14:textId="77777777" w:rsidR="009B2826" w:rsidRPr="009B2826" w:rsidRDefault="009B2826" w:rsidP="009B2826">
            <w:pPr>
              <w:spacing w:after="0" w:line="240" w:lineRule="auto"/>
              <w:jc w:val="center"/>
              <w:rPr>
                <w:rFonts w:ascii="Quatro Slab" w:eastAsia="Times New Roman" w:hAnsi="Quatro Slab" w:cs="Calibri"/>
                <w:color w:val="FFFFFF"/>
                <w:sz w:val="18"/>
                <w:szCs w:val="18"/>
                <w:lang w:eastAsia="es-MX"/>
              </w:rPr>
            </w:pPr>
            <w:r w:rsidRPr="009B2826">
              <w:rPr>
                <w:rFonts w:ascii="Quatro Slab" w:eastAsia="Times New Roman" w:hAnsi="Quatro Slab" w:cs="Calibri"/>
                <w:color w:val="FFFFFF"/>
                <w:sz w:val="18"/>
                <w:szCs w:val="18"/>
                <w:lang w:eastAsia="es-MX"/>
              </w:rPr>
              <w:t>Concepto</w:t>
            </w:r>
          </w:p>
        </w:tc>
        <w:tc>
          <w:tcPr>
            <w:tcW w:w="2140" w:type="dxa"/>
            <w:shd w:val="clear" w:color="000000" w:fill="9F2241"/>
            <w:vAlign w:val="center"/>
            <w:hideMark/>
          </w:tcPr>
          <w:p w14:paraId="6E2FFF66" w14:textId="77777777" w:rsidR="009B2826" w:rsidRPr="009B2826" w:rsidRDefault="009B2826" w:rsidP="009B2826">
            <w:pPr>
              <w:spacing w:after="0" w:line="240" w:lineRule="auto"/>
              <w:jc w:val="center"/>
              <w:rPr>
                <w:rFonts w:ascii="Quatro Slab" w:eastAsia="Times New Roman" w:hAnsi="Quatro Slab" w:cs="Calibri"/>
                <w:color w:val="FFFFFF"/>
                <w:sz w:val="18"/>
                <w:szCs w:val="18"/>
                <w:lang w:eastAsia="es-MX"/>
              </w:rPr>
            </w:pPr>
            <w:r w:rsidRPr="009B2826">
              <w:rPr>
                <w:rFonts w:ascii="Quatro Slab" w:eastAsia="Times New Roman" w:hAnsi="Quatro Slab" w:cs="Calibri"/>
                <w:color w:val="FFFFFF"/>
                <w:sz w:val="18"/>
                <w:szCs w:val="18"/>
                <w:lang w:eastAsia="es-MX"/>
              </w:rPr>
              <w:t xml:space="preserve"> Valor en Libros</w:t>
            </w:r>
            <w:r w:rsidR="00CD6357">
              <w:rPr>
                <w:rFonts w:ascii="Quatro Slab" w:eastAsia="Times New Roman" w:hAnsi="Quatro Slab" w:cs="Calibri"/>
                <w:color w:val="FFFFFF"/>
                <w:sz w:val="18"/>
                <w:szCs w:val="18"/>
                <w:lang w:eastAsia="es-MX"/>
              </w:rPr>
              <w:t xml:space="preserve"> $</w:t>
            </w:r>
            <w:r w:rsidRPr="009B2826">
              <w:rPr>
                <w:rFonts w:ascii="Quatro Slab" w:eastAsia="Times New Roman" w:hAnsi="Quatro Slab" w:cs="Calibri"/>
                <w:color w:val="FFFFFF"/>
                <w:sz w:val="18"/>
                <w:szCs w:val="18"/>
                <w:lang w:eastAsia="es-MX"/>
              </w:rPr>
              <w:t xml:space="preserve">  </w:t>
            </w:r>
          </w:p>
        </w:tc>
      </w:tr>
      <w:tr w:rsidR="000A1709" w:rsidRPr="009B2826" w14:paraId="248CC2C1" w14:textId="77777777" w:rsidTr="00AC4B77">
        <w:trPr>
          <w:trHeight w:val="70"/>
          <w:jc w:val="center"/>
        </w:trPr>
        <w:tc>
          <w:tcPr>
            <w:tcW w:w="3119" w:type="dxa"/>
            <w:vAlign w:val="center"/>
            <w:hideMark/>
          </w:tcPr>
          <w:p w14:paraId="5825F42D"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Software</w:t>
            </w:r>
          </w:p>
        </w:tc>
        <w:tc>
          <w:tcPr>
            <w:tcW w:w="2140" w:type="dxa"/>
            <w:noWrap/>
            <w:hideMark/>
          </w:tcPr>
          <w:p w14:paraId="431555E3" w14:textId="77777777" w:rsidR="000A1709" w:rsidRPr="000A1709" w:rsidRDefault="00943575" w:rsidP="008854C6">
            <w:pPr>
              <w:spacing w:after="0" w:line="240" w:lineRule="auto"/>
              <w:jc w:val="right"/>
              <w:rPr>
                <w:rFonts w:ascii="Averta" w:eastAsia="Times New Roman" w:hAnsi="Averta" w:cs="Calibri"/>
                <w:color w:val="000000"/>
                <w:sz w:val="18"/>
                <w:szCs w:val="18"/>
                <w:lang w:eastAsia="es-MX"/>
              </w:rPr>
            </w:pPr>
            <w:r w:rsidRPr="00943575">
              <w:rPr>
                <w:rFonts w:ascii="Averta" w:eastAsia="Times New Roman" w:hAnsi="Averta" w:cs="Calibri"/>
                <w:color w:val="000000"/>
                <w:sz w:val="18"/>
                <w:szCs w:val="18"/>
                <w:lang w:eastAsia="es-MX"/>
              </w:rPr>
              <w:t>77,593,240.33</w:t>
            </w:r>
          </w:p>
        </w:tc>
      </w:tr>
      <w:tr w:rsidR="000A1709" w:rsidRPr="009B2826" w14:paraId="6F625173" w14:textId="77777777" w:rsidTr="00AC4B77">
        <w:trPr>
          <w:trHeight w:val="70"/>
          <w:jc w:val="center"/>
        </w:trPr>
        <w:tc>
          <w:tcPr>
            <w:tcW w:w="3119" w:type="dxa"/>
            <w:vAlign w:val="center"/>
            <w:hideMark/>
          </w:tcPr>
          <w:p w14:paraId="47181F0F"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Licencias</w:t>
            </w:r>
          </w:p>
        </w:tc>
        <w:tc>
          <w:tcPr>
            <w:tcW w:w="2140" w:type="dxa"/>
            <w:noWrap/>
            <w:hideMark/>
          </w:tcPr>
          <w:p w14:paraId="036C5E17" w14:textId="77777777" w:rsidR="000A1709" w:rsidRPr="000A1709" w:rsidRDefault="00592866" w:rsidP="000A1709">
            <w:pPr>
              <w:spacing w:after="0" w:line="240" w:lineRule="auto"/>
              <w:jc w:val="right"/>
              <w:rPr>
                <w:rFonts w:ascii="Averta" w:eastAsia="Times New Roman" w:hAnsi="Averta" w:cs="Calibri"/>
                <w:color w:val="000000"/>
                <w:sz w:val="18"/>
                <w:szCs w:val="18"/>
                <w:lang w:eastAsia="es-MX"/>
              </w:rPr>
            </w:pPr>
            <w:r w:rsidRPr="00592866">
              <w:rPr>
                <w:rFonts w:ascii="Averta" w:eastAsia="Times New Roman" w:hAnsi="Averta" w:cs="Calibri"/>
                <w:color w:val="000000"/>
                <w:sz w:val="18"/>
                <w:szCs w:val="18"/>
                <w:lang w:eastAsia="es-MX"/>
              </w:rPr>
              <w:t>36,204,755.68</w:t>
            </w:r>
            <w:r w:rsidRPr="00592866">
              <w:rPr>
                <w:rFonts w:ascii="Averta" w:eastAsia="Times New Roman" w:hAnsi="Averta" w:cs="Calibri"/>
                <w:color w:val="000000"/>
                <w:sz w:val="18"/>
                <w:szCs w:val="18"/>
                <w:lang w:eastAsia="es-MX"/>
              </w:rPr>
              <w:tab/>
            </w:r>
          </w:p>
        </w:tc>
      </w:tr>
      <w:tr w:rsidR="000A1709" w:rsidRPr="009B2826" w14:paraId="42447DD7" w14:textId="77777777" w:rsidTr="00AC4B77">
        <w:trPr>
          <w:trHeight w:val="70"/>
          <w:jc w:val="center"/>
        </w:trPr>
        <w:tc>
          <w:tcPr>
            <w:tcW w:w="3119" w:type="dxa"/>
            <w:vAlign w:val="center"/>
            <w:hideMark/>
          </w:tcPr>
          <w:p w14:paraId="29DB925A" w14:textId="77777777" w:rsidR="000A1709" w:rsidRPr="009B2826" w:rsidRDefault="000A1709" w:rsidP="000A1709">
            <w:pPr>
              <w:spacing w:after="0" w:line="240" w:lineRule="auto"/>
              <w:jc w:val="right"/>
              <w:rPr>
                <w:rFonts w:ascii="Averta" w:eastAsia="Times New Roman" w:hAnsi="Averta" w:cs="Calibri"/>
                <w:b/>
                <w:bCs/>
                <w:color w:val="000000"/>
                <w:sz w:val="18"/>
                <w:szCs w:val="18"/>
                <w:lang w:eastAsia="es-MX"/>
              </w:rPr>
            </w:pPr>
            <w:r w:rsidRPr="009B2826">
              <w:rPr>
                <w:rFonts w:ascii="Averta" w:eastAsia="Times New Roman" w:hAnsi="Averta" w:cs="Calibri"/>
                <w:b/>
                <w:bCs/>
                <w:color w:val="000000"/>
                <w:sz w:val="18"/>
                <w:szCs w:val="18"/>
                <w:lang w:eastAsia="es-MX"/>
              </w:rPr>
              <w:t>Suma</w:t>
            </w:r>
          </w:p>
        </w:tc>
        <w:tc>
          <w:tcPr>
            <w:tcW w:w="2140" w:type="dxa"/>
            <w:noWrap/>
            <w:hideMark/>
          </w:tcPr>
          <w:p w14:paraId="678A5DFC" w14:textId="77777777" w:rsidR="000A1709" w:rsidRPr="000A1709" w:rsidRDefault="00592866" w:rsidP="000A1709">
            <w:pPr>
              <w:spacing w:after="0" w:line="240" w:lineRule="auto"/>
              <w:jc w:val="right"/>
              <w:rPr>
                <w:rFonts w:ascii="Averta" w:eastAsia="Times New Roman" w:hAnsi="Averta" w:cs="Calibri"/>
                <w:b/>
                <w:color w:val="000000"/>
                <w:sz w:val="18"/>
                <w:szCs w:val="18"/>
                <w:lang w:eastAsia="es-MX"/>
              </w:rPr>
            </w:pPr>
            <w:r w:rsidRPr="00592866">
              <w:rPr>
                <w:rFonts w:ascii="Averta" w:eastAsia="Times New Roman" w:hAnsi="Averta" w:cs="Calibri"/>
                <w:b/>
                <w:color w:val="000000"/>
                <w:sz w:val="18"/>
                <w:szCs w:val="18"/>
                <w:lang w:eastAsia="es-MX"/>
              </w:rPr>
              <w:t>113,797,996.01</w:t>
            </w:r>
          </w:p>
        </w:tc>
      </w:tr>
    </w:tbl>
    <w:p w14:paraId="589C6D28" w14:textId="77777777" w:rsidR="00907627" w:rsidRDefault="00907627" w:rsidP="006234E0">
      <w:pPr>
        <w:pStyle w:val="ROMANOS"/>
        <w:spacing w:after="0" w:line="276" w:lineRule="auto"/>
        <w:ind w:left="0" w:firstLine="0"/>
        <w:rPr>
          <w:rFonts w:ascii="Averta" w:eastAsia="Calibri" w:hAnsi="Averta"/>
          <w:lang w:val="es-MX"/>
        </w:rPr>
      </w:pPr>
    </w:p>
    <w:p w14:paraId="04147F63" w14:textId="77777777" w:rsidR="00C41B17" w:rsidRPr="00BA61D9" w:rsidRDefault="00C41B17" w:rsidP="00BA61D9">
      <w:pPr>
        <w:pStyle w:val="ROMANOS"/>
        <w:spacing w:after="0" w:line="276" w:lineRule="auto"/>
        <w:ind w:left="284" w:firstLine="0"/>
        <w:rPr>
          <w:rFonts w:ascii="Averta" w:eastAsia="Calibri" w:hAnsi="Averta"/>
          <w:b/>
          <w:lang w:val="es-MX"/>
        </w:rPr>
      </w:pPr>
      <w:r w:rsidRPr="00BA61D9">
        <w:rPr>
          <w:rFonts w:ascii="Averta" w:eastAsia="Calibri" w:hAnsi="Averta"/>
          <w:b/>
          <w:lang w:val="es-MX"/>
        </w:rPr>
        <w:t>Estimaciones y Deterioros</w:t>
      </w:r>
    </w:p>
    <w:p w14:paraId="2167A300" w14:textId="77777777" w:rsidR="00590767" w:rsidRPr="00A3251F" w:rsidRDefault="00590767" w:rsidP="006234E0">
      <w:pPr>
        <w:pStyle w:val="ROMANOS"/>
        <w:spacing w:after="0" w:line="276" w:lineRule="auto"/>
        <w:ind w:left="0" w:firstLine="0"/>
        <w:rPr>
          <w:rFonts w:ascii="Averta" w:eastAsia="Calibri" w:hAnsi="Averta"/>
          <w:lang w:val="es-MX"/>
        </w:rPr>
      </w:pPr>
    </w:p>
    <w:p w14:paraId="1FE50D05" w14:textId="77777777" w:rsidR="00870915" w:rsidRPr="00742E98" w:rsidRDefault="00763B35" w:rsidP="00D85684">
      <w:pPr>
        <w:pStyle w:val="ROMANOS"/>
        <w:numPr>
          <w:ilvl w:val="0"/>
          <w:numId w:val="2"/>
        </w:numPr>
        <w:tabs>
          <w:tab w:val="clear" w:pos="720"/>
          <w:tab w:val="left" w:pos="709"/>
        </w:tabs>
        <w:spacing w:after="0"/>
        <w:rPr>
          <w:rFonts w:ascii="Averta" w:eastAsia="Calibri" w:hAnsi="Averta"/>
          <w:lang w:val="es-MX"/>
        </w:rPr>
      </w:pPr>
      <w:r w:rsidRPr="00B9283E">
        <w:rPr>
          <w:rFonts w:ascii="Averta" w:eastAsia="Calibri" w:hAnsi="Averta"/>
          <w:lang w:val="es-MX"/>
        </w:rPr>
        <w:t>E</w:t>
      </w:r>
      <w:r w:rsidR="00B47440" w:rsidRPr="00B9283E">
        <w:rPr>
          <w:rFonts w:ascii="Averta" w:hAnsi="Averta"/>
          <w:lang w:val="es-MX" w:eastAsia="es-MX"/>
        </w:rPr>
        <w:t xml:space="preserve">l Poder Ejecutivo </w:t>
      </w:r>
      <w:r w:rsidR="00B47440" w:rsidRPr="00742E98">
        <w:rPr>
          <w:rFonts w:ascii="Averta" w:hAnsi="Averta"/>
          <w:lang w:val="es-MX" w:eastAsia="es-MX"/>
        </w:rPr>
        <w:t>del Estado</w:t>
      </w:r>
      <w:r w:rsidR="00D6191F" w:rsidRPr="00742E98">
        <w:rPr>
          <w:rFonts w:ascii="Averta" w:hAnsi="Averta"/>
          <w:lang w:val="es-MX" w:eastAsia="es-MX"/>
        </w:rPr>
        <w:t xml:space="preserve"> aplica el 20% de Deterioro </w:t>
      </w:r>
      <w:r w:rsidR="00AF2FA5" w:rsidRPr="00742E98">
        <w:rPr>
          <w:rFonts w:ascii="Averta" w:eastAsia="Calibri" w:hAnsi="Averta"/>
          <w:lang w:val="es-MX"/>
        </w:rPr>
        <w:t>de Especies Menores y de Zoológico</w:t>
      </w:r>
      <w:r w:rsidR="00D85684" w:rsidRPr="00742E98">
        <w:t xml:space="preserve"> </w:t>
      </w:r>
      <w:r w:rsidR="00D85684" w:rsidRPr="00742E98">
        <w:rPr>
          <w:rFonts w:ascii="Averta" w:eastAsia="Calibri" w:hAnsi="Averta"/>
          <w:lang w:val="es-MX"/>
        </w:rPr>
        <w:t>animales de custodia y vigilancia</w:t>
      </w:r>
      <w:r w:rsidR="00D2261A" w:rsidRPr="00742E98">
        <w:rPr>
          <w:rFonts w:ascii="Averta" w:eastAsia="Calibri" w:hAnsi="Averta"/>
          <w:lang w:val="es-MX"/>
        </w:rPr>
        <w:t xml:space="preserve">, </w:t>
      </w:r>
      <w:r w:rsidR="00A93FD2" w:rsidRPr="00742E98">
        <w:rPr>
          <w:rFonts w:ascii="Averta" w:eastAsia="Calibri" w:hAnsi="Averta"/>
          <w:lang w:val="es-MX"/>
        </w:rPr>
        <w:t>el importe acumulado</w:t>
      </w:r>
      <w:r w:rsidR="000A06EC" w:rsidRPr="00742E98">
        <w:rPr>
          <w:rFonts w:ascii="Averta" w:eastAsia="Calibri" w:hAnsi="Averta"/>
          <w:lang w:val="es-MX"/>
        </w:rPr>
        <w:t xml:space="preserve"> al </w:t>
      </w:r>
      <w:r w:rsidR="006C3C30" w:rsidRPr="00742E98">
        <w:rPr>
          <w:rFonts w:ascii="Averta" w:hAnsi="Averta"/>
          <w:lang w:val="es-MX"/>
        </w:rPr>
        <w:t>3</w:t>
      </w:r>
      <w:r w:rsidR="00592866">
        <w:rPr>
          <w:rFonts w:ascii="Averta" w:hAnsi="Averta"/>
          <w:lang w:val="es-MX"/>
        </w:rPr>
        <w:t>0</w:t>
      </w:r>
      <w:r w:rsidR="006C3C30" w:rsidRPr="00742E98">
        <w:rPr>
          <w:rFonts w:ascii="Averta" w:hAnsi="Averta"/>
          <w:lang w:val="es-MX"/>
        </w:rPr>
        <w:t xml:space="preserve"> de </w:t>
      </w:r>
      <w:r w:rsidR="00592866">
        <w:rPr>
          <w:rFonts w:ascii="Averta" w:hAnsi="Averta"/>
          <w:lang w:val="es-MX"/>
        </w:rPr>
        <w:t>junio</w:t>
      </w:r>
      <w:r w:rsidR="000A1709" w:rsidRPr="00742E98">
        <w:rPr>
          <w:rFonts w:ascii="Averta" w:hAnsi="Averta"/>
          <w:lang w:val="es-MX"/>
        </w:rPr>
        <w:t xml:space="preserve"> de 202</w:t>
      </w:r>
      <w:r w:rsidR="00B95545" w:rsidRPr="00742E98">
        <w:rPr>
          <w:rFonts w:ascii="Averta" w:hAnsi="Averta"/>
          <w:lang w:val="es-MX"/>
        </w:rPr>
        <w:t>6</w:t>
      </w:r>
      <w:r w:rsidR="000A06EC" w:rsidRPr="00742E98">
        <w:rPr>
          <w:rFonts w:ascii="Averta" w:eastAsia="Calibri" w:hAnsi="Averta"/>
          <w:lang w:val="es-MX"/>
        </w:rPr>
        <w:t xml:space="preserve"> </w:t>
      </w:r>
      <w:r w:rsidR="004F744F" w:rsidRPr="00742E98">
        <w:rPr>
          <w:rFonts w:ascii="Averta" w:eastAsia="Calibri" w:hAnsi="Averta"/>
          <w:lang w:val="es-MX"/>
        </w:rPr>
        <w:t>es de</w:t>
      </w:r>
      <w:r w:rsidR="00C2792E" w:rsidRPr="00742E98">
        <w:rPr>
          <w:rFonts w:ascii="Averta" w:eastAsia="Calibri" w:hAnsi="Averta"/>
          <w:lang w:val="es-MX"/>
        </w:rPr>
        <w:t xml:space="preserve"> </w:t>
      </w:r>
      <w:r w:rsidR="001A758B" w:rsidRPr="00742E98">
        <w:rPr>
          <w:rFonts w:ascii="Averta" w:eastAsia="Calibri" w:hAnsi="Averta"/>
          <w:lang w:val="es-MX"/>
        </w:rPr>
        <w:t>$</w:t>
      </w:r>
      <w:r w:rsidR="00FC4E1D" w:rsidRPr="00FC4E1D">
        <w:rPr>
          <w:rFonts w:ascii="Averta" w:eastAsia="Calibri" w:hAnsi="Averta"/>
          <w:lang w:val="es-MX"/>
        </w:rPr>
        <w:t>493,575.93</w:t>
      </w:r>
    </w:p>
    <w:p w14:paraId="31314060" w14:textId="77777777" w:rsidR="00BA61D9" w:rsidRDefault="00BA61D9" w:rsidP="00730D39">
      <w:pPr>
        <w:pStyle w:val="ROMANOS"/>
        <w:spacing w:after="0" w:line="276" w:lineRule="auto"/>
        <w:ind w:left="0" w:firstLine="0"/>
        <w:rPr>
          <w:rFonts w:ascii="Averta" w:hAnsi="Averta"/>
          <w:b/>
          <w:lang w:val="es-MX"/>
        </w:rPr>
      </w:pPr>
    </w:p>
    <w:p w14:paraId="497F6842" w14:textId="77777777" w:rsidR="00907627" w:rsidRDefault="00907627" w:rsidP="00730D39">
      <w:pPr>
        <w:pStyle w:val="ROMANOS"/>
        <w:spacing w:after="0" w:line="276" w:lineRule="auto"/>
        <w:ind w:left="0" w:firstLine="0"/>
        <w:rPr>
          <w:rFonts w:ascii="Averta" w:hAnsi="Averta"/>
          <w:lang w:val="es-MX"/>
        </w:rPr>
      </w:pPr>
    </w:p>
    <w:p w14:paraId="37CF8D76" w14:textId="77777777" w:rsidR="00673A63" w:rsidRPr="00BA61D9" w:rsidRDefault="0081161A" w:rsidP="00BA61D9">
      <w:pPr>
        <w:pStyle w:val="ROMANOS"/>
        <w:tabs>
          <w:tab w:val="clear" w:pos="720"/>
          <w:tab w:val="left" w:pos="567"/>
        </w:tabs>
        <w:spacing w:after="0" w:line="276" w:lineRule="auto"/>
        <w:ind w:left="567" w:hanging="283"/>
        <w:rPr>
          <w:rFonts w:ascii="Averta" w:hAnsi="Averta"/>
          <w:b/>
          <w:lang w:val="es-MX"/>
        </w:rPr>
      </w:pPr>
      <w:r w:rsidRPr="00BA61D9">
        <w:rPr>
          <w:rFonts w:ascii="Averta" w:hAnsi="Averta"/>
          <w:b/>
          <w:lang w:val="es-MX"/>
        </w:rPr>
        <w:lastRenderedPageBreak/>
        <w:t>Otros Activos</w:t>
      </w:r>
    </w:p>
    <w:p w14:paraId="3072A768" w14:textId="77777777" w:rsidR="00590767" w:rsidRPr="00A3251F" w:rsidRDefault="00590767" w:rsidP="00730D39">
      <w:pPr>
        <w:pStyle w:val="ROMANOS"/>
        <w:spacing w:after="0" w:line="276" w:lineRule="auto"/>
        <w:ind w:left="0" w:firstLine="0"/>
        <w:rPr>
          <w:rFonts w:ascii="Averta" w:hAnsi="Averta"/>
          <w:lang w:val="es-MX"/>
        </w:rPr>
      </w:pPr>
    </w:p>
    <w:p w14:paraId="398D1BD2" w14:textId="77777777" w:rsidR="00F043ED" w:rsidRDefault="009844D8" w:rsidP="00BA61D9">
      <w:pPr>
        <w:pStyle w:val="ROMANOS"/>
        <w:numPr>
          <w:ilvl w:val="0"/>
          <w:numId w:val="2"/>
        </w:numPr>
        <w:spacing w:after="0" w:line="276" w:lineRule="auto"/>
        <w:ind w:left="709" w:hanging="425"/>
        <w:rPr>
          <w:rFonts w:ascii="Averta" w:hAnsi="Averta"/>
          <w:b/>
          <w:lang w:val="es-MX"/>
        </w:rPr>
      </w:pPr>
      <w:r w:rsidRPr="00F872AF">
        <w:rPr>
          <w:rFonts w:ascii="Averta" w:hAnsi="Averta"/>
          <w:lang w:val="es-MX"/>
        </w:rPr>
        <w:t>El</w:t>
      </w:r>
      <w:r w:rsidR="0081161A" w:rsidRPr="00F872AF">
        <w:rPr>
          <w:rFonts w:ascii="Averta" w:hAnsi="Averta"/>
          <w:lang w:val="es-MX"/>
        </w:rPr>
        <w:t xml:space="preserve"> rubro de Otros Activos Circulante</w:t>
      </w:r>
      <w:r w:rsidR="00430169" w:rsidRPr="00F872AF">
        <w:rPr>
          <w:rFonts w:ascii="Averta" w:hAnsi="Averta"/>
          <w:lang w:val="es-MX"/>
        </w:rPr>
        <w:t>s</w:t>
      </w:r>
      <w:r w:rsidR="0081161A" w:rsidRPr="00F872AF">
        <w:rPr>
          <w:rFonts w:ascii="Averta" w:hAnsi="Averta"/>
          <w:lang w:val="es-MX"/>
        </w:rPr>
        <w:t xml:space="preserve"> </w:t>
      </w:r>
      <w:r w:rsidR="00430169" w:rsidRPr="00F872AF">
        <w:rPr>
          <w:rFonts w:ascii="Averta" w:hAnsi="Averta"/>
          <w:lang w:val="es-MX"/>
        </w:rPr>
        <w:t>presenta un saldo en</w:t>
      </w:r>
      <w:r w:rsidR="0081161A" w:rsidRPr="00F872AF">
        <w:rPr>
          <w:rFonts w:ascii="Averta" w:hAnsi="Averta"/>
          <w:lang w:val="es-MX"/>
        </w:rPr>
        <w:t xml:space="preserve"> la cuenta de Depósitos en Garantía por </w:t>
      </w:r>
      <w:r w:rsidR="009B2826" w:rsidRPr="009B2826">
        <w:rPr>
          <w:rFonts w:ascii="Averta" w:hAnsi="Averta"/>
          <w:lang w:val="es-MX"/>
        </w:rPr>
        <w:t>$</w:t>
      </w:r>
      <w:r w:rsidR="000F5D9F" w:rsidRPr="000F5D9F">
        <w:rPr>
          <w:rFonts w:ascii="Averta" w:hAnsi="Averta"/>
          <w:lang w:val="es-MX"/>
        </w:rPr>
        <w:t>1,987,411.60</w:t>
      </w:r>
    </w:p>
    <w:p w14:paraId="7571155D" w14:textId="77777777" w:rsidR="00BA61D9" w:rsidRDefault="00BA61D9" w:rsidP="0042646B">
      <w:pPr>
        <w:pStyle w:val="ROMANOS"/>
        <w:tabs>
          <w:tab w:val="clear" w:pos="720"/>
        </w:tabs>
        <w:spacing w:after="0" w:line="276" w:lineRule="auto"/>
        <w:ind w:left="0" w:firstLine="0"/>
        <w:rPr>
          <w:rFonts w:ascii="Averta" w:hAnsi="Averta"/>
          <w:b/>
          <w:lang w:val="es-MX"/>
        </w:rPr>
      </w:pPr>
    </w:p>
    <w:p w14:paraId="0E4D74F8" w14:textId="77777777" w:rsidR="00540418" w:rsidRDefault="00540418" w:rsidP="00BA61D9">
      <w:pPr>
        <w:pStyle w:val="ROMANOS"/>
        <w:tabs>
          <w:tab w:val="clear" w:pos="720"/>
        </w:tabs>
        <w:spacing w:line="276" w:lineRule="auto"/>
        <w:ind w:left="0" w:firstLine="0"/>
        <w:rPr>
          <w:rFonts w:ascii="Averta" w:hAnsi="Averta"/>
          <w:b/>
          <w:lang w:val="es-MX"/>
        </w:rPr>
      </w:pPr>
      <w:r w:rsidRPr="00F043ED">
        <w:rPr>
          <w:rFonts w:ascii="Averta" w:hAnsi="Averta"/>
          <w:b/>
          <w:lang w:val="es-MX"/>
        </w:rPr>
        <w:t>Pasivo</w:t>
      </w:r>
    </w:p>
    <w:p w14:paraId="4C8CFC06" w14:textId="77777777" w:rsidR="0048600E" w:rsidRDefault="00763B35" w:rsidP="00A1266D">
      <w:pPr>
        <w:autoSpaceDE w:val="0"/>
        <w:autoSpaceDN w:val="0"/>
        <w:adjustRightInd w:val="0"/>
        <w:spacing w:after="0" w:line="240" w:lineRule="auto"/>
        <w:jc w:val="both"/>
        <w:rPr>
          <w:rFonts w:ascii="Averta" w:hAnsi="Averta" w:cs="Arial"/>
          <w:sz w:val="18"/>
          <w:szCs w:val="18"/>
          <w:lang w:eastAsia="es-MX"/>
        </w:rPr>
      </w:pPr>
      <w:r w:rsidRPr="00F872AF">
        <w:rPr>
          <w:rFonts w:ascii="Averta" w:hAnsi="Averta" w:cs="Arial"/>
          <w:sz w:val="18"/>
          <w:szCs w:val="18"/>
          <w:lang w:eastAsia="es-MX"/>
        </w:rPr>
        <w:t>Este género se compone de dos grupos: Pasivo Circulante y Pasivo No Circulante, en éstos inciden pasivos derivados de operaciones por servicios personales, cuentas por pagar a corto y largo plazo, fondos y bienes de terceros a corto plazo y pasivos diferidos a corto plazo</w:t>
      </w:r>
      <w:r w:rsidR="00DA0ACF">
        <w:rPr>
          <w:rFonts w:ascii="Averta" w:hAnsi="Averta" w:cs="Arial"/>
          <w:sz w:val="18"/>
          <w:szCs w:val="18"/>
          <w:lang w:eastAsia="es-MX"/>
        </w:rPr>
        <w:t>,</w:t>
      </w:r>
      <w:r w:rsidRPr="00F872AF">
        <w:rPr>
          <w:rFonts w:ascii="Averta" w:hAnsi="Averta" w:cs="Arial"/>
          <w:sz w:val="18"/>
          <w:szCs w:val="18"/>
          <w:lang w:eastAsia="es-MX"/>
        </w:rPr>
        <w:t xml:space="preserve"> operaciones devengadas y contabilizadas a la fecha de emisión de la información contable.</w:t>
      </w:r>
    </w:p>
    <w:p w14:paraId="57AD5948" w14:textId="77777777" w:rsidR="00616FC2" w:rsidRPr="00F872AF" w:rsidRDefault="00616FC2" w:rsidP="00A1266D">
      <w:pPr>
        <w:autoSpaceDE w:val="0"/>
        <w:autoSpaceDN w:val="0"/>
        <w:adjustRightInd w:val="0"/>
        <w:spacing w:after="0" w:line="240" w:lineRule="auto"/>
        <w:jc w:val="both"/>
        <w:rPr>
          <w:rFonts w:ascii="Averta" w:hAnsi="Averta" w:cs="Arial"/>
          <w:sz w:val="18"/>
          <w:szCs w:val="18"/>
          <w:lang w:eastAsia="es-MX"/>
        </w:rPr>
      </w:pPr>
    </w:p>
    <w:p w14:paraId="3046F699" w14:textId="77777777" w:rsidR="00822EDE" w:rsidRPr="00F872AF" w:rsidRDefault="00822EDE" w:rsidP="0048600E">
      <w:pPr>
        <w:autoSpaceDE w:val="0"/>
        <w:autoSpaceDN w:val="0"/>
        <w:adjustRightInd w:val="0"/>
        <w:spacing w:after="0" w:line="240" w:lineRule="auto"/>
        <w:jc w:val="both"/>
        <w:rPr>
          <w:rFonts w:ascii="Averta" w:hAnsi="Averta" w:cs="Arial"/>
          <w:sz w:val="18"/>
          <w:szCs w:val="18"/>
          <w:lang w:eastAsia="es-MX"/>
        </w:rPr>
      </w:pPr>
    </w:p>
    <w:p w14:paraId="2D6F2473" w14:textId="77777777" w:rsidR="00616FC2" w:rsidRPr="001E5207" w:rsidRDefault="00616FC2" w:rsidP="00BA61D9">
      <w:pPr>
        <w:pStyle w:val="ROMANOS"/>
        <w:tabs>
          <w:tab w:val="clear" w:pos="720"/>
          <w:tab w:val="left" w:pos="284"/>
        </w:tabs>
        <w:spacing w:line="276" w:lineRule="auto"/>
        <w:ind w:left="284" w:firstLine="0"/>
        <w:rPr>
          <w:rFonts w:ascii="Averta" w:hAnsi="Averta"/>
          <w:b/>
          <w:lang w:val="es-MX"/>
        </w:rPr>
      </w:pPr>
      <w:r w:rsidRPr="001E5207">
        <w:rPr>
          <w:rFonts w:ascii="Averta" w:hAnsi="Averta"/>
          <w:b/>
          <w:lang w:val="es-MX"/>
        </w:rPr>
        <w:t xml:space="preserve">Cuentas y </w:t>
      </w:r>
      <w:r w:rsidR="00730D39" w:rsidRPr="001E5207">
        <w:rPr>
          <w:rFonts w:ascii="Averta" w:hAnsi="Averta"/>
          <w:b/>
          <w:lang w:val="es-MX"/>
        </w:rPr>
        <w:t>D</w:t>
      </w:r>
      <w:r w:rsidRPr="001E5207">
        <w:rPr>
          <w:rFonts w:ascii="Averta" w:hAnsi="Averta"/>
          <w:b/>
          <w:lang w:val="es-MX"/>
        </w:rPr>
        <w:t>ocumentos por pagar</w:t>
      </w:r>
    </w:p>
    <w:p w14:paraId="1BD61397" w14:textId="77777777" w:rsidR="00882F16" w:rsidRPr="00F872AF" w:rsidRDefault="002A2DCE" w:rsidP="00BA61D9">
      <w:pPr>
        <w:pStyle w:val="ROMANOS"/>
        <w:numPr>
          <w:ilvl w:val="2"/>
          <w:numId w:val="12"/>
        </w:numPr>
        <w:tabs>
          <w:tab w:val="clear" w:pos="720"/>
          <w:tab w:val="left" w:pos="567"/>
        </w:tabs>
        <w:spacing w:after="0" w:line="276" w:lineRule="auto"/>
        <w:ind w:left="567" w:hanging="283"/>
        <w:rPr>
          <w:rFonts w:ascii="Averta" w:hAnsi="Averta"/>
          <w:lang w:val="es-MX"/>
        </w:rPr>
      </w:pPr>
      <w:r w:rsidRPr="00F872AF">
        <w:rPr>
          <w:rFonts w:ascii="Averta" w:hAnsi="Averta"/>
          <w:lang w:val="es-MX"/>
        </w:rPr>
        <w:t>Detalle de</w:t>
      </w:r>
      <w:r w:rsidR="004A5C2B" w:rsidRPr="00F872AF">
        <w:rPr>
          <w:rFonts w:ascii="Averta" w:hAnsi="Averta"/>
          <w:lang w:val="es-MX"/>
        </w:rPr>
        <w:t xml:space="preserve"> los Rubros de Pasivo</w:t>
      </w:r>
      <w:r w:rsidR="0031397A">
        <w:rPr>
          <w:rFonts w:ascii="Averta" w:hAnsi="Averta"/>
          <w:lang w:val="es-MX"/>
        </w:rPr>
        <w:t>.</w:t>
      </w:r>
    </w:p>
    <w:p w14:paraId="7EBA4A17" w14:textId="77777777" w:rsidR="00F972B9" w:rsidRDefault="001C4FD2" w:rsidP="00BA61D9">
      <w:pPr>
        <w:pStyle w:val="ROMANOS"/>
        <w:tabs>
          <w:tab w:val="clear" w:pos="720"/>
          <w:tab w:val="left" w:pos="567"/>
        </w:tabs>
        <w:spacing w:line="276" w:lineRule="auto"/>
        <w:ind w:left="567" w:firstLine="0"/>
        <w:rPr>
          <w:rFonts w:ascii="Averta" w:hAnsi="Averta"/>
          <w:lang w:val="es-MX"/>
        </w:rPr>
      </w:pPr>
      <w:r w:rsidRPr="00F872AF">
        <w:rPr>
          <w:rFonts w:ascii="Averta" w:hAnsi="Averta"/>
          <w:lang w:val="es-MX"/>
        </w:rPr>
        <w:t>C</w:t>
      </w:r>
      <w:r w:rsidR="00B47440" w:rsidRPr="00F872AF">
        <w:rPr>
          <w:rFonts w:ascii="Averta" w:hAnsi="Averta"/>
          <w:lang w:val="es-MX"/>
        </w:rPr>
        <w:t>uentas por P</w:t>
      </w:r>
      <w:r w:rsidR="005722F3" w:rsidRPr="00F872AF">
        <w:rPr>
          <w:rFonts w:ascii="Averta" w:hAnsi="Averta"/>
          <w:lang w:val="es-MX"/>
        </w:rPr>
        <w:t xml:space="preserve">agar a Corto Plazo con vencimiento a 90, 180, menor o igual a 365 días: </w:t>
      </w:r>
    </w:p>
    <w:tbl>
      <w:tblPr>
        <w:tblW w:w="10312" w:type="dxa"/>
        <w:jc w:val="center"/>
        <w:tblCellMar>
          <w:left w:w="70" w:type="dxa"/>
          <w:right w:w="70" w:type="dxa"/>
        </w:tblCellMar>
        <w:tblLook w:val="04A0" w:firstRow="1" w:lastRow="0" w:firstColumn="1" w:lastColumn="0" w:noHBand="0" w:noVBand="1"/>
      </w:tblPr>
      <w:tblGrid>
        <w:gridCol w:w="6422"/>
        <w:gridCol w:w="2327"/>
        <w:gridCol w:w="1563"/>
      </w:tblGrid>
      <w:tr w:rsidR="007575EF" w:rsidRPr="009B2826" w14:paraId="196A17AE" w14:textId="77777777" w:rsidTr="007575EF">
        <w:trPr>
          <w:trHeight w:val="70"/>
          <w:jc w:val="center"/>
        </w:trPr>
        <w:tc>
          <w:tcPr>
            <w:tcW w:w="6422"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4BB94413" w14:textId="77777777" w:rsidR="007575EF" w:rsidRPr="009B2826" w:rsidRDefault="007575EF" w:rsidP="007575EF">
            <w:pPr>
              <w:spacing w:after="0" w:line="240" w:lineRule="auto"/>
              <w:jc w:val="center"/>
              <w:rPr>
                <w:rFonts w:ascii="Quatro Slab" w:eastAsia="Times New Roman" w:hAnsi="Quatro Slab" w:cs="Calibri"/>
                <w:b/>
                <w:bCs/>
                <w:color w:val="FFFFFF"/>
                <w:sz w:val="18"/>
                <w:szCs w:val="18"/>
                <w:lang w:eastAsia="es-MX"/>
              </w:rPr>
            </w:pPr>
            <w:r w:rsidRPr="009B2826">
              <w:rPr>
                <w:rFonts w:ascii="Quatro Slab" w:eastAsia="Times New Roman" w:hAnsi="Quatro Slab" w:cs="Calibri"/>
                <w:b/>
                <w:bCs/>
                <w:color w:val="FFFFFF"/>
                <w:sz w:val="18"/>
                <w:szCs w:val="18"/>
                <w:lang w:eastAsia="es-MX"/>
              </w:rPr>
              <w:t>Concepto</w:t>
            </w:r>
          </w:p>
        </w:tc>
        <w:tc>
          <w:tcPr>
            <w:tcW w:w="1985" w:type="dxa"/>
            <w:tcBorders>
              <w:top w:val="single" w:sz="4" w:space="0" w:color="auto"/>
              <w:left w:val="nil"/>
              <w:bottom w:val="single" w:sz="4" w:space="0" w:color="auto"/>
              <w:right w:val="single" w:sz="4" w:space="0" w:color="auto"/>
            </w:tcBorders>
            <w:shd w:val="clear" w:color="000000" w:fill="9F2241"/>
            <w:noWrap/>
            <w:vAlign w:val="center"/>
            <w:hideMark/>
          </w:tcPr>
          <w:p w14:paraId="1D756026" w14:textId="77777777" w:rsidR="007575EF" w:rsidRPr="009B2826" w:rsidRDefault="007575EF" w:rsidP="007575EF">
            <w:pPr>
              <w:spacing w:after="0" w:line="240" w:lineRule="auto"/>
              <w:jc w:val="center"/>
              <w:rPr>
                <w:rFonts w:ascii="Quatro Slab" w:eastAsia="Times New Roman" w:hAnsi="Quatro Slab" w:cs="Calibri"/>
                <w:b/>
                <w:bCs/>
                <w:color w:val="FFFFFF"/>
                <w:sz w:val="18"/>
                <w:szCs w:val="18"/>
                <w:lang w:eastAsia="es-MX"/>
              </w:rPr>
            </w:pPr>
            <w:r w:rsidRPr="009B2826">
              <w:rPr>
                <w:rFonts w:ascii="Quatro Slab" w:eastAsia="Times New Roman" w:hAnsi="Quatro Slab" w:cs="Calibri"/>
                <w:b/>
                <w:bCs/>
                <w:color w:val="FFFFFF"/>
                <w:sz w:val="18"/>
                <w:szCs w:val="18"/>
                <w:lang w:eastAsia="es-MX"/>
              </w:rPr>
              <w:t>202</w:t>
            </w:r>
            <w:r w:rsidR="00C67B4C">
              <w:rPr>
                <w:rFonts w:ascii="Quatro Slab" w:eastAsia="Times New Roman" w:hAnsi="Quatro Slab" w:cs="Calibri"/>
                <w:b/>
                <w:bCs/>
                <w:color w:val="FFFFFF"/>
                <w:sz w:val="18"/>
                <w:szCs w:val="18"/>
                <w:lang w:eastAsia="es-MX"/>
              </w:rPr>
              <w:t>6</w:t>
            </w:r>
          </w:p>
        </w:tc>
        <w:tc>
          <w:tcPr>
            <w:tcW w:w="1905" w:type="dxa"/>
            <w:tcBorders>
              <w:top w:val="single" w:sz="4" w:space="0" w:color="auto"/>
              <w:left w:val="nil"/>
              <w:bottom w:val="single" w:sz="4" w:space="0" w:color="auto"/>
              <w:right w:val="single" w:sz="4" w:space="0" w:color="auto"/>
            </w:tcBorders>
            <w:shd w:val="clear" w:color="000000" w:fill="9F2241"/>
            <w:vAlign w:val="center"/>
          </w:tcPr>
          <w:p w14:paraId="3AF66414" w14:textId="77777777" w:rsidR="007575EF" w:rsidRPr="009B2826" w:rsidRDefault="007575EF" w:rsidP="007575EF">
            <w:pPr>
              <w:spacing w:after="0" w:line="240" w:lineRule="auto"/>
              <w:jc w:val="center"/>
              <w:rPr>
                <w:rFonts w:ascii="Quatro Slab" w:eastAsia="Times New Roman" w:hAnsi="Quatro Slab" w:cs="Calibri"/>
                <w:b/>
                <w:bCs/>
                <w:color w:val="FFFFFF"/>
                <w:sz w:val="18"/>
                <w:szCs w:val="18"/>
                <w:lang w:eastAsia="es-MX"/>
              </w:rPr>
            </w:pPr>
            <w:r w:rsidRPr="009B2826">
              <w:rPr>
                <w:rFonts w:ascii="Quatro Slab" w:eastAsia="Times New Roman" w:hAnsi="Quatro Slab" w:cs="Calibri"/>
                <w:b/>
                <w:bCs/>
                <w:color w:val="FFFFFF"/>
                <w:sz w:val="18"/>
                <w:szCs w:val="18"/>
                <w:lang w:eastAsia="es-MX"/>
              </w:rPr>
              <w:t>202</w:t>
            </w:r>
            <w:r w:rsidR="00C67B4C">
              <w:rPr>
                <w:rFonts w:ascii="Quatro Slab" w:eastAsia="Times New Roman" w:hAnsi="Quatro Slab" w:cs="Calibri"/>
                <w:b/>
                <w:bCs/>
                <w:color w:val="FFFFFF"/>
                <w:sz w:val="18"/>
                <w:szCs w:val="18"/>
                <w:lang w:eastAsia="es-MX"/>
              </w:rPr>
              <w:t>5</w:t>
            </w:r>
          </w:p>
        </w:tc>
      </w:tr>
      <w:tr w:rsidR="00293DCF" w:rsidRPr="009B2826" w14:paraId="69586335" w14:textId="77777777" w:rsidTr="007575EF">
        <w:trPr>
          <w:trHeight w:val="70"/>
          <w:jc w:val="center"/>
        </w:trPr>
        <w:tc>
          <w:tcPr>
            <w:tcW w:w="6422" w:type="dxa"/>
            <w:tcBorders>
              <w:top w:val="nil"/>
              <w:left w:val="single" w:sz="4" w:space="0" w:color="auto"/>
              <w:bottom w:val="single" w:sz="4" w:space="0" w:color="auto"/>
              <w:right w:val="single" w:sz="4" w:space="0" w:color="auto"/>
            </w:tcBorders>
            <w:vAlign w:val="center"/>
          </w:tcPr>
          <w:p w14:paraId="161B1B78" w14:textId="77777777" w:rsidR="00293DCF" w:rsidRPr="009B2826" w:rsidRDefault="00293DCF" w:rsidP="00293DCF">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Proveedores por Pagar a Corto Plazo</w:t>
            </w:r>
          </w:p>
        </w:tc>
        <w:tc>
          <w:tcPr>
            <w:tcW w:w="1985" w:type="dxa"/>
            <w:tcBorders>
              <w:top w:val="nil"/>
              <w:left w:val="nil"/>
              <w:bottom w:val="single" w:sz="4" w:space="0" w:color="auto"/>
              <w:right w:val="single" w:sz="4" w:space="0" w:color="auto"/>
            </w:tcBorders>
            <w:noWrap/>
          </w:tcPr>
          <w:p w14:paraId="28F99958" w14:textId="77777777" w:rsidR="00293DCF" w:rsidRPr="000A1709" w:rsidRDefault="00F968C9" w:rsidP="00646FD8">
            <w:pPr>
              <w:spacing w:after="0" w:line="240" w:lineRule="auto"/>
              <w:ind w:left="1134"/>
              <w:jc w:val="center"/>
              <w:rPr>
                <w:rFonts w:ascii="Averta" w:eastAsia="Times New Roman" w:hAnsi="Averta" w:cs="Calibri"/>
                <w:color w:val="000000"/>
                <w:sz w:val="18"/>
                <w:szCs w:val="18"/>
                <w:lang w:eastAsia="es-MX"/>
              </w:rPr>
            </w:pPr>
            <w:r w:rsidRPr="00F968C9">
              <w:rPr>
                <w:rFonts w:ascii="Averta" w:eastAsia="Times New Roman" w:hAnsi="Averta" w:cs="Calibri"/>
                <w:color w:val="000000"/>
                <w:sz w:val="18"/>
                <w:szCs w:val="18"/>
                <w:lang w:eastAsia="es-MX"/>
              </w:rPr>
              <w:t>12</w:t>
            </w:r>
            <w:r>
              <w:rPr>
                <w:rFonts w:ascii="Averta" w:eastAsia="Times New Roman" w:hAnsi="Averta" w:cs="Calibri"/>
                <w:color w:val="000000"/>
                <w:sz w:val="18"/>
                <w:szCs w:val="18"/>
                <w:lang w:eastAsia="es-MX"/>
              </w:rPr>
              <w:t>,</w:t>
            </w:r>
            <w:r w:rsidRPr="00F968C9">
              <w:rPr>
                <w:rFonts w:ascii="Averta" w:eastAsia="Times New Roman" w:hAnsi="Averta" w:cs="Calibri"/>
                <w:color w:val="000000"/>
                <w:sz w:val="18"/>
                <w:szCs w:val="18"/>
                <w:lang w:eastAsia="es-MX"/>
              </w:rPr>
              <w:t>744</w:t>
            </w:r>
            <w:r>
              <w:rPr>
                <w:rFonts w:ascii="Averta" w:eastAsia="Times New Roman" w:hAnsi="Averta" w:cs="Calibri"/>
                <w:color w:val="000000"/>
                <w:sz w:val="18"/>
                <w:szCs w:val="18"/>
                <w:lang w:eastAsia="es-MX"/>
              </w:rPr>
              <w:t>,</w:t>
            </w:r>
            <w:r w:rsidRPr="00F968C9">
              <w:rPr>
                <w:rFonts w:ascii="Averta" w:eastAsia="Times New Roman" w:hAnsi="Averta" w:cs="Calibri"/>
                <w:color w:val="000000"/>
                <w:sz w:val="18"/>
                <w:szCs w:val="18"/>
                <w:lang w:eastAsia="es-MX"/>
              </w:rPr>
              <w:t>779.59</w:t>
            </w:r>
          </w:p>
        </w:tc>
        <w:tc>
          <w:tcPr>
            <w:tcW w:w="1905" w:type="dxa"/>
            <w:tcBorders>
              <w:top w:val="single" w:sz="4" w:space="0" w:color="auto"/>
              <w:left w:val="nil"/>
              <w:bottom w:val="single" w:sz="4" w:space="0" w:color="auto"/>
              <w:right w:val="single" w:sz="4" w:space="0" w:color="auto"/>
            </w:tcBorders>
          </w:tcPr>
          <w:p w14:paraId="0A7C9B24" w14:textId="77777777" w:rsidR="00293DCF" w:rsidRPr="000A1709" w:rsidRDefault="00C67B4C" w:rsidP="00293DCF">
            <w:pPr>
              <w:spacing w:after="0" w:line="240" w:lineRule="auto"/>
              <w:jc w:val="right"/>
              <w:rPr>
                <w:rFonts w:ascii="Averta" w:eastAsia="Times New Roman" w:hAnsi="Averta" w:cs="Calibri"/>
                <w:color w:val="000000"/>
                <w:sz w:val="18"/>
                <w:szCs w:val="18"/>
                <w:lang w:eastAsia="es-MX"/>
              </w:rPr>
            </w:pPr>
            <w:r w:rsidRPr="003A0B5C">
              <w:rPr>
                <w:rFonts w:ascii="Averta" w:eastAsia="Times New Roman" w:hAnsi="Averta" w:cs="Calibri"/>
                <w:color w:val="000000"/>
                <w:sz w:val="18"/>
                <w:szCs w:val="18"/>
                <w:lang w:eastAsia="es-MX"/>
              </w:rPr>
              <w:t>21,759,045.30</w:t>
            </w:r>
          </w:p>
        </w:tc>
      </w:tr>
      <w:tr w:rsidR="00C67B4C" w:rsidRPr="009B2826" w14:paraId="3B7D1019" w14:textId="77777777" w:rsidTr="00C67B4C">
        <w:trPr>
          <w:trHeight w:val="70"/>
          <w:jc w:val="center"/>
        </w:trPr>
        <w:tc>
          <w:tcPr>
            <w:tcW w:w="6422" w:type="dxa"/>
            <w:tcBorders>
              <w:top w:val="nil"/>
              <w:left w:val="single" w:sz="4" w:space="0" w:color="auto"/>
              <w:bottom w:val="single" w:sz="4" w:space="0" w:color="auto"/>
              <w:right w:val="single" w:sz="4" w:space="0" w:color="auto"/>
            </w:tcBorders>
            <w:vAlign w:val="center"/>
            <w:hideMark/>
          </w:tcPr>
          <w:p w14:paraId="7EE2CBC1" w14:textId="77777777" w:rsidR="00C67B4C" w:rsidRPr="009B2826" w:rsidRDefault="00C67B4C" w:rsidP="00C67B4C">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Contratistas por Obras Públicas por Pagar a Corto Plazo</w:t>
            </w:r>
          </w:p>
        </w:tc>
        <w:tc>
          <w:tcPr>
            <w:tcW w:w="1985" w:type="dxa"/>
            <w:tcBorders>
              <w:top w:val="nil"/>
              <w:left w:val="nil"/>
              <w:bottom w:val="single" w:sz="4" w:space="0" w:color="auto"/>
              <w:right w:val="single" w:sz="4" w:space="0" w:color="auto"/>
            </w:tcBorders>
            <w:noWrap/>
          </w:tcPr>
          <w:p w14:paraId="5DAFB3B5" w14:textId="77777777" w:rsidR="00C67B4C" w:rsidRPr="000A1709" w:rsidRDefault="00F968C9" w:rsidP="00C67B4C">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1905" w:type="dxa"/>
            <w:tcBorders>
              <w:top w:val="single" w:sz="4" w:space="0" w:color="auto"/>
              <w:left w:val="nil"/>
              <w:bottom w:val="single" w:sz="4" w:space="0" w:color="auto"/>
              <w:right w:val="single" w:sz="4" w:space="0" w:color="auto"/>
            </w:tcBorders>
          </w:tcPr>
          <w:p w14:paraId="388E05B0" w14:textId="77777777" w:rsidR="00C67B4C" w:rsidRPr="000A1709" w:rsidRDefault="00C67B4C" w:rsidP="00C67B4C">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C67B4C" w:rsidRPr="009B2826" w14:paraId="3BBBE75D" w14:textId="77777777" w:rsidTr="00C67B4C">
        <w:trPr>
          <w:trHeight w:val="70"/>
          <w:jc w:val="center"/>
        </w:trPr>
        <w:tc>
          <w:tcPr>
            <w:tcW w:w="6422" w:type="dxa"/>
            <w:tcBorders>
              <w:top w:val="nil"/>
              <w:left w:val="single" w:sz="4" w:space="0" w:color="auto"/>
              <w:bottom w:val="single" w:sz="4" w:space="0" w:color="auto"/>
              <w:right w:val="single" w:sz="4" w:space="0" w:color="auto"/>
            </w:tcBorders>
            <w:vAlign w:val="center"/>
            <w:hideMark/>
          </w:tcPr>
          <w:p w14:paraId="47DF5CC8" w14:textId="77777777" w:rsidR="00C67B4C" w:rsidRPr="009B2826" w:rsidRDefault="00C67B4C" w:rsidP="00C67B4C">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Participaciones y Aportaciones por Pagar a Corto Plazo</w:t>
            </w:r>
          </w:p>
        </w:tc>
        <w:tc>
          <w:tcPr>
            <w:tcW w:w="1985" w:type="dxa"/>
            <w:tcBorders>
              <w:top w:val="nil"/>
              <w:left w:val="nil"/>
              <w:bottom w:val="single" w:sz="4" w:space="0" w:color="auto"/>
              <w:right w:val="single" w:sz="4" w:space="0" w:color="auto"/>
            </w:tcBorders>
            <w:noWrap/>
          </w:tcPr>
          <w:p w14:paraId="5EF74C5B" w14:textId="77777777" w:rsidR="00C67B4C" w:rsidRPr="000A1709" w:rsidRDefault="00442A70" w:rsidP="00C67B4C">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1905" w:type="dxa"/>
            <w:tcBorders>
              <w:top w:val="single" w:sz="4" w:space="0" w:color="auto"/>
              <w:left w:val="nil"/>
              <w:bottom w:val="single" w:sz="4" w:space="0" w:color="auto"/>
              <w:right w:val="single" w:sz="4" w:space="0" w:color="auto"/>
            </w:tcBorders>
          </w:tcPr>
          <w:p w14:paraId="503927E2" w14:textId="77777777" w:rsidR="00C67B4C" w:rsidRPr="000A1709" w:rsidRDefault="00C67B4C" w:rsidP="00C67B4C">
            <w:pPr>
              <w:spacing w:after="0" w:line="240" w:lineRule="auto"/>
              <w:jc w:val="right"/>
              <w:rPr>
                <w:rFonts w:ascii="Averta" w:eastAsia="Times New Roman" w:hAnsi="Averta" w:cs="Calibri"/>
                <w:color w:val="000000"/>
                <w:sz w:val="18"/>
                <w:szCs w:val="18"/>
                <w:lang w:eastAsia="es-MX"/>
              </w:rPr>
            </w:pPr>
            <w:r w:rsidRPr="003A0B5C">
              <w:rPr>
                <w:rFonts w:ascii="Averta" w:eastAsia="Times New Roman" w:hAnsi="Averta" w:cs="Calibri"/>
                <w:color w:val="000000"/>
                <w:sz w:val="18"/>
                <w:szCs w:val="18"/>
                <w:lang w:eastAsia="es-MX"/>
              </w:rPr>
              <w:t>26,741,008.93</w:t>
            </w:r>
          </w:p>
        </w:tc>
      </w:tr>
      <w:tr w:rsidR="00C67B4C" w:rsidRPr="009B2826" w14:paraId="72B92F38" w14:textId="77777777" w:rsidTr="00C67B4C">
        <w:trPr>
          <w:trHeight w:val="70"/>
          <w:jc w:val="center"/>
        </w:trPr>
        <w:tc>
          <w:tcPr>
            <w:tcW w:w="6422" w:type="dxa"/>
            <w:tcBorders>
              <w:top w:val="nil"/>
              <w:left w:val="single" w:sz="4" w:space="0" w:color="auto"/>
              <w:bottom w:val="single" w:sz="4" w:space="0" w:color="auto"/>
              <w:right w:val="single" w:sz="4" w:space="0" w:color="auto"/>
            </w:tcBorders>
            <w:vAlign w:val="center"/>
            <w:hideMark/>
          </w:tcPr>
          <w:p w14:paraId="32A7A198" w14:textId="77777777" w:rsidR="00C67B4C" w:rsidRPr="009B2826" w:rsidRDefault="00C67B4C" w:rsidP="00C67B4C">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Transferencias Otorgadas por Pagar a Corto Plazo</w:t>
            </w:r>
          </w:p>
        </w:tc>
        <w:tc>
          <w:tcPr>
            <w:tcW w:w="1985" w:type="dxa"/>
            <w:tcBorders>
              <w:top w:val="nil"/>
              <w:left w:val="nil"/>
              <w:bottom w:val="single" w:sz="4" w:space="0" w:color="auto"/>
              <w:right w:val="single" w:sz="4" w:space="0" w:color="auto"/>
            </w:tcBorders>
            <w:noWrap/>
          </w:tcPr>
          <w:p w14:paraId="63EF10A5" w14:textId="77777777" w:rsidR="00C67B4C" w:rsidRPr="000A1709" w:rsidRDefault="00F968C9" w:rsidP="00C67B4C">
            <w:pPr>
              <w:spacing w:after="0" w:line="240" w:lineRule="auto"/>
              <w:jc w:val="right"/>
              <w:rPr>
                <w:rFonts w:ascii="Averta" w:eastAsia="Times New Roman" w:hAnsi="Averta" w:cs="Calibri"/>
                <w:color w:val="000000"/>
                <w:sz w:val="18"/>
                <w:szCs w:val="18"/>
                <w:lang w:eastAsia="es-MX"/>
              </w:rPr>
            </w:pPr>
            <w:r w:rsidRPr="00F968C9">
              <w:rPr>
                <w:rFonts w:ascii="Averta" w:eastAsia="Times New Roman" w:hAnsi="Averta" w:cs="Calibri"/>
                <w:color w:val="000000"/>
                <w:sz w:val="18"/>
                <w:szCs w:val="18"/>
                <w:lang w:eastAsia="es-MX"/>
              </w:rPr>
              <w:t>2,523,985.03</w:t>
            </w:r>
          </w:p>
        </w:tc>
        <w:tc>
          <w:tcPr>
            <w:tcW w:w="1905" w:type="dxa"/>
            <w:tcBorders>
              <w:top w:val="single" w:sz="4" w:space="0" w:color="auto"/>
              <w:left w:val="nil"/>
              <w:bottom w:val="single" w:sz="4" w:space="0" w:color="auto"/>
              <w:right w:val="single" w:sz="4" w:space="0" w:color="auto"/>
            </w:tcBorders>
          </w:tcPr>
          <w:p w14:paraId="655E6E45" w14:textId="77777777" w:rsidR="00C67B4C" w:rsidRPr="000A1709" w:rsidRDefault="00C67B4C" w:rsidP="00C67B4C">
            <w:pPr>
              <w:spacing w:after="0" w:line="240" w:lineRule="auto"/>
              <w:jc w:val="right"/>
              <w:rPr>
                <w:rFonts w:ascii="Averta" w:eastAsia="Times New Roman" w:hAnsi="Averta" w:cs="Calibri"/>
                <w:color w:val="000000"/>
                <w:sz w:val="18"/>
                <w:szCs w:val="18"/>
                <w:lang w:eastAsia="es-MX"/>
              </w:rPr>
            </w:pPr>
            <w:r w:rsidRPr="003A0B5C">
              <w:rPr>
                <w:rFonts w:ascii="Averta" w:eastAsia="Times New Roman" w:hAnsi="Averta" w:cs="Calibri"/>
                <w:color w:val="000000"/>
                <w:sz w:val="18"/>
                <w:szCs w:val="18"/>
                <w:lang w:eastAsia="es-MX"/>
              </w:rPr>
              <w:t>43,565,776.45</w:t>
            </w:r>
          </w:p>
        </w:tc>
      </w:tr>
      <w:tr w:rsidR="00742E98" w:rsidRPr="009B2826" w14:paraId="272835F5" w14:textId="77777777" w:rsidTr="0031397A">
        <w:trPr>
          <w:trHeight w:val="70"/>
          <w:jc w:val="center"/>
        </w:trPr>
        <w:tc>
          <w:tcPr>
            <w:tcW w:w="6422" w:type="dxa"/>
            <w:tcBorders>
              <w:top w:val="nil"/>
              <w:left w:val="single" w:sz="4" w:space="0" w:color="auto"/>
              <w:bottom w:val="single" w:sz="4" w:space="0" w:color="auto"/>
              <w:right w:val="single" w:sz="4" w:space="0" w:color="auto"/>
            </w:tcBorders>
            <w:vAlign w:val="center"/>
          </w:tcPr>
          <w:p w14:paraId="45557599" w14:textId="77777777" w:rsidR="00742E98" w:rsidRPr="009B2826" w:rsidRDefault="00742E98" w:rsidP="00C67B4C">
            <w:pPr>
              <w:spacing w:after="0" w:line="240" w:lineRule="auto"/>
              <w:rPr>
                <w:rFonts w:ascii="Averta" w:eastAsia="Times New Roman" w:hAnsi="Averta" w:cs="Calibri"/>
                <w:color w:val="000000"/>
                <w:sz w:val="18"/>
                <w:szCs w:val="18"/>
                <w:lang w:eastAsia="es-MX"/>
              </w:rPr>
            </w:pPr>
            <w:r w:rsidRPr="00742E98">
              <w:rPr>
                <w:rFonts w:ascii="Averta" w:eastAsia="Times New Roman" w:hAnsi="Averta" w:cs="Calibri"/>
                <w:color w:val="000000"/>
                <w:sz w:val="18"/>
                <w:szCs w:val="18"/>
                <w:lang w:eastAsia="es-MX"/>
              </w:rPr>
              <w:t>Intereses, Comisiones y Otros Gastos de la Deuda Pública por Pagar a Corto Plazo</w:t>
            </w:r>
          </w:p>
        </w:tc>
        <w:tc>
          <w:tcPr>
            <w:tcW w:w="1985" w:type="dxa"/>
            <w:tcBorders>
              <w:top w:val="nil"/>
              <w:left w:val="nil"/>
              <w:bottom w:val="single" w:sz="4" w:space="0" w:color="auto"/>
              <w:right w:val="single" w:sz="4" w:space="0" w:color="auto"/>
            </w:tcBorders>
            <w:noWrap/>
            <w:vAlign w:val="center"/>
          </w:tcPr>
          <w:p w14:paraId="7A8D4AF7" w14:textId="77777777" w:rsidR="00742E98" w:rsidRPr="00442A70" w:rsidRDefault="00F968C9" w:rsidP="0031397A">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1905" w:type="dxa"/>
            <w:tcBorders>
              <w:top w:val="single" w:sz="4" w:space="0" w:color="auto"/>
              <w:left w:val="nil"/>
              <w:bottom w:val="single" w:sz="4" w:space="0" w:color="auto"/>
              <w:right w:val="single" w:sz="4" w:space="0" w:color="auto"/>
            </w:tcBorders>
            <w:vAlign w:val="center"/>
          </w:tcPr>
          <w:p w14:paraId="1981E483" w14:textId="77777777" w:rsidR="00742E98" w:rsidRPr="003A0B5C" w:rsidRDefault="00EB2C79" w:rsidP="0031397A">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C67B4C" w:rsidRPr="009B2826" w14:paraId="7754600A" w14:textId="77777777" w:rsidTr="00C67B4C">
        <w:trPr>
          <w:trHeight w:val="70"/>
          <w:jc w:val="center"/>
        </w:trPr>
        <w:tc>
          <w:tcPr>
            <w:tcW w:w="6422" w:type="dxa"/>
            <w:tcBorders>
              <w:top w:val="nil"/>
              <w:left w:val="single" w:sz="4" w:space="0" w:color="auto"/>
              <w:bottom w:val="single" w:sz="4" w:space="0" w:color="auto"/>
              <w:right w:val="single" w:sz="4" w:space="0" w:color="auto"/>
            </w:tcBorders>
            <w:vAlign w:val="center"/>
            <w:hideMark/>
          </w:tcPr>
          <w:p w14:paraId="4CAAAC9A" w14:textId="77777777" w:rsidR="00C67B4C" w:rsidRPr="009B2826" w:rsidRDefault="00C67B4C" w:rsidP="00C67B4C">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Retenciones y Contribuciones por Pagar a Corto Plazo</w:t>
            </w:r>
          </w:p>
        </w:tc>
        <w:tc>
          <w:tcPr>
            <w:tcW w:w="1985" w:type="dxa"/>
            <w:tcBorders>
              <w:top w:val="nil"/>
              <w:left w:val="nil"/>
              <w:bottom w:val="single" w:sz="4" w:space="0" w:color="auto"/>
              <w:right w:val="single" w:sz="4" w:space="0" w:color="auto"/>
            </w:tcBorders>
            <w:noWrap/>
          </w:tcPr>
          <w:p w14:paraId="4AAC7D6A" w14:textId="77777777" w:rsidR="00C67B4C" w:rsidRPr="000A1709" w:rsidRDefault="00F968C9" w:rsidP="00C67B4C">
            <w:pPr>
              <w:spacing w:after="0" w:line="240" w:lineRule="auto"/>
              <w:jc w:val="right"/>
              <w:rPr>
                <w:rFonts w:ascii="Averta" w:eastAsia="Times New Roman" w:hAnsi="Averta" w:cs="Calibri"/>
                <w:color w:val="000000"/>
                <w:sz w:val="18"/>
                <w:szCs w:val="18"/>
                <w:lang w:eastAsia="es-MX"/>
              </w:rPr>
            </w:pPr>
            <w:r w:rsidRPr="00F968C9">
              <w:rPr>
                <w:rFonts w:ascii="Averta" w:eastAsia="Times New Roman" w:hAnsi="Averta" w:cs="Calibri"/>
                <w:color w:val="000000"/>
                <w:sz w:val="18"/>
                <w:szCs w:val="18"/>
                <w:lang w:eastAsia="es-MX"/>
              </w:rPr>
              <w:t>127,284,830.50</w:t>
            </w:r>
          </w:p>
        </w:tc>
        <w:tc>
          <w:tcPr>
            <w:tcW w:w="1905" w:type="dxa"/>
            <w:tcBorders>
              <w:top w:val="single" w:sz="4" w:space="0" w:color="auto"/>
              <w:left w:val="nil"/>
              <w:bottom w:val="single" w:sz="4" w:space="0" w:color="auto"/>
              <w:right w:val="single" w:sz="4" w:space="0" w:color="auto"/>
            </w:tcBorders>
          </w:tcPr>
          <w:p w14:paraId="565433CF" w14:textId="77777777" w:rsidR="00C67B4C" w:rsidRPr="000A1709" w:rsidRDefault="00C67B4C" w:rsidP="00C67B4C">
            <w:pPr>
              <w:spacing w:after="0" w:line="240" w:lineRule="auto"/>
              <w:jc w:val="right"/>
              <w:rPr>
                <w:rFonts w:ascii="Averta" w:eastAsia="Times New Roman" w:hAnsi="Averta" w:cs="Calibri"/>
                <w:color w:val="000000"/>
                <w:sz w:val="18"/>
                <w:szCs w:val="18"/>
                <w:lang w:eastAsia="es-MX"/>
              </w:rPr>
            </w:pPr>
            <w:r w:rsidRPr="003A0B5C">
              <w:rPr>
                <w:rFonts w:ascii="Averta" w:eastAsia="Times New Roman" w:hAnsi="Averta" w:cs="Calibri"/>
                <w:color w:val="000000"/>
                <w:sz w:val="18"/>
                <w:szCs w:val="18"/>
                <w:lang w:eastAsia="es-MX"/>
              </w:rPr>
              <w:t>94,552,315.05</w:t>
            </w:r>
          </w:p>
        </w:tc>
      </w:tr>
      <w:tr w:rsidR="00C67B4C" w:rsidRPr="009B2826" w14:paraId="01D60900" w14:textId="77777777" w:rsidTr="00C67B4C">
        <w:trPr>
          <w:trHeight w:val="70"/>
          <w:jc w:val="center"/>
        </w:trPr>
        <w:tc>
          <w:tcPr>
            <w:tcW w:w="6422" w:type="dxa"/>
            <w:tcBorders>
              <w:top w:val="nil"/>
              <w:left w:val="single" w:sz="4" w:space="0" w:color="auto"/>
              <w:bottom w:val="single" w:sz="4" w:space="0" w:color="auto"/>
              <w:right w:val="single" w:sz="4" w:space="0" w:color="auto"/>
            </w:tcBorders>
            <w:vAlign w:val="center"/>
            <w:hideMark/>
          </w:tcPr>
          <w:p w14:paraId="7AF569A6" w14:textId="77777777" w:rsidR="00C67B4C" w:rsidRPr="009B2826" w:rsidRDefault="00C67B4C" w:rsidP="00C67B4C">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Otras Cuentas por Pagar a Corto Plazo</w:t>
            </w:r>
          </w:p>
        </w:tc>
        <w:tc>
          <w:tcPr>
            <w:tcW w:w="1985" w:type="dxa"/>
            <w:tcBorders>
              <w:top w:val="nil"/>
              <w:left w:val="nil"/>
              <w:bottom w:val="single" w:sz="4" w:space="0" w:color="auto"/>
              <w:right w:val="single" w:sz="4" w:space="0" w:color="auto"/>
            </w:tcBorders>
            <w:noWrap/>
          </w:tcPr>
          <w:p w14:paraId="33E2F5A0" w14:textId="77777777" w:rsidR="00C67B4C" w:rsidRPr="000A1709" w:rsidRDefault="00F968C9" w:rsidP="00C67B4C">
            <w:pPr>
              <w:spacing w:after="0" w:line="240" w:lineRule="auto"/>
              <w:jc w:val="right"/>
              <w:rPr>
                <w:rFonts w:ascii="Averta" w:eastAsia="Times New Roman" w:hAnsi="Averta" w:cs="Calibri"/>
                <w:color w:val="000000"/>
                <w:sz w:val="18"/>
                <w:szCs w:val="18"/>
                <w:lang w:eastAsia="es-MX"/>
              </w:rPr>
            </w:pPr>
            <w:r w:rsidRPr="00F968C9">
              <w:rPr>
                <w:rFonts w:ascii="Averta" w:eastAsia="Times New Roman" w:hAnsi="Averta" w:cs="Calibri"/>
                <w:color w:val="000000"/>
                <w:sz w:val="18"/>
                <w:szCs w:val="18"/>
                <w:lang w:eastAsia="es-MX"/>
              </w:rPr>
              <w:t>44,648,631.40</w:t>
            </w:r>
          </w:p>
        </w:tc>
        <w:tc>
          <w:tcPr>
            <w:tcW w:w="1905" w:type="dxa"/>
            <w:tcBorders>
              <w:top w:val="single" w:sz="4" w:space="0" w:color="auto"/>
              <w:left w:val="nil"/>
              <w:bottom w:val="single" w:sz="4" w:space="0" w:color="auto"/>
              <w:right w:val="single" w:sz="4" w:space="0" w:color="auto"/>
            </w:tcBorders>
          </w:tcPr>
          <w:p w14:paraId="24F5B964" w14:textId="77777777" w:rsidR="00C67B4C" w:rsidRPr="000A1709" w:rsidRDefault="00C67B4C" w:rsidP="00C67B4C">
            <w:pPr>
              <w:spacing w:after="0" w:line="240" w:lineRule="auto"/>
              <w:jc w:val="right"/>
              <w:rPr>
                <w:rFonts w:ascii="Averta" w:eastAsia="Times New Roman" w:hAnsi="Averta" w:cs="Calibri"/>
                <w:color w:val="000000"/>
                <w:sz w:val="18"/>
                <w:szCs w:val="18"/>
                <w:lang w:eastAsia="es-MX"/>
              </w:rPr>
            </w:pPr>
            <w:r w:rsidRPr="003A0B5C">
              <w:rPr>
                <w:rFonts w:ascii="Averta" w:eastAsia="Times New Roman" w:hAnsi="Averta" w:cs="Calibri"/>
                <w:color w:val="000000"/>
                <w:sz w:val="18"/>
                <w:szCs w:val="18"/>
                <w:lang w:eastAsia="es-MX"/>
              </w:rPr>
              <w:t>42,749,684.64</w:t>
            </w:r>
          </w:p>
        </w:tc>
      </w:tr>
      <w:tr w:rsidR="00C67B4C" w:rsidRPr="009B2826" w14:paraId="04AB708B" w14:textId="77777777" w:rsidTr="00C67B4C">
        <w:trPr>
          <w:trHeight w:val="70"/>
          <w:jc w:val="center"/>
        </w:trPr>
        <w:tc>
          <w:tcPr>
            <w:tcW w:w="6422" w:type="dxa"/>
            <w:tcBorders>
              <w:top w:val="nil"/>
              <w:left w:val="single" w:sz="4" w:space="0" w:color="auto"/>
              <w:bottom w:val="single" w:sz="4" w:space="0" w:color="auto"/>
              <w:right w:val="single" w:sz="4" w:space="0" w:color="auto"/>
            </w:tcBorders>
            <w:noWrap/>
            <w:vAlign w:val="center"/>
            <w:hideMark/>
          </w:tcPr>
          <w:p w14:paraId="0B23E60C" w14:textId="77777777" w:rsidR="00C67B4C" w:rsidRPr="009B2826" w:rsidRDefault="00C67B4C" w:rsidP="00C67B4C">
            <w:pPr>
              <w:spacing w:after="0" w:line="240" w:lineRule="auto"/>
              <w:jc w:val="right"/>
              <w:rPr>
                <w:rFonts w:ascii="Averta" w:eastAsia="Times New Roman" w:hAnsi="Averta" w:cs="Calibri"/>
                <w:b/>
                <w:bCs/>
                <w:color w:val="000000"/>
                <w:sz w:val="18"/>
                <w:szCs w:val="18"/>
                <w:lang w:eastAsia="es-MX"/>
              </w:rPr>
            </w:pPr>
            <w:r w:rsidRPr="009B2826">
              <w:rPr>
                <w:rFonts w:ascii="Averta" w:eastAsia="Times New Roman" w:hAnsi="Averta" w:cs="Calibri"/>
                <w:b/>
                <w:bCs/>
                <w:color w:val="000000"/>
                <w:sz w:val="18"/>
                <w:szCs w:val="18"/>
                <w:lang w:eastAsia="es-MX"/>
              </w:rPr>
              <w:t>Suma</w:t>
            </w:r>
          </w:p>
        </w:tc>
        <w:tc>
          <w:tcPr>
            <w:tcW w:w="1985" w:type="dxa"/>
            <w:tcBorders>
              <w:top w:val="nil"/>
              <w:left w:val="nil"/>
              <w:bottom w:val="single" w:sz="4" w:space="0" w:color="auto"/>
              <w:right w:val="single" w:sz="4" w:space="0" w:color="auto"/>
            </w:tcBorders>
            <w:noWrap/>
          </w:tcPr>
          <w:p w14:paraId="7B3D11CE" w14:textId="77777777" w:rsidR="00C67B4C" w:rsidRPr="000A1709" w:rsidRDefault="00F968C9" w:rsidP="00C67B4C">
            <w:pPr>
              <w:spacing w:after="0" w:line="240" w:lineRule="auto"/>
              <w:jc w:val="right"/>
              <w:rPr>
                <w:rFonts w:ascii="Averta" w:eastAsia="Times New Roman" w:hAnsi="Averta" w:cs="Calibri"/>
                <w:b/>
                <w:color w:val="000000"/>
                <w:sz w:val="18"/>
                <w:szCs w:val="18"/>
                <w:lang w:eastAsia="es-MX"/>
              </w:rPr>
            </w:pPr>
            <w:r w:rsidRPr="00F968C9">
              <w:rPr>
                <w:rFonts w:ascii="Averta" w:eastAsia="Times New Roman" w:hAnsi="Averta" w:cs="Calibri"/>
                <w:b/>
                <w:color w:val="000000"/>
                <w:sz w:val="18"/>
                <w:szCs w:val="18"/>
                <w:lang w:eastAsia="es-MX"/>
              </w:rPr>
              <w:t>187,202,226.52</w:t>
            </w:r>
          </w:p>
        </w:tc>
        <w:tc>
          <w:tcPr>
            <w:tcW w:w="1905" w:type="dxa"/>
            <w:tcBorders>
              <w:top w:val="single" w:sz="4" w:space="0" w:color="auto"/>
              <w:left w:val="nil"/>
              <w:bottom w:val="single" w:sz="4" w:space="0" w:color="auto"/>
              <w:right w:val="single" w:sz="4" w:space="0" w:color="auto"/>
            </w:tcBorders>
          </w:tcPr>
          <w:p w14:paraId="70E10C8D" w14:textId="77777777" w:rsidR="00C67B4C" w:rsidRPr="000A1709" w:rsidRDefault="00C67B4C" w:rsidP="00C67B4C">
            <w:pPr>
              <w:spacing w:after="0" w:line="240" w:lineRule="auto"/>
              <w:jc w:val="right"/>
              <w:rPr>
                <w:rFonts w:ascii="Averta" w:eastAsia="Times New Roman" w:hAnsi="Averta" w:cs="Calibri"/>
                <w:b/>
                <w:color w:val="000000"/>
                <w:sz w:val="18"/>
                <w:szCs w:val="18"/>
                <w:lang w:eastAsia="es-MX"/>
              </w:rPr>
            </w:pPr>
            <w:r w:rsidRPr="003A0B5C">
              <w:rPr>
                <w:rFonts w:ascii="Averta" w:eastAsia="Times New Roman" w:hAnsi="Averta" w:cs="Calibri"/>
                <w:b/>
                <w:color w:val="000000"/>
                <w:sz w:val="18"/>
                <w:szCs w:val="18"/>
                <w:lang w:eastAsia="es-MX"/>
              </w:rPr>
              <w:t>229,367,830.37</w:t>
            </w:r>
          </w:p>
        </w:tc>
      </w:tr>
    </w:tbl>
    <w:p w14:paraId="40092697" w14:textId="77777777" w:rsidR="004A4F00" w:rsidRDefault="004A4F00" w:rsidP="00BA61D9">
      <w:pPr>
        <w:pStyle w:val="ROMANOS"/>
        <w:spacing w:after="0" w:line="276" w:lineRule="auto"/>
        <w:ind w:left="0" w:firstLine="0"/>
        <w:rPr>
          <w:rFonts w:ascii="Averta" w:hAnsi="Averta"/>
          <w:lang w:val="es-MX"/>
        </w:rPr>
      </w:pPr>
    </w:p>
    <w:p w14:paraId="3A1A3B22" w14:textId="77777777" w:rsidR="004F29CB" w:rsidRPr="00BA61D9" w:rsidRDefault="00AF6FDA" w:rsidP="00BA61D9">
      <w:pPr>
        <w:pStyle w:val="ROMANOS"/>
        <w:tabs>
          <w:tab w:val="clear" w:pos="720"/>
          <w:tab w:val="left" w:pos="567"/>
        </w:tabs>
        <w:spacing w:line="276" w:lineRule="auto"/>
        <w:ind w:left="567" w:hanging="279"/>
        <w:rPr>
          <w:rFonts w:ascii="Averta" w:hAnsi="Averta"/>
          <w:b/>
          <w:lang w:val="es-MX"/>
        </w:rPr>
      </w:pPr>
      <w:r w:rsidRPr="00BA61D9">
        <w:rPr>
          <w:rFonts w:ascii="Averta" w:hAnsi="Averta"/>
          <w:b/>
          <w:lang w:val="es-MX"/>
        </w:rPr>
        <w:t>Fondos y Bienes de Terceros en Garantía y/o Administración</w:t>
      </w:r>
    </w:p>
    <w:p w14:paraId="1B5B5DBF" w14:textId="77777777" w:rsidR="004F29CB" w:rsidRPr="004F29CB" w:rsidRDefault="004F29CB" w:rsidP="001E5207">
      <w:pPr>
        <w:pStyle w:val="ROMANOS"/>
        <w:numPr>
          <w:ilvl w:val="0"/>
          <w:numId w:val="30"/>
        </w:numPr>
        <w:tabs>
          <w:tab w:val="clear" w:pos="720"/>
          <w:tab w:val="left" w:pos="567"/>
        </w:tabs>
        <w:spacing w:line="276" w:lineRule="auto"/>
        <w:ind w:left="567" w:hanging="283"/>
        <w:rPr>
          <w:rFonts w:ascii="Averta" w:hAnsi="Averta"/>
          <w:b/>
          <w:lang w:val="es-MX"/>
        </w:rPr>
      </w:pPr>
      <w:r w:rsidRPr="004F29CB">
        <w:rPr>
          <w:rFonts w:ascii="Averta" w:hAnsi="Averta"/>
          <w:lang w:val="es-MX"/>
        </w:rPr>
        <w:t>Fondos y Bienes de Terceros en Garantía y/o Administración a Corto Plazo.</w:t>
      </w:r>
    </w:p>
    <w:tbl>
      <w:tblPr>
        <w:tblW w:w="0" w:type="auto"/>
        <w:jc w:val="center"/>
        <w:tblCellMar>
          <w:left w:w="70" w:type="dxa"/>
          <w:right w:w="70" w:type="dxa"/>
        </w:tblCellMar>
        <w:tblLook w:val="04A0" w:firstRow="1" w:lastRow="0" w:firstColumn="1" w:lastColumn="0" w:noHBand="0" w:noVBand="1"/>
      </w:tblPr>
      <w:tblGrid>
        <w:gridCol w:w="3020"/>
        <w:gridCol w:w="1701"/>
        <w:gridCol w:w="4111"/>
        <w:gridCol w:w="1502"/>
      </w:tblGrid>
      <w:tr w:rsidR="00242DFA" w:rsidRPr="009B2826" w14:paraId="4A48A56A" w14:textId="77777777" w:rsidTr="001E5207">
        <w:trPr>
          <w:trHeight w:val="70"/>
          <w:jc w:val="center"/>
        </w:trPr>
        <w:tc>
          <w:tcPr>
            <w:tcW w:w="3020"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1B282C6D" w14:textId="77777777" w:rsidR="009B2826" w:rsidRPr="003A7FEB" w:rsidRDefault="009B2826" w:rsidP="009B2826">
            <w:pPr>
              <w:spacing w:after="0" w:line="240" w:lineRule="auto"/>
              <w:jc w:val="center"/>
              <w:rPr>
                <w:rFonts w:ascii="Quatro Slab" w:eastAsia="Times New Roman" w:hAnsi="Quatro Slab" w:cs="Calibri"/>
                <w:b/>
                <w:bCs/>
                <w:color w:val="FFFFFF"/>
                <w:sz w:val="18"/>
                <w:szCs w:val="18"/>
                <w:lang w:eastAsia="es-MX"/>
              </w:rPr>
            </w:pPr>
            <w:r w:rsidRPr="003A7FEB">
              <w:rPr>
                <w:rFonts w:ascii="Quatro Slab" w:eastAsia="Times New Roman" w:hAnsi="Quatro Slab" w:cs="Calibri"/>
                <w:b/>
                <w:bCs/>
                <w:color w:val="FFFFFF"/>
                <w:sz w:val="18"/>
                <w:szCs w:val="18"/>
                <w:lang w:eastAsia="es-MX"/>
              </w:rPr>
              <w:t>Concepto</w:t>
            </w:r>
          </w:p>
        </w:tc>
        <w:tc>
          <w:tcPr>
            <w:tcW w:w="1701" w:type="dxa"/>
            <w:tcBorders>
              <w:top w:val="single" w:sz="4" w:space="0" w:color="auto"/>
              <w:left w:val="nil"/>
              <w:bottom w:val="single" w:sz="4" w:space="0" w:color="auto"/>
              <w:right w:val="single" w:sz="4" w:space="0" w:color="auto"/>
            </w:tcBorders>
            <w:shd w:val="clear" w:color="000000" w:fill="9F2241"/>
            <w:noWrap/>
            <w:vAlign w:val="center"/>
            <w:hideMark/>
          </w:tcPr>
          <w:p w14:paraId="6F3D0260" w14:textId="77777777" w:rsidR="009B2826" w:rsidRPr="003A7FEB" w:rsidRDefault="003A7FEB" w:rsidP="009B2826">
            <w:pPr>
              <w:spacing w:after="0" w:line="240" w:lineRule="auto"/>
              <w:jc w:val="center"/>
              <w:rPr>
                <w:rFonts w:ascii="Quatro Slab" w:eastAsia="Times New Roman" w:hAnsi="Quatro Slab" w:cs="Calibri"/>
                <w:b/>
                <w:bCs/>
                <w:color w:val="FFFFFF"/>
                <w:sz w:val="18"/>
                <w:szCs w:val="18"/>
                <w:lang w:eastAsia="es-MX"/>
              </w:rPr>
            </w:pPr>
            <w:r w:rsidRPr="003A7FEB">
              <w:rPr>
                <w:rFonts w:ascii="Quatro Slab" w:eastAsia="Times New Roman" w:hAnsi="Quatro Slab" w:cs="Calibri"/>
                <w:b/>
                <w:bCs/>
                <w:color w:val="FFFFFF"/>
                <w:sz w:val="18"/>
                <w:szCs w:val="18"/>
                <w:lang w:eastAsia="es-MX"/>
              </w:rPr>
              <w:t>Importe</w:t>
            </w:r>
            <w:r w:rsidR="00CD6357">
              <w:rPr>
                <w:rFonts w:ascii="Quatro Slab" w:eastAsia="Times New Roman" w:hAnsi="Quatro Slab" w:cs="Calibri"/>
                <w:b/>
                <w:bCs/>
                <w:color w:val="FFFFFF"/>
                <w:sz w:val="18"/>
                <w:szCs w:val="18"/>
                <w:lang w:eastAsia="es-MX"/>
              </w:rPr>
              <w:t xml:space="preserve"> $</w:t>
            </w:r>
          </w:p>
        </w:tc>
        <w:tc>
          <w:tcPr>
            <w:tcW w:w="4111" w:type="dxa"/>
            <w:tcBorders>
              <w:top w:val="single" w:sz="4" w:space="0" w:color="auto"/>
              <w:left w:val="nil"/>
              <w:bottom w:val="single" w:sz="4" w:space="0" w:color="auto"/>
              <w:right w:val="single" w:sz="4" w:space="0" w:color="auto"/>
            </w:tcBorders>
            <w:shd w:val="clear" w:color="000000" w:fill="9F2241"/>
            <w:noWrap/>
            <w:vAlign w:val="center"/>
            <w:hideMark/>
          </w:tcPr>
          <w:p w14:paraId="1291003C" w14:textId="77777777" w:rsidR="009B2826" w:rsidRPr="003A7FEB" w:rsidRDefault="009B2826" w:rsidP="009B2826">
            <w:pPr>
              <w:spacing w:after="0" w:line="240" w:lineRule="auto"/>
              <w:jc w:val="center"/>
              <w:rPr>
                <w:rFonts w:ascii="Quatro Slab" w:eastAsia="Times New Roman" w:hAnsi="Quatro Slab" w:cs="Calibri"/>
                <w:b/>
                <w:bCs/>
                <w:color w:val="FFFFFF"/>
                <w:sz w:val="18"/>
                <w:szCs w:val="18"/>
                <w:lang w:eastAsia="es-MX"/>
              </w:rPr>
            </w:pPr>
            <w:r w:rsidRPr="003A7FEB">
              <w:rPr>
                <w:rFonts w:ascii="Quatro Slab" w:eastAsia="Times New Roman" w:hAnsi="Quatro Slab" w:cs="Calibri"/>
                <w:b/>
                <w:bCs/>
                <w:color w:val="FFFFFF"/>
                <w:sz w:val="18"/>
                <w:szCs w:val="18"/>
                <w:lang w:eastAsia="es-MX"/>
              </w:rPr>
              <w:t>Naturaleza</w:t>
            </w:r>
          </w:p>
        </w:tc>
        <w:tc>
          <w:tcPr>
            <w:tcW w:w="1502" w:type="dxa"/>
            <w:tcBorders>
              <w:top w:val="single" w:sz="4" w:space="0" w:color="auto"/>
              <w:left w:val="nil"/>
              <w:bottom w:val="single" w:sz="4" w:space="0" w:color="auto"/>
              <w:right w:val="single" w:sz="4" w:space="0" w:color="auto"/>
            </w:tcBorders>
            <w:shd w:val="clear" w:color="000000" w:fill="9F2241"/>
            <w:noWrap/>
            <w:vAlign w:val="center"/>
            <w:hideMark/>
          </w:tcPr>
          <w:p w14:paraId="5FC2ABE0" w14:textId="77777777" w:rsidR="009B2826" w:rsidRPr="003A7FEB" w:rsidRDefault="009B2826" w:rsidP="009B2826">
            <w:pPr>
              <w:spacing w:after="0" w:line="240" w:lineRule="auto"/>
              <w:jc w:val="center"/>
              <w:rPr>
                <w:rFonts w:ascii="Quatro Slab" w:eastAsia="Times New Roman" w:hAnsi="Quatro Slab" w:cs="Calibri"/>
                <w:b/>
                <w:bCs/>
                <w:color w:val="FFFFFF"/>
                <w:sz w:val="18"/>
                <w:szCs w:val="18"/>
                <w:lang w:eastAsia="es-MX"/>
              </w:rPr>
            </w:pPr>
            <w:r w:rsidRPr="003A7FEB">
              <w:rPr>
                <w:rFonts w:ascii="Quatro Slab" w:eastAsia="Times New Roman" w:hAnsi="Quatro Slab" w:cs="Calibri"/>
                <w:b/>
                <w:bCs/>
                <w:color w:val="FFFFFF"/>
                <w:sz w:val="18"/>
                <w:szCs w:val="18"/>
                <w:lang w:eastAsia="es-MX"/>
              </w:rPr>
              <w:t>Característica</w:t>
            </w:r>
          </w:p>
        </w:tc>
      </w:tr>
      <w:tr w:rsidR="000A1709" w:rsidRPr="009B2826" w14:paraId="79672CF5" w14:textId="77777777" w:rsidTr="001E5207">
        <w:trPr>
          <w:trHeight w:val="70"/>
          <w:jc w:val="center"/>
        </w:trPr>
        <w:tc>
          <w:tcPr>
            <w:tcW w:w="3020" w:type="dxa"/>
            <w:tcBorders>
              <w:top w:val="nil"/>
              <w:left w:val="single" w:sz="4" w:space="0" w:color="auto"/>
              <w:bottom w:val="single" w:sz="4" w:space="0" w:color="auto"/>
              <w:right w:val="single" w:sz="4" w:space="0" w:color="auto"/>
            </w:tcBorders>
            <w:noWrap/>
            <w:vAlign w:val="center"/>
            <w:hideMark/>
          </w:tcPr>
          <w:p w14:paraId="5FFEA2B5"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Fondos en Garantía a Corto Plazo</w:t>
            </w:r>
          </w:p>
        </w:tc>
        <w:tc>
          <w:tcPr>
            <w:tcW w:w="1701" w:type="dxa"/>
            <w:tcBorders>
              <w:top w:val="nil"/>
              <w:left w:val="nil"/>
              <w:bottom w:val="single" w:sz="4" w:space="0" w:color="auto"/>
              <w:right w:val="single" w:sz="4" w:space="0" w:color="auto"/>
            </w:tcBorders>
            <w:noWrap/>
            <w:vAlign w:val="center"/>
            <w:hideMark/>
          </w:tcPr>
          <w:p w14:paraId="46B4D35E" w14:textId="77777777" w:rsidR="000A1709" w:rsidRPr="000A1709" w:rsidRDefault="00967E0A" w:rsidP="000A1709">
            <w:pPr>
              <w:spacing w:after="0" w:line="240" w:lineRule="auto"/>
              <w:jc w:val="right"/>
              <w:rPr>
                <w:rFonts w:ascii="Averta" w:eastAsia="Times New Roman" w:hAnsi="Averta" w:cs="Calibri"/>
                <w:color w:val="000000"/>
                <w:sz w:val="18"/>
                <w:szCs w:val="18"/>
                <w:lang w:eastAsia="es-MX"/>
              </w:rPr>
            </w:pPr>
            <w:r w:rsidRPr="00967E0A">
              <w:rPr>
                <w:rFonts w:ascii="Averta" w:eastAsia="Times New Roman" w:hAnsi="Averta" w:cs="Calibri"/>
                <w:color w:val="000000"/>
                <w:sz w:val="18"/>
                <w:szCs w:val="18"/>
                <w:lang w:eastAsia="es-MX"/>
              </w:rPr>
              <w:t>68,479,600.32</w:t>
            </w:r>
          </w:p>
        </w:tc>
        <w:tc>
          <w:tcPr>
            <w:tcW w:w="4111" w:type="dxa"/>
            <w:tcBorders>
              <w:top w:val="nil"/>
              <w:left w:val="nil"/>
              <w:bottom w:val="single" w:sz="4" w:space="0" w:color="auto"/>
              <w:right w:val="single" w:sz="4" w:space="0" w:color="auto"/>
            </w:tcBorders>
            <w:vAlign w:val="center"/>
            <w:hideMark/>
          </w:tcPr>
          <w:p w14:paraId="221DA048"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 xml:space="preserve"> Administración de Depósitos Judiciales  </w:t>
            </w:r>
          </w:p>
        </w:tc>
        <w:tc>
          <w:tcPr>
            <w:tcW w:w="1502" w:type="dxa"/>
            <w:tcBorders>
              <w:top w:val="nil"/>
              <w:left w:val="nil"/>
              <w:bottom w:val="single" w:sz="4" w:space="0" w:color="auto"/>
              <w:right w:val="single" w:sz="4" w:space="0" w:color="auto"/>
            </w:tcBorders>
            <w:vAlign w:val="center"/>
            <w:hideMark/>
          </w:tcPr>
          <w:p w14:paraId="659AA98B"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 xml:space="preserve"> Terceros </w:t>
            </w:r>
          </w:p>
        </w:tc>
      </w:tr>
      <w:tr w:rsidR="000A1709" w:rsidRPr="009B2826" w14:paraId="270D65A0" w14:textId="77777777" w:rsidTr="001E5207">
        <w:trPr>
          <w:trHeight w:val="70"/>
          <w:jc w:val="center"/>
        </w:trPr>
        <w:tc>
          <w:tcPr>
            <w:tcW w:w="3020" w:type="dxa"/>
            <w:tcBorders>
              <w:top w:val="nil"/>
              <w:left w:val="single" w:sz="4" w:space="0" w:color="auto"/>
              <w:bottom w:val="single" w:sz="4" w:space="0" w:color="auto"/>
              <w:right w:val="single" w:sz="4" w:space="0" w:color="auto"/>
            </w:tcBorders>
            <w:noWrap/>
            <w:vAlign w:val="center"/>
            <w:hideMark/>
          </w:tcPr>
          <w:p w14:paraId="0634AFB0"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Fondos en Administración a Corto Plazo</w:t>
            </w:r>
          </w:p>
        </w:tc>
        <w:tc>
          <w:tcPr>
            <w:tcW w:w="1701" w:type="dxa"/>
            <w:tcBorders>
              <w:top w:val="nil"/>
              <w:left w:val="nil"/>
              <w:bottom w:val="single" w:sz="4" w:space="0" w:color="auto"/>
              <w:right w:val="single" w:sz="4" w:space="0" w:color="auto"/>
            </w:tcBorders>
            <w:noWrap/>
            <w:vAlign w:val="center"/>
            <w:hideMark/>
          </w:tcPr>
          <w:p w14:paraId="2E44B001" w14:textId="77777777" w:rsidR="000A1709" w:rsidRPr="000A1709" w:rsidRDefault="00C4596E" w:rsidP="000A1709">
            <w:pPr>
              <w:spacing w:after="0" w:line="240" w:lineRule="auto"/>
              <w:jc w:val="right"/>
              <w:rPr>
                <w:rFonts w:ascii="Averta" w:eastAsia="Times New Roman" w:hAnsi="Averta" w:cs="Calibri"/>
                <w:color w:val="000000"/>
                <w:sz w:val="18"/>
                <w:szCs w:val="18"/>
                <w:lang w:eastAsia="es-MX"/>
              </w:rPr>
            </w:pPr>
            <w:r w:rsidRPr="00C4596E">
              <w:rPr>
                <w:rFonts w:ascii="Averta" w:eastAsia="Times New Roman" w:hAnsi="Averta" w:cs="Calibri"/>
                <w:color w:val="000000"/>
                <w:sz w:val="18"/>
                <w:szCs w:val="18"/>
                <w:lang w:eastAsia="es-MX"/>
              </w:rPr>
              <w:t>69,444,258.45</w:t>
            </w:r>
            <w:r w:rsidRPr="00C4596E">
              <w:rPr>
                <w:rFonts w:ascii="Averta" w:eastAsia="Times New Roman" w:hAnsi="Averta" w:cs="Calibri"/>
                <w:color w:val="000000"/>
                <w:sz w:val="18"/>
                <w:szCs w:val="18"/>
                <w:lang w:eastAsia="es-MX"/>
              </w:rPr>
              <w:tab/>
            </w:r>
          </w:p>
        </w:tc>
        <w:tc>
          <w:tcPr>
            <w:tcW w:w="4111" w:type="dxa"/>
            <w:tcBorders>
              <w:top w:val="nil"/>
              <w:left w:val="nil"/>
              <w:bottom w:val="single" w:sz="4" w:space="0" w:color="auto"/>
              <w:right w:val="single" w:sz="4" w:space="0" w:color="auto"/>
            </w:tcBorders>
            <w:vAlign w:val="center"/>
            <w:hideMark/>
          </w:tcPr>
          <w:p w14:paraId="1C20F1A1"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 xml:space="preserve"> Administración de Prestaciones Salariales, Impuesto Predial de Municipios, principalmente  </w:t>
            </w:r>
          </w:p>
        </w:tc>
        <w:tc>
          <w:tcPr>
            <w:tcW w:w="1502" w:type="dxa"/>
            <w:tcBorders>
              <w:top w:val="nil"/>
              <w:left w:val="nil"/>
              <w:bottom w:val="single" w:sz="4" w:space="0" w:color="auto"/>
              <w:right w:val="single" w:sz="4" w:space="0" w:color="auto"/>
            </w:tcBorders>
            <w:vAlign w:val="center"/>
            <w:hideMark/>
          </w:tcPr>
          <w:p w14:paraId="36E26A1B" w14:textId="77777777" w:rsidR="000A1709" w:rsidRPr="009B2826" w:rsidRDefault="000A1709" w:rsidP="000A1709">
            <w:pPr>
              <w:spacing w:after="0" w:line="240" w:lineRule="auto"/>
              <w:rPr>
                <w:rFonts w:ascii="Averta" w:eastAsia="Times New Roman" w:hAnsi="Averta" w:cs="Calibri"/>
                <w:color w:val="000000"/>
                <w:sz w:val="18"/>
                <w:szCs w:val="18"/>
                <w:lang w:eastAsia="es-MX"/>
              </w:rPr>
            </w:pPr>
            <w:r w:rsidRPr="009B2826">
              <w:rPr>
                <w:rFonts w:ascii="Averta" w:eastAsia="Times New Roman" w:hAnsi="Averta" w:cs="Calibri"/>
                <w:color w:val="000000"/>
                <w:sz w:val="18"/>
                <w:szCs w:val="18"/>
                <w:lang w:eastAsia="es-MX"/>
              </w:rPr>
              <w:t xml:space="preserve"> Terceros </w:t>
            </w:r>
          </w:p>
        </w:tc>
      </w:tr>
      <w:tr w:rsidR="000A1709" w:rsidRPr="009B2826" w14:paraId="52EDC336" w14:textId="77777777" w:rsidTr="0031397A">
        <w:trPr>
          <w:trHeight w:val="227"/>
          <w:jc w:val="center"/>
        </w:trPr>
        <w:tc>
          <w:tcPr>
            <w:tcW w:w="3020" w:type="dxa"/>
            <w:tcBorders>
              <w:top w:val="nil"/>
              <w:left w:val="single" w:sz="4" w:space="0" w:color="auto"/>
              <w:bottom w:val="single" w:sz="4" w:space="0" w:color="auto"/>
              <w:right w:val="single" w:sz="4" w:space="0" w:color="auto"/>
            </w:tcBorders>
            <w:noWrap/>
            <w:hideMark/>
          </w:tcPr>
          <w:p w14:paraId="48008078" w14:textId="77777777" w:rsidR="000A1709" w:rsidRPr="009B2826" w:rsidRDefault="000A1709" w:rsidP="000A1709">
            <w:pPr>
              <w:spacing w:after="0" w:line="240" w:lineRule="auto"/>
              <w:jc w:val="right"/>
              <w:rPr>
                <w:rFonts w:ascii="Averta" w:eastAsia="Times New Roman" w:hAnsi="Averta" w:cs="Calibri"/>
                <w:b/>
                <w:bCs/>
                <w:color w:val="000000"/>
                <w:sz w:val="18"/>
                <w:szCs w:val="18"/>
                <w:lang w:eastAsia="es-MX"/>
              </w:rPr>
            </w:pPr>
            <w:r w:rsidRPr="009B2826">
              <w:rPr>
                <w:rFonts w:ascii="Averta" w:eastAsia="Times New Roman" w:hAnsi="Averta" w:cs="Calibri"/>
                <w:b/>
                <w:bCs/>
                <w:color w:val="000000"/>
                <w:sz w:val="18"/>
                <w:szCs w:val="18"/>
                <w:lang w:eastAsia="es-MX"/>
              </w:rPr>
              <w:t>Suma</w:t>
            </w:r>
          </w:p>
        </w:tc>
        <w:tc>
          <w:tcPr>
            <w:tcW w:w="1701" w:type="dxa"/>
            <w:tcBorders>
              <w:top w:val="nil"/>
              <w:left w:val="nil"/>
              <w:bottom w:val="single" w:sz="4" w:space="0" w:color="auto"/>
              <w:right w:val="single" w:sz="4" w:space="0" w:color="auto"/>
            </w:tcBorders>
            <w:noWrap/>
            <w:hideMark/>
          </w:tcPr>
          <w:p w14:paraId="564D5129" w14:textId="77777777" w:rsidR="000A1709" w:rsidRPr="000A1709" w:rsidRDefault="00C4596E" w:rsidP="00E570F3">
            <w:pPr>
              <w:spacing w:after="0" w:line="240" w:lineRule="auto"/>
              <w:jc w:val="right"/>
              <w:rPr>
                <w:rFonts w:ascii="Averta" w:eastAsia="Times New Roman" w:hAnsi="Averta" w:cs="Calibri"/>
                <w:b/>
                <w:color w:val="000000"/>
                <w:sz w:val="18"/>
                <w:szCs w:val="18"/>
                <w:lang w:eastAsia="es-MX"/>
              </w:rPr>
            </w:pPr>
            <w:r w:rsidRPr="00C4596E">
              <w:rPr>
                <w:rFonts w:ascii="Averta" w:eastAsia="Times New Roman" w:hAnsi="Averta" w:cs="Calibri"/>
                <w:b/>
                <w:color w:val="000000"/>
                <w:sz w:val="18"/>
                <w:szCs w:val="18"/>
                <w:lang w:eastAsia="es-MX"/>
              </w:rPr>
              <w:t>137,923,858.77</w:t>
            </w:r>
          </w:p>
        </w:tc>
        <w:tc>
          <w:tcPr>
            <w:tcW w:w="4111" w:type="dxa"/>
            <w:tcBorders>
              <w:top w:val="nil"/>
              <w:left w:val="nil"/>
              <w:bottom w:val="single" w:sz="4" w:space="0" w:color="auto"/>
              <w:right w:val="single" w:sz="4" w:space="0" w:color="auto"/>
            </w:tcBorders>
            <w:noWrap/>
            <w:hideMark/>
          </w:tcPr>
          <w:p w14:paraId="6F2F7C5D" w14:textId="77777777" w:rsidR="000A1709" w:rsidRPr="000A1709" w:rsidRDefault="000A1709" w:rsidP="000A1709">
            <w:pPr>
              <w:spacing w:after="0" w:line="240" w:lineRule="auto"/>
              <w:jc w:val="right"/>
              <w:rPr>
                <w:rFonts w:ascii="Averta" w:eastAsia="Times New Roman" w:hAnsi="Averta" w:cs="Calibri"/>
                <w:b/>
                <w:color w:val="000000"/>
                <w:sz w:val="24"/>
                <w:szCs w:val="24"/>
                <w:lang w:eastAsia="es-MX"/>
              </w:rPr>
            </w:pPr>
          </w:p>
        </w:tc>
        <w:tc>
          <w:tcPr>
            <w:tcW w:w="1502" w:type="dxa"/>
            <w:tcBorders>
              <w:top w:val="nil"/>
              <w:left w:val="nil"/>
              <w:bottom w:val="single" w:sz="4" w:space="0" w:color="auto"/>
              <w:right w:val="single" w:sz="4" w:space="0" w:color="auto"/>
            </w:tcBorders>
            <w:noWrap/>
            <w:hideMark/>
          </w:tcPr>
          <w:p w14:paraId="0BC30043" w14:textId="77777777" w:rsidR="000A1709" w:rsidRPr="009B2826" w:rsidRDefault="000A1709" w:rsidP="000A1709">
            <w:pPr>
              <w:spacing w:after="0" w:line="240" w:lineRule="auto"/>
              <w:jc w:val="right"/>
              <w:rPr>
                <w:rFonts w:ascii="Averta" w:eastAsia="Times New Roman" w:hAnsi="Averta" w:cs="Calibri"/>
                <w:color w:val="000000"/>
                <w:sz w:val="24"/>
                <w:szCs w:val="24"/>
                <w:lang w:eastAsia="es-MX"/>
              </w:rPr>
            </w:pPr>
          </w:p>
        </w:tc>
      </w:tr>
    </w:tbl>
    <w:p w14:paraId="0666C34A" w14:textId="77777777" w:rsidR="008207B7" w:rsidRDefault="008207B7" w:rsidP="00F45BE1">
      <w:pPr>
        <w:pStyle w:val="ROMANOS"/>
        <w:spacing w:after="0" w:line="276" w:lineRule="auto"/>
        <w:ind w:left="0" w:firstLine="0"/>
        <w:rPr>
          <w:rFonts w:ascii="Averta" w:hAnsi="Averta"/>
          <w:b/>
          <w:lang w:val="es-MX"/>
        </w:rPr>
      </w:pPr>
    </w:p>
    <w:p w14:paraId="2F5EAB1A" w14:textId="77777777" w:rsidR="00D3662C" w:rsidRDefault="00D3662C" w:rsidP="001E5207">
      <w:pPr>
        <w:pStyle w:val="ROMANOS"/>
        <w:tabs>
          <w:tab w:val="clear" w:pos="720"/>
          <w:tab w:val="left" w:pos="567"/>
        </w:tabs>
        <w:spacing w:line="276" w:lineRule="auto"/>
        <w:ind w:left="567" w:hanging="283"/>
        <w:rPr>
          <w:rFonts w:ascii="Averta" w:hAnsi="Averta"/>
          <w:b/>
          <w:lang w:val="es-MX"/>
        </w:rPr>
      </w:pPr>
    </w:p>
    <w:p w14:paraId="5DD6C748" w14:textId="77777777" w:rsidR="00D3662C" w:rsidRDefault="00D3662C" w:rsidP="001E5207">
      <w:pPr>
        <w:pStyle w:val="ROMANOS"/>
        <w:tabs>
          <w:tab w:val="clear" w:pos="720"/>
          <w:tab w:val="left" w:pos="567"/>
        </w:tabs>
        <w:spacing w:line="276" w:lineRule="auto"/>
        <w:ind w:left="567" w:hanging="283"/>
        <w:rPr>
          <w:rFonts w:ascii="Averta" w:hAnsi="Averta"/>
          <w:b/>
          <w:lang w:val="es-MX"/>
        </w:rPr>
      </w:pPr>
    </w:p>
    <w:p w14:paraId="13A7EFE6" w14:textId="77777777" w:rsidR="00FA2EFB" w:rsidRPr="001E5207" w:rsidRDefault="00FA2EFB" w:rsidP="001E5207">
      <w:pPr>
        <w:pStyle w:val="ROMANOS"/>
        <w:tabs>
          <w:tab w:val="clear" w:pos="720"/>
          <w:tab w:val="left" w:pos="567"/>
        </w:tabs>
        <w:spacing w:line="276" w:lineRule="auto"/>
        <w:ind w:left="567" w:hanging="283"/>
        <w:rPr>
          <w:rFonts w:ascii="Averta" w:hAnsi="Averta"/>
          <w:b/>
          <w:lang w:val="es-MX"/>
        </w:rPr>
      </w:pPr>
      <w:r w:rsidRPr="001E5207">
        <w:rPr>
          <w:rFonts w:ascii="Averta" w:hAnsi="Averta"/>
          <w:b/>
          <w:lang w:val="es-MX"/>
        </w:rPr>
        <w:lastRenderedPageBreak/>
        <w:t>Pasivos Diferidos</w:t>
      </w:r>
    </w:p>
    <w:p w14:paraId="2CAAFCC2" w14:textId="77777777" w:rsidR="00263AFF" w:rsidRDefault="004F29CB" w:rsidP="001E5207">
      <w:pPr>
        <w:pStyle w:val="ROMANOS"/>
        <w:numPr>
          <w:ilvl w:val="0"/>
          <w:numId w:val="30"/>
        </w:numPr>
        <w:tabs>
          <w:tab w:val="clear" w:pos="720"/>
          <w:tab w:val="left" w:pos="567"/>
        </w:tabs>
        <w:spacing w:line="276" w:lineRule="auto"/>
        <w:ind w:left="567" w:hanging="283"/>
        <w:rPr>
          <w:rFonts w:ascii="Averta" w:hAnsi="Averta"/>
          <w:lang w:val="es-MX"/>
        </w:rPr>
      </w:pPr>
      <w:r w:rsidRPr="00F872AF">
        <w:rPr>
          <w:rFonts w:ascii="Averta" w:hAnsi="Averta"/>
          <w:lang w:val="es-MX"/>
        </w:rPr>
        <w:t xml:space="preserve">Pasivos Diferidos </w:t>
      </w:r>
      <w:r w:rsidR="00FA2EFB" w:rsidRPr="00F872AF">
        <w:rPr>
          <w:rFonts w:ascii="Averta" w:hAnsi="Averta"/>
          <w:lang w:val="es-MX"/>
        </w:rPr>
        <w:t>Largo Plazo</w:t>
      </w:r>
      <w:r w:rsidR="0031397A">
        <w:rPr>
          <w:rFonts w:ascii="Averta" w:hAnsi="Averta"/>
          <w:lang w:val="es-MX"/>
        </w:rPr>
        <w:t>.</w:t>
      </w:r>
    </w:p>
    <w:p w14:paraId="36AF6CC7" w14:textId="77777777" w:rsidR="00F45BE1" w:rsidRDefault="00F45BE1" w:rsidP="001E5207">
      <w:pPr>
        <w:pStyle w:val="ROMANOS"/>
        <w:tabs>
          <w:tab w:val="clear" w:pos="720"/>
          <w:tab w:val="left" w:pos="567"/>
        </w:tabs>
        <w:spacing w:after="0" w:line="276" w:lineRule="auto"/>
        <w:ind w:left="567" w:firstLine="0"/>
        <w:rPr>
          <w:rFonts w:ascii="Averta" w:hAnsi="Averta"/>
          <w:lang w:val="es-MX"/>
        </w:rPr>
      </w:pPr>
    </w:p>
    <w:p w14:paraId="02ECE105" w14:textId="77777777" w:rsidR="00732ACE" w:rsidRDefault="00FA2EFB" w:rsidP="00F45BE1">
      <w:pPr>
        <w:pStyle w:val="ROMANOS"/>
        <w:tabs>
          <w:tab w:val="clear" w:pos="720"/>
          <w:tab w:val="left" w:pos="567"/>
        </w:tabs>
        <w:spacing w:after="0" w:line="276" w:lineRule="auto"/>
        <w:ind w:left="567" w:firstLine="0"/>
        <w:rPr>
          <w:rFonts w:ascii="Averta" w:hAnsi="Averta"/>
          <w:lang w:val="es-MX"/>
        </w:rPr>
      </w:pPr>
      <w:r w:rsidRPr="00F872AF">
        <w:rPr>
          <w:rFonts w:ascii="Averta" w:hAnsi="Averta"/>
          <w:lang w:val="es-MX"/>
        </w:rPr>
        <w:t>C</w:t>
      </w:r>
      <w:r w:rsidR="00AF6FDA" w:rsidRPr="00F872AF">
        <w:rPr>
          <w:rFonts w:ascii="Averta" w:hAnsi="Averta"/>
          <w:lang w:val="es-MX" w:eastAsia="es-MX"/>
        </w:rPr>
        <w:t>orresponde al monto de las obligaciones cuyo beneficio se recibió por anticipado y se reconocerá en un plazo mayor o igual a doce meses y</w:t>
      </w:r>
      <w:r w:rsidR="00AF6FDA" w:rsidRPr="00F872AF">
        <w:rPr>
          <w:rFonts w:ascii="Averta" w:hAnsi="Averta"/>
          <w:lang w:val="es-MX"/>
        </w:rPr>
        <w:t xml:space="preserve"> se integra por la cuenta Créditos Diferidos a Largo Plazo </w:t>
      </w:r>
      <w:r w:rsidR="00083A31" w:rsidRPr="00F872AF">
        <w:rPr>
          <w:rFonts w:ascii="Averta" w:hAnsi="Averta"/>
          <w:lang w:val="es-MX"/>
        </w:rPr>
        <w:t>con un saldo de $13</w:t>
      </w:r>
      <w:r w:rsidR="0031397A">
        <w:rPr>
          <w:rFonts w:ascii="Averta" w:hAnsi="Averta"/>
          <w:lang w:val="es-MX"/>
        </w:rPr>
        <w:t>,</w:t>
      </w:r>
      <w:r w:rsidR="00083A31" w:rsidRPr="00F872AF">
        <w:rPr>
          <w:rFonts w:ascii="Averta" w:hAnsi="Averta"/>
          <w:lang w:val="es-MX"/>
        </w:rPr>
        <w:t>5</w:t>
      </w:r>
      <w:r w:rsidR="00FF11BC" w:rsidRPr="00F872AF">
        <w:rPr>
          <w:rFonts w:ascii="Averta" w:hAnsi="Averta"/>
          <w:lang w:val="es-MX"/>
        </w:rPr>
        <w:t>00,000.00</w:t>
      </w:r>
    </w:p>
    <w:p w14:paraId="54811E4F" w14:textId="77777777" w:rsidR="001E5207" w:rsidRDefault="001E5207" w:rsidP="001E5207">
      <w:pPr>
        <w:pStyle w:val="ROMANOS"/>
        <w:spacing w:after="0" w:line="276" w:lineRule="auto"/>
        <w:ind w:left="0" w:firstLine="0"/>
        <w:rPr>
          <w:rFonts w:ascii="Averta" w:hAnsi="Averta"/>
          <w:lang w:val="es-MX"/>
        </w:rPr>
      </w:pPr>
    </w:p>
    <w:p w14:paraId="78749DF5" w14:textId="77777777" w:rsidR="00980FAF" w:rsidRPr="001E5207" w:rsidRDefault="004F29CB" w:rsidP="001E5207">
      <w:pPr>
        <w:ind w:left="284"/>
        <w:rPr>
          <w:rFonts w:ascii="Averta" w:hAnsi="Averta" w:cs="Arial"/>
          <w:b/>
          <w:sz w:val="18"/>
          <w:szCs w:val="18"/>
        </w:rPr>
      </w:pPr>
      <w:r w:rsidRPr="001E5207">
        <w:rPr>
          <w:rFonts w:ascii="Averta" w:hAnsi="Averta" w:cs="Arial"/>
          <w:b/>
          <w:sz w:val="18"/>
          <w:szCs w:val="18"/>
        </w:rPr>
        <w:t>Provisiones</w:t>
      </w:r>
    </w:p>
    <w:p w14:paraId="2CDCA802" w14:textId="77777777" w:rsidR="004F29CB" w:rsidRDefault="009C411B" w:rsidP="001E5207">
      <w:pPr>
        <w:numPr>
          <w:ilvl w:val="0"/>
          <w:numId w:val="30"/>
        </w:numPr>
        <w:spacing w:after="0"/>
        <w:ind w:left="567" w:hanging="283"/>
        <w:rPr>
          <w:rFonts w:ascii="Averta" w:hAnsi="Averta" w:cs="Arial"/>
          <w:sz w:val="18"/>
          <w:szCs w:val="18"/>
        </w:rPr>
      </w:pPr>
      <w:r w:rsidRPr="009229A9">
        <w:rPr>
          <w:rFonts w:ascii="Averta" w:hAnsi="Averta" w:cs="Arial"/>
          <w:sz w:val="18"/>
          <w:szCs w:val="18"/>
        </w:rPr>
        <w:t xml:space="preserve">El Poder Ejecutivo del Estado de Campeche </w:t>
      </w:r>
      <w:r w:rsidR="009229A9">
        <w:rPr>
          <w:rFonts w:ascii="Averta" w:hAnsi="Averta" w:cs="Arial"/>
          <w:sz w:val="18"/>
          <w:szCs w:val="18"/>
        </w:rPr>
        <w:t xml:space="preserve">no </w:t>
      </w:r>
      <w:r w:rsidRPr="009229A9">
        <w:rPr>
          <w:rFonts w:ascii="Averta" w:hAnsi="Averta" w:cs="Arial"/>
          <w:sz w:val="18"/>
          <w:szCs w:val="18"/>
        </w:rPr>
        <w:t xml:space="preserve">cuenta con </w:t>
      </w:r>
      <w:r w:rsidR="004F29CB" w:rsidRPr="009229A9">
        <w:rPr>
          <w:rFonts w:ascii="Averta" w:hAnsi="Averta" w:cs="Arial"/>
          <w:sz w:val="18"/>
          <w:szCs w:val="18"/>
        </w:rPr>
        <w:t>provisiones</w:t>
      </w:r>
      <w:r w:rsidR="009229A9">
        <w:rPr>
          <w:rFonts w:ascii="Averta" w:hAnsi="Averta" w:cs="Arial"/>
          <w:sz w:val="18"/>
          <w:szCs w:val="18"/>
        </w:rPr>
        <w:t>.</w:t>
      </w:r>
    </w:p>
    <w:p w14:paraId="28260CB3" w14:textId="77777777" w:rsidR="001E5207" w:rsidRPr="009229A9" w:rsidRDefault="001E5207" w:rsidP="00F45BE1">
      <w:pPr>
        <w:spacing w:after="0"/>
        <w:jc w:val="both"/>
        <w:rPr>
          <w:rFonts w:ascii="Averta" w:hAnsi="Averta" w:cs="Arial"/>
          <w:sz w:val="18"/>
          <w:szCs w:val="18"/>
        </w:rPr>
      </w:pPr>
    </w:p>
    <w:p w14:paraId="56C1FCCD" w14:textId="77777777" w:rsidR="004F29CB" w:rsidRPr="009229A9" w:rsidRDefault="004F29CB" w:rsidP="00912823">
      <w:pPr>
        <w:ind w:left="284"/>
        <w:rPr>
          <w:rFonts w:ascii="Averta" w:hAnsi="Averta" w:cs="Arial"/>
          <w:b/>
          <w:sz w:val="18"/>
          <w:szCs w:val="18"/>
        </w:rPr>
      </w:pPr>
      <w:r w:rsidRPr="009229A9">
        <w:rPr>
          <w:rFonts w:ascii="Averta" w:hAnsi="Averta" w:cs="Arial"/>
          <w:b/>
          <w:sz w:val="18"/>
          <w:szCs w:val="18"/>
        </w:rPr>
        <w:t>Otros Pasivos</w:t>
      </w:r>
    </w:p>
    <w:p w14:paraId="6B0C3324" w14:textId="77777777" w:rsidR="004A4F00" w:rsidRDefault="002658F4" w:rsidP="00F45BE1">
      <w:pPr>
        <w:numPr>
          <w:ilvl w:val="0"/>
          <w:numId w:val="30"/>
        </w:numPr>
        <w:spacing w:after="0"/>
        <w:ind w:left="284" w:firstLine="0"/>
        <w:rPr>
          <w:rFonts w:ascii="Averta" w:hAnsi="Averta" w:cs="Arial"/>
          <w:sz w:val="18"/>
          <w:szCs w:val="18"/>
        </w:rPr>
      </w:pPr>
      <w:r>
        <w:rPr>
          <w:rFonts w:ascii="Averta" w:hAnsi="Averta" w:cs="Arial"/>
          <w:sz w:val="18"/>
          <w:szCs w:val="18"/>
        </w:rPr>
        <w:t xml:space="preserve">Al </w:t>
      </w:r>
      <w:r w:rsidR="006C3C30">
        <w:rPr>
          <w:rFonts w:ascii="Averta" w:hAnsi="Averta" w:cs="Arial"/>
          <w:sz w:val="18"/>
          <w:szCs w:val="18"/>
        </w:rPr>
        <w:t>3</w:t>
      </w:r>
      <w:r w:rsidR="00C4596E">
        <w:rPr>
          <w:rFonts w:ascii="Averta" w:hAnsi="Averta" w:cs="Arial"/>
          <w:sz w:val="18"/>
          <w:szCs w:val="18"/>
        </w:rPr>
        <w:t>0</w:t>
      </w:r>
      <w:r w:rsidR="006C3C30">
        <w:rPr>
          <w:rFonts w:ascii="Averta" w:hAnsi="Averta" w:cs="Arial"/>
          <w:sz w:val="18"/>
          <w:szCs w:val="18"/>
        </w:rPr>
        <w:t xml:space="preserve"> de </w:t>
      </w:r>
      <w:r w:rsidR="00C4596E">
        <w:rPr>
          <w:rFonts w:ascii="Averta" w:hAnsi="Averta" w:cs="Arial"/>
          <w:sz w:val="18"/>
          <w:szCs w:val="18"/>
        </w:rPr>
        <w:t>junio</w:t>
      </w:r>
      <w:r w:rsidR="009C411B" w:rsidRPr="00885073">
        <w:rPr>
          <w:rFonts w:ascii="Averta" w:hAnsi="Averta" w:cs="Arial"/>
          <w:sz w:val="18"/>
          <w:szCs w:val="18"/>
        </w:rPr>
        <w:t xml:space="preserve"> de 202</w:t>
      </w:r>
      <w:r w:rsidR="00DF776B">
        <w:rPr>
          <w:rFonts w:ascii="Averta" w:hAnsi="Averta" w:cs="Arial"/>
          <w:sz w:val="18"/>
          <w:szCs w:val="18"/>
        </w:rPr>
        <w:t>6</w:t>
      </w:r>
      <w:r w:rsidR="009C411B" w:rsidRPr="00885073">
        <w:rPr>
          <w:rFonts w:ascii="Averta" w:hAnsi="Averta" w:cs="Arial"/>
          <w:sz w:val="18"/>
          <w:szCs w:val="18"/>
        </w:rPr>
        <w:t>,</w:t>
      </w:r>
      <w:r w:rsidR="00757351">
        <w:rPr>
          <w:rFonts w:ascii="Averta" w:hAnsi="Averta" w:cs="Arial"/>
          <w:sz w:val="18"/>
          <w:szCs w:val="18"/>
        </w:rPr>
        <w:t xml:space="preserve"> </w:t>
      </w:r>
      <w:r w:rsidR="00D3662C">
        <w:rPr>
          <w:rFonts w:ascii="Averta" w:hAnsi="Averta" w:cs="Arial"/>
          <w:sz w:val="18"/>
          <w:szCs w:val="18"/>
        </w:rPr>
        <w:t>O</w:t>
      </w:r>
      <w:r w:rsidR="00555AE3" w:rsidRPr="00885073">
        <w:rPr>
          <w:rFonts w:ascii="Averta" w:hAnsi="Averta" w:cs="Arial"/>
          <w:sz w:val="18"/>
          <w:szCs w:val="18"/>
        </w:rPr>
        <w:t xml:space="preserve">tros </w:t>
      </w:r>
      <w:r w:rsidR="00D3662C">
        <w:rPr>
          <w:rFonts w:ascii="Averta" w:hAnsi="Averta" w:cs="Arial"/>
          <w:sz w:val="18"/>
          <w:szCs w:val="18"/>
        </w:rPr>
        <w:t>P</w:t>
      </w:r>
      <w:r w:rsidR="00555AE3" w:rsidRPr="00885073">
        <w:rPr>
          <w:rFonts w:ascii="Averta" w:hAnsi="Averta" w:cs="Arial"/>
          <w:sz w:val="18"/>
          <w:szCs w:val="18"/>
        </w:rPr>
        <w:t xml:space="preserve">asivos </w:t>
      </w:r>
      <w:r w:rsidR="00757351">
        <w:rPr>
          <w:rFonts w:ascii="Averta" w:hAnsi="Averta" w:cs="Arial"/>
          <w:sz w:val="18"/>
          <w:szCs w:val="18"/>
        </w:rPr>
        <w:t>se integra</w:t>
      </w:r>
      <w:r w:rsidR="0031397A">
        <w:rPr>
          <w:rFonts w:ascii="Averta" w:hAnsi="Averta" w:cs="Arial"/>
          <w:sz w:val="18"/>
          <w:szCs w:val="18"/>
        </w:rPr>
        <w:t>n</w:t>
      </w:r>
      <w:r w:rsidR="00757351">
        <w:rPr>
          <w:rFonts w:ascii="Averta" w:hAnsi="Averta" w:cs="Arial"/>
          <w:sz w:val="18"/>
          <w:szCs w:val="18"/>
        </w:rPr>
        <w:t xml:space="preserve"> </w:t>
      </w:r>
      <w:r w:rsidR="0031397A">
        <w:rPr>
          <w:rFonts w:ascii="Averta" w:hAnsi="Averta" w:cs="Arial"/>
          <w:sz w:val="18"/>
          <w:szCs w:val="18"/>
        </w:rPr>
        <w:t>por:</w:t>
      </w:r>
    </w:p>
    <w:p w14:paraId="4E12D0C8" w14:textId="77777777" w:rsidR="00757351" w:rsidRDefault="00757351" w:rsidP="0031397A">
      <w:pPr>
        <w:spacing w:after="0"/>
        <w:ind w:left="284"/>
        <w:rPr>
          <w:rFonts w:ascii="Averta" w:hAnsi="Averta" w:cs="Arial"/>
          <w:sz w:val="18"/>
          <w:szCs w:val="18"/>
        </w:rPr>
      </w:pPr>
    </w:p>
    <w:tbl>
      <w:tblPr>
        <w:tblW w:w="0" w:type="auto"/>
        <w:jc w:val="center"/>
        <w:tblCellMar>
          <w:left w:w="70" w:type="dxa"/>
          <w:right w:w="70" w:type="dxa"/>
        </w:tblCellMar>
        <w:tblLook w:val="04A0" w:firstRow="1" w:lastRow="0" w:firstColumn="1" w:lastColumn="0" w:noHBand="0" w:noVBand="1"/>
      </w:tblPr>
      <w:tblGrid>
        <w:gridCol w:w="3310"/>
        <w:gridCol w:w="1913"/>
        <w:gridCol w:w="1984"/>
      </w:tblGrid>
      <w:tr w:rsidR="00757351" w:rsidRPr="00CF4891" w14:paraId="67436D0E" w14:textId="77777777">
        <w:trPr>
          <w:trHeight w:val="70"/>
          <w:jc w:val="center"/>
        </w:trPr>
        <w:tc>
          <w:tcPr>
            <w:tcW w:w="3310"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42E0674A" w14:textId="77777777" w:rsidR="00757351" w:rsidRPr="00CF4891" w:rsidRDefault="00757351">
            <w:pPr>
              <w:spacing w:after="0" w:line="240" w:lineRule="auto"/>
              <w:jc w:val="center"/>
              <w:rPr>
                <w:rFonts w:ascii="Quatro Slab" w:eastAsia="Times New Roman" w:hAnsi="Quatro Slab" w:cs="Calibri"/>
                <w:b/>
                <w:bCs/>
                <w:color w:val="FFFFFF"/>
                <w:sz w:val="18"/>
                <w:szCs w:val="18"/>
                <w:lang w:eastAsia="es-MX"/>
              </w:rPr>
            </w:pPr>
            <w:r w:rsidRPr="00CF4891">
              <w:rPr>
                <w:rFonts w:ascii="Quatro Slab" w:eastAsia="Times New Roman" w:hAnsi="Quatro Slab" w:cs="Calibri"/>
                <w:b/>
                <w:bCs/>
                <w:color w:val="FFFFFF"/>
                <w:sz w:val="18"/>
                <w:szCs w:val="18"/>
                <w:lang w:eastAsia="es-MX"/>
              </w:rPr>
              <w:t>Concepto</w:t>
            </w:r>
          </w:p>
        </w:tc>
        <w:tc>
          <w:tcPr>
            <w:tcW w:w="1913" w:type="dxa"/>
            <w:tcBorders>
              <w:top w:val="single" w:sz="4" w:space="0" w:color="auto"/>
              <w:left w:val="nil"/>
              <w:bottom w:val="single" w:sz="4" w:space="0" w:color="auto"/>
              <w:right w:val="single" w:sz="4" w:space="0" w:color="auto"/>
            </w:tcBorders>
            <w:shd w:val="clear" w:color="000000" w:fill="9F2241"/>
            <w:noWrap/>
            <w:vAlign w:val="center"/>
            <w:hideMark/>
          </w:tcPr>
          <w:p w14:paraId="35E76B88" w14:textId="77777777" w:rsidR="00757351" w:rsidRPr="00CF4891" w:rsidRDefault="0031397A">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Importe $</w:t>
            </w:r>
          </w:p>
        </w:tc>
        <w:tc>
          <w:tcPr>
            <w:tcW w:w="1984" w:type="dxa"/>
            <w:tcBorders>
              <w:top w:val="single" w:sz="4" w:space="0" w:color="auto"/>
              <w:left w:val="nil"/>
              <w:bottom w:val="single" w:sz="4" w:space="0" w:color="auto"/>
              <w:right w:val="single" w:sz="4" w:space="0" w:color="auto"/>
            </w:tcBorders>
            <w:shd w:val="clear" w:color="000000" w:fill="9F2241"/>
            <w:vAlign w:val="center"/>
          </w:tcPr>
          <w:p w14:paraId="0A151E98" w14:textId="77777777" w:rsidR="00757351" w:rsidRPr="00CF4891" w:rsidRDefault="00D3662C">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Característica</w:t>
            </w:r>
          </w:p>
        </w:tc>
      </w:tr>
      <w:tr w:rsidR="00757351" w:rsidRPr="00CF4891" w14:paraId="6F28ADE6" w14:textId="77777777">
        <w:trPr>
          <w:trHeight w:val="70"/>
          <w:jc w:val="center"/>
        </w:trPr>
        <w:tc>
          <w:tcPr>
            <w:tcW w:w="3310" w:type="dxa"/>
            <w:tcBorders>
              <w:top w:val="nil"/>
              <w:left w:val="single" w:sz="4" w:space="0" w:color="auto"/>
              <w:bottom w:val="single" w:sz="4" w:space="0" w:color="auto"/>
              <w:right w:val="single" w:sz="4" w:space="0" w:color="auto"/>
            </w:tcBorders>
            <w:vAlign w:val="bottom"/>
            <w:hideMark/>
          </w:tcPr>
          <w:p w14:paraId="20BBA900" w14:textId="77777777" w:rsidR="00757351" w:rsidRPr="00CF4891" w:rsidRDefault="00757351">
            <w:pPr>
              <w:spacing w:after="0" w:line="240" w:lineRule="auto"/>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Otros Pasivos a Corto Plazo</w:t>
            </w:r>
          </w:p>
        </w:tc>
        <w:tc>
          <w:tcPr>
            <w:tcW w:w="1913" w:type="dxa"/>
            <w:tcBorders>
              <w:top w:val="nil"/>
              <w:left w:val="nil"/>
              <w:bottom w:val="single" w:sz="4" w:space="0" w:color="auto"/>
              <w:right w:val="single" w:sz="4" w:space="0" w:color="auto"/>
            </w:tcBorders>
            <w:noWrap/>
          </w:tcPr>
          <w:p w14:paraId="5A4F2297" w14:textId="77777777" w:rsidR="00757351" w:rsidRPr="00CF4891" w:rsidRDefault="00757351">
            <w:pPr>
              <w:spacing w:after="0" w:line="240" w:lineRule="auto"/>
              <w:jc w:val="right"/>
              <w:rPr>
                <w:rFonts w:ascii="Averta" w:eastAsia="Times New Roman" w:hAnsi="Averta" w:cs="Calibri"/>
                <w:color w:val="000000"/>
                <w:sz w:val="18"/>
                <w:szCs w:val="18"/>
                <w:lang w:eastAsia="es-MX"/>
              </w:rPr>
            </w:pPr>
            <w:r w:rsidRPr="00757351">
              <w:rPr>
                <w:rFonts w:ascii="Averta" w:eastAsia="Times New Roman" w:hAnsi="Averta" w:cs="Calibri"/>
                <w:color w:val="000000"/>
                <w:sz w:val="18"/>
                <w:szCs w:val="18"/>
                <w:lang w:eastAsia="es-MX"/>
              </w:rPr>
              <w:t>2,387,546.64</w:t>
            </w:r>
          </w:p>
        </w:tc>
        <w:tc>
          <w:tcPr>
            <w:tcW w:w="1984" w:type="dxa"/>
            <w:tcBorders>
              <w:top w:val="single" w:sz="4" w:space="0" w:color="auto"/>
              <w:left w:val="nil"/>
              <w:bottom w:val="single" w:sz="4" w:space="0" w:color="auto"/>
              <w:right w:val="single" w:sz="4" w:space="0" w:color="auto"/>
            </w:tcBorders>
          </w:tcPr>
          <w:p w14:paraId="28EEE089" w14:textId="77777777" w:rsidR="00757351" w:rsidRPr="00CF4891" w:rsidRDefault="00757351">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Ingresos por Clasificar</w:t>
            </w:r>
          </w:p>
        </w:tc>
      </w:tr>
      <w:tr w:rsidR="00757351" w:rsidRPr="00CF4891" w14:paraId="07094AE8" w14:textId="77777777">
        <w:trPr>
          <w:trHeight w:val="70"/>
          <w:jc w:val="center"/>
        </w:trPr>
        <w:tc>
          <w:tcPr>
            <w:tcW w:w="3310" w:type="dxa"/>
            <w:tcBorders>
              <w:top w:val="nil"/>
              <w:left w:val="single" w:sz="4" w:space="0" w:color="auto"/>
              <w:bottom w:val="single" w:sz="4" w:space="0" w:color="auto"/>
              <w:right w:val="single" w:sz="4" w:space="0" w:color="auto"/>
            </w:tcBorders>
            <w:vAlign w:val="bottom"/>
            <w:hideMark/>
          </w:tcPr>
          <w:p w14:paraId="06A4515C" w14:textId="77777777" w:rsidR="00757351" w:rsidRPr="00CF4891" w:rsidRDefault="00757351">
            <w:pPr>
              <w:spacing w:after="0" w:line="240" w:lineRule="auto"/>
              <w:jc w:val="center"/>
              <w:rPr>
                <w:rFonts w:ascii="Averta" w:eastAsia="Times New Roman" w:hAnsi="Averta" w:cs="Calibri"/>
                <w:b/>
                <w:bCs/>
                <w:color w:val="000000"/>
                <w:sz w:val="18"/>
                <w:szCs w:val="18"/>
                <w:lang w:eastAsia="es-MX"/>
              </w:rPr>
            </w:pPr>
            <w:r w:rsidRPr="00CF4891">
              <w:rPr>
                <w:rFonts w:ascii="Averta" w:eastAsia="Times New Roman" w:hAnsi="Averta" w:cs="Calibri"/>
                <w:b/>
                <w:bCs/>
                <w:color w:val="000000"/>
                <w:sz w:val="18"/>
                <w:szCs w:val="18"/>
                <w:lang w:eastAsia="es-MX"/>
              </w:rPr>
              <w:t>Suma</w:t>
            </w:r>
          </w:p>
        </w:tc>
        <w:tc>
          <w:tcPr>
            <w:tcW w:w="1913" w:type="dxa"/>
            <w:tcBorders>
              <w:top w:val="nil"/>
              <w:left w:val="nil"/>
              <w:bottom w:val="single" w:sz="4" w:space="0" w:color="auto"/>
              <w:right w:val="single" w:sz="4" w:space="0" w:color="auto"/>
            </w:tcBorders>
            <w:noWrap/>
          </w:tcPr>
          <w:p w14:paraId="68D1F330" w14:textId="77777777" w:rsidR="00757351" w:rsidRPr="00CF4891" w:rsidRDefault="00757351">
            <w:pPr>
              <w:spacing w:after="0" w:line="240" w:lineRule="auto"/>
              <w:jc w:val="right"/>
              <w:rPr>
                <w:rFonts w:ascii="Averta" w:eastAsia="Times New Roman" w:hAnsi="Averta" w:cs="Calibri"/>
                <w:b/>
                <w:bCs/>
                <w:color w:val="000000"/>
                <w:sz w:val="18"/>
                <w:szCs w:val="18"/>
                <w:lang w:eastAsia="es-MX"/>
              </w:rPr>
            </w:pPr>
            <w:r w:rsidRPr="00757351">
              <w:rPr>
                <w:rFonts w:ascii="Averta" w:eastAsia="Times New Roman" w:hAnsi="Averta" w:cs="Calibri"/>
                <w:b/>
                <w:bCs/>
                <w:color w:val="000000"/>
                <w:sz w:val="18"/>
                <w:szCs w:val="18"/>
                <w:lang w:eastAsia="es-MX"/>
              </w:rPr>
              <w:t>2,387,546.64</w:t>
            </w:r>
          </w:p>
        </w:tc>
        <w:tc>
          <w:tcPr>
            <w:tcW w:w="1984" w:type="dxa"/>
            <w:tcBorders>
              <w:top w:val="single" w:sz="4" w:space="0" w:color="auto"/>
              <w:left w:val="nil"/>
              <w:bottom w:val="single" w:sz="4" w:space="0" w:color="auto"/>
              <w:right w:val="single" w:sz="4" w:space="0" w:color="auto"/>
            </w:tcBorders>
          </w:tcPr>
          <w:p w14:paraId="596B5E30" w14:textId="77777777" w:rsidR="00757351" w:rsidRPr="00CF4891" w:rsidRDefault="00757351" w:rsidP="00757351">
            <w:pPr>
              <w:spacing w:after="0" w:line="240" w:lineRule="auto"/>
              <w:rPr>
                <w:rFonts w:ascii="Averta" w:eastAsia="Times New Roman" w:hAnsi="Averta" w:cs="Calibri"/>
                <w:b/>
                <w:bCs/>
                <w:color w:val="000000"/>
                <w:sz w:val="18"/>
                <w:szCs w:val="18"/>
                <w:lang w:eastAsia="es-MX"/>
              </w:rPr>
            </w:pPr>
          </w:p>
        </w:tc>
      </w:tr>
    </w:tbl>
    <w:p w14:paraId="0A8B563D" w14:textId="77777777" w:rsidR="00757351" w:rsidRPr="00F45BE1" w:rsidRDefault="00757351" w:rsidP="00757351">
      <w:pPr>
        <w:spacing w:after="0"/>
        <w:ind w:left="284"/>
        <w:rPr>
          <w:rFonts w:ascii="Averta" w:hAnsi="Averta" w:cs="Arial"/>
          <w:sz w:val="18"/>
          <w:szCs w:val="18"/>
        </w:rPr>
      </w:pPr>
    </w:p>
    <w:p w14:paraId="1E781F3B" w14:textId="77777777" w:rsidR="004A4F00" w:rsidRDefault="004A4F00" w:rsidP="00F45BE1">
      <w:pPr>
        <w:spacing w:after="0"/>
        <w:rPr>
          <w:rFonts w:ascii="Averta" w:hAnsi="Averta" w:cs="Arial"/>
          <w:b/>
          <w:sz w:val="18"/>
          <w:szCs w:val="18"/>
        </w:rPr>
      </w:pPr>
    </w:p>
    <w:p w14:paraId="0152CF56" w14:textId="77777777" w:rsidR="005300BB" w:rsidRDefault="00A06F6A" w:rsidP="00AB48E9">
      <w:pPr>
        <w:rPr>
          <w:rFonts w:ascii="Averta" w:hAnsi="Averta" w:cs="Arial"/>
          <w:b/>
          <w:sz w:val="18"/>
          <w:szCs w:val="18"/>
        </w:rPr>
      </w:pPr>
      <w:r w:rsidRPr="00F872AF">
        <w:rPr>
          <w:rFonts w:ascii="Averta" w:hAnsi="Averta" w:cs="Arial"/>
          <w:b/>
          <w:sz w:val="18"/>
          <w:szCs w:val="18"/>
        </w:rPr>
        <w:t>I</w:t>
      </w:r>
      <w:r w:rsidR="0047370A">
        <w:rPr>
          <w:rFonts w:ascii="Averta" w:hAnsi="Averta" w:cs="Arial"/>
          <w:b/>
          <w:sz w:val="18"/>
          <w:szCs w:val="18"/>
        </w:rPr>
        <w:t>I</w:t>
      </w:r>
      <w:r w:rsidRPr="00F872AF">
        <w:rPr>
          <w:rFonts w:ascii="Averta" w:hAnsi="Averta" w:cs="Arial"/>
          <w:b/>
          <w:sz w:val="18"/>
          <w:szCs w:val="18"/>
        </w:rPr>
        <w:t>I)</w:t>
      </w:r>
      <w:r w:rsidR="00273600">
        <w:rPr>
          <w:rFonts w:ascii="Averta" w:hAnsi="Averta" w:cs="Arial"/>
          <w:b/>
          <w:sz w:val="18"/>
          <w:szCs w:val="18"/>
        </w:rPr>
        <w:tab/>
      </w:r>
      <w:r w:rsidRPr="00F872AF">
        <w:rPr>
          <w:rFonts w:ascii="Averta" w:hAnsi="Averta" w:cs="Arial"/>
          <w:b/>
          <w:sz w:val="18"/>
          <w:szCs w:val="18"/>
        </w:rPr>
        <w:t>NOTAS AL ESTADO DE VARIACIÓN EN LA HACIENDA PÚBLICA</w:t>
      </w:r>
    </w:p>
    <w:p w14:paraId="60E8D2DC" w14:textId="77777777" w:rsidR="007313DF" w:rsidRPr="00F872AF" w:rsidRDefault="007313DF" w:rsidP="00912823">
      <w:pPr>
        <w:spacing w:after="0"/>
        <w:ind w:left="284" w:hanging="284"/>
        <w:rPr>
          <w:rFonts w:ascii="Averta" w:hAnsi="Averta" w:cs="Arial"/>
          <w:b/>
          <w:sz w:val="18"/>
          <w:szCs w:val="18"/>
        </w:rPr>
      </w:pPr>
    </w:p>
    <w:p w14:paraId="5EEE19BD" w14:textId="77777777" w:rsidR="00900453" w:rsidRPr="00F872AF" w:rsidRDefault="008D0C12" w:rsidP="00912823">
      <w:pPr>
        <w:pStyle w:val="ROMANOS"/>
        <w:numPr>
          <w:ilvl w:val="0"/>
          <w:numId w:val="4"/>
        </w:numPr>
        <w:tabs>
          <w:tab w:val="clear" w:pos="720"/>
        </w:tabs>
        <w:spacing w:line="203" w:lineRule="exact"/>
        <w:ind w:left="567" w:hanging="283"/>
        <w:rPr>
          <w:rFonts w:ascii="Averta" w:hAnsi="Averta"/>
          <w:lang w:val="es-MX"/>
        </w:rPr>
      </w:pPr>
      <w:r w:rsidRPr="00F872AF">
        <w:rPr>
          <w:rFonts w:ascii="Averta" w:hAnsi="Averta"/>
          <w:lang w:val="es-MX"/>
        </w:rPr>
        <w:t>Las modificaciones al Patrimonio C</w:t>
      </w:r>
      <w:r w:rsidR="005D7C6D" w:rsidRPr="00F872AF">
        <w:rPr>
          <w:rFonts w:ascii="Averta" w:hAnsi="Averta"/>
          <w:lang w:val="es-MX"/>
        </w:rPr>
        <w:t>ontribuido se integran de la siguiente forma:</w:t>
      </w:r>
      <w:r w:rsidR="00440AC2" w:rsidRPr="00F872AF">
        <w:rPr>
          <w:rFonts w:ascii="Averta" w:hAnsi="Averta"/>
          <w:lang w:val="es-MX"/>
        </w:rPr>
        <w:t xml:space="preserve"> </w:t>
      </w:r>
    </w:p>
    <w:p w14:paraId="6F5E4877" w14:textId="77777777" w:rsidR="00A510E6" w:rsidRDefault="00A510E6" w:rsidP="00912823">
      <w:pPr>
        <w:pStyle w:val="ROMANOS"/>
        <w:tabs>
          <w:tab w:val="clear" w:pos="720"/>
        </w:tabs>
        <w:spacing w:after="80" w:line="203" w:lineRule="exact"/>
        <w:ind w:left="567" w:firstLine="0"/>
        <w:rPr>
          <w:rFonts w:ascii="Averta" w:hAnsi="Averta"/>
          <w:lang w:val="es-MX"/>
        </w:rPr>
      </w:pPr>
      <w:r w:rsidRPr="00F872AF">
        <w:rPr>
          <w:rFonts w:ascii="Averta" w:hAnsi="Averta"/>
          <w:lang w:val="es-MX"/>
        </w:rPr>
        <w:t>Aportaciones:</w:t>
      </w:r>
    </w:p>
    <w:tbl>
      <w:tblPr>
        <w:tblW w:w="0" w:type="auto"/>
        <w:jc w:val="center"/>
        <w:tblCellMar>
          <w:left w:w="70" w:type="dxa"/>
          <w:right w:w="70" w:type="dxa"/>
        </w:tblCellMar>
        <w:tblLook w:val="04A0" w:firstRow="1" w:lastRow="0" w:firstColumn="1" w:lastColumn="0" w:noHBand="0" w:noVBand="1"/>
      </w:tblPr>
      <w:tblGrid>
        <w:gridCol w:w="3310"/>
        <w:gridCol w:w="1913"/>
        <w:gridCol w:w="1984"/>
      </w:tblGrid>
      <w:tr w:rsidR="001A670F" w:rsidRPr="00CF4891" w14:paraId="3F56EF68" w14:textId="77777777" w:rsidTr="001A670F">
        <w:trPr>
          <w:trHeight w:val="70"/>
          <w:jc w:val="center"/>
        </w:trPr>
        <w:tc>
          <w:tcPr>
            <w:tcW w:w="3310"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0F0EF126" w14:textId="77777777" w:rsidR="001A670F" w:rsidRPr="00CF4891" w:rsidRDefault="001A670F" w:rsidP="00EA26A9">
            <w:pPr>
              <w:spacing w:after="0" w:line="240" w:lineRule="auto"/>
              <w:jc w:val="center"/>
              <w:rPr>
                <w:rFonts w:ascii="Quatro Slab" w:eastAsia="Times New Roman" w:hAnsi="Quatro Slab" w:cs="Calibri"/>
                <w:b/>
                <w:bCs/>
                <w:color w:val="FFFFFF"/>
                <w:sz w:val="18"/>
                <w:szCs w:val="18"/>
                <w:lang w:eastAsia="es-MX"/>
              </w:rPr>
            </w:pPr>
            <w:r w:rsidRPr="00CF4891">
              <w:rPr>
                <w:rFonts w:ascii="Quatro Slab" w:eastAsia="Times New Roman" w:hAnsi="Quatro Slab" w:cs="Calibri"/>
                <w:b/>
                <w:bCs/>
                <w:color w:val="FFFFFF"/>
                <w:sz w:val="18"/>
                <w:szCs w:val="18"/>
                <w:lang w:eastAsia="es-MX"/>
              </w:rPr>
              <w:t>Concepto</w:t>
            </w:r>
          </w:p>
        </w:tc>
        <w:tc>
          <w:tcPr>
            <w:tcW w:w="1913" w:type="dxa"/>
            <w:tcBorders>
              <w:top w:val="single" w:sz="4" w:space="0" w:color="auto"/>
              <w:left w:val="nil"/>
              <w:bottom w:val="single" w:sz="4" w:space="0" w:color="auto"/>
              <w:right w:val="single" w:sz="4" w:space="0" w:color="auto"/>
            </w:tcBorders>
            <w:shd w:val="clear" w:color="000000" w:fill="9F2241"/>
            <w:noWrap/>
            <w:vAlign w:val="center"/>
            <w:hideMark/>
          </w:tcPr>
          <w:p w14:paraId="4B45F248" w14:textId="77777777" w:rsidR="001A670F" w:rsidRPr="00CF4891" w:rsidRDefault="001A670F" w:rsidP="00EA26A9">
            <w:pPr>
              <w:spacing w:after="0" w:line="240" w:lineRule="auto"/>
              <w:jc w:val="center"/>
              <w:rPr>
                <w:rFonts w:ascii="Quatro Slab" w:eastAsia="Times New Roman" w:hAnsi="Quatro Slab" w:cs="Calibri"/>
                <w:b/>
                <w:bCs/>
                <w:color w:val="FFFFFF"/>
                <w:sz w:val="18"/>
                <w:szCs w:val="18"/>
                <w:lang w:eastAsia="es-MX"/>
              </w:rPr>
            </w:pPr>
            <w:r w:rsidRPr="00CF4891">
              <w:rPr>
                <w:rFonts w:ascii="Quatro Slab" w:eastAsia="Times New Roman" w:hAnsi="Quatro Slab" w:cs="Calibri"/>
                <w:b/>
                <w:bCs/>
                <w:color w:val="FFFFFF"/>
                <w:sz w:val="18"/>
                <w:szCs w:val="18"/>
                <w:lang w:eastAsia="es-MX"/>
              </w:rPr>
              <w:t>202</w:t>
            </w:r>
            <w:r w:rsidR="0056348D">
              <w:rPr>
                <w:rFonts w:ascii="Quatro Slab" w:eastAsia="Times New Roman" w:hAnsi="Quatro Slab" w:cs="Calibri"/>
                <w:b/>
                <w:bCs/>
                <w:color w:val="FFFFFF"/>
                <w:sz w:val="18"/>
                <w:szCs w:val="18"/>
                <w:lang w:eastAsia="es-MX"/>
              </w:rPr>
              <w:t>6</w:t>
            </w:r>
          </w:p>
        </w:tc>
        <w:tc>
          <w:tcPr>
            <w:tcW w:w="1984" w:type="dxa"/>
            <w:tcBorders>
              <w:top w:val="single" w:sz="4" w:space="0" w:color="auto"/>
              <w:left w:val="nil"/>
              <w:bottom w:val="single" w:sz="4" w:space="0" w:color="auto"/>
              <w:right w:val="single" w:sz="4" w:space="0" w:color="auto"/>
            </w:tcBorders>
            <w:shd w:val="clear" w:color="000000" w:fill="9F2241"/>
            <w:vAlign w:val="center"/>
          </w:tcPr>
          <w:p w14:paraId="556C85D4" w14:textId="77777777" w:rsidR="001A670F" w:rsidRPr="00CF4891" w:rsidRDefault="001A670F" w:rsidP="00EA26A9">
            <w:pPr>
              <w:spacing w:after="0" w:line="240" w:lineRule="auto"/>
              <w:jc w:val="center"/>
              <w:rPr>
                <w:rFonts w:ascii="Quatro Slab" w:eastAsia="Times New Roman" w:hAnsi="Quatro Slab" w:cs="Calibri"/>
                <w:b/>
                <w:bCs/>
                <w:color w:val="FFFFFF"/>
                <w:sz w:val="18"/>
                <w:szCs w:val="18"/>
                <w:lang w:eastAsia="es-MX"/>
              </w:rPr>
            </w:pPr>
            <w:r w:rsidRPr="00CF4891">
              <w:rPr>
                <w:rFonts w:ascii="Quatro Slab" w:eastAsia="Times New Roman" w:hAnsi="Quatro Slab" w:cs="Calibri"/>
                <w:b/>
                <w:bCs/>
                <w:color w:val="FFFFFF"/>
                <w:sz w:val="18"/>
                <w:szCs w:val="18"/>
                <w:lang w:eastAsia="es-MX"/>
              </w:rPr>
              <w:t>202</w:t>
            </w:r>
            <w:r w:rsidR="0056348D">
              <w:rPr>
                <w:rFonts w:ascii="Quatro Slab" w:eastAsia="Times New Roman" w:hAnsi="Quatro Slab" w:cs="Calibri"/>
                <w:b/>
                <w:bCs/>
                <w:color w:val="FFFFFF"/>
                <w:sz w:val="18"/>
                <w:szCs w:val="18"/>
                <w:lang w:eastAsia="es-MX"/>
              </w:rPr>
              <w:t>5</w:t>
            </w:r>
          </w:p>
        </w:tc>
      </w:tr>
      <w:tr w:rsidR="0056348D" w:rsidRPr="00CF4891" w14:paraId="19EA3148" w14:textId="77777777" w:rsidTr="0056348D">
        <w:trPr>
          <w:trHeight w:val="70"/>
          <w:jc w:val="center"/>
        </w:trPr>
        <w:tc>
          <w:tcPr>
            <w:tcW w:w="3310" w:type="dxa"/>
            <w:tcBorders>
              <w:top w:val="nil"/>
              <w:left w:val="single" w:sz="4" w:space="0" w:color="auto"/>
              <w:bottom w:val="single" w:sz="4" w:space="0" w:color="auto"/>
              <w:right w:val="single" w:sz="4" w:space="0" w:color="auto"/>
            </w:tcBorders>
            <w:vAlign w:val="bottom"/>
            <w:hideMark/>
          </w:tcPr>
          <w:p w14:paraId="052B3703" w14:textId="77777777" w:rsidR="0056348D" w:rsidRPr="00CF4891" w:rsidRDefault="0056348D" w:rsidP="0056348D">
            <w:pPr>
              <w:spacing w:after="0" w:line="240" w:lineRule="auto"/>
              <w:rPr>
                <w:rFonts w:ascii="Averta" w:eastAsia="Times New Roman" w:hAnsi="Averta" w:cs="Calibri"/>
                <w:color w:val="000000"/>
                <w:sz w:val="18"/>
                <w:szCs w:val="18"/>
                <w:lang w:eastAsia="es-MX"/>
              </w:rPr>
            </w:pPr>
            <w:r w:rsidRPr="00CF4891">
              <w:rPr>
                <w:rFonts w:ascii="Averta" w:eastAsia="Times New Roman" w:hAnsi="Averta" w:cs="Calibri"/>
                <w:color w:val="000000"/>
                <w:sz w:val="18"/>
                <w:szCs w:val="18"/>
                <w:lang w:eastAsia="es-MX"/>
              </w:rPr>
              <w:t>Baja de Bienes</w:t>
            </w:r>
          </w:p>
        </w:tc>
        <w:tc>
          <w:tcPr>
            <w:tcW w:w="1913" w:type="dxa"/>
            <w:tcBorders>
              <w:top w:val="nil"/>
              <w:left w:val="nil"/>
              <w:bottom w:val="single" w:sz="4" w:space="0" w:color="auto"/>
              <w:right w:val="single" w:sz="4" w:space="0" w:color="auto"/>
            </w:tcBorders>
            <w:noWrap/>
          </w:tcPr>
          <w:p w14:paraId="65EA137A" w14:textId="77777777" w:rsidR="0056348D" w:rsidRPr="00CF4891" w:rsidRDefault="000800C6" w:rsidP="0056348D">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w:t>
            </w:r>
            <w:r w:rsidRPr="000800C6">
              <w:rPr>
                <w:rFonts w:ascii="Averta" w:eastAsia="Times New Roman" w:hAnsi="Averta" w:cs="Calibri"/>
                <w:color w:val="000000"/>
                <w:sz w:val="18"/>
                <w:szCs w:val="18"/>
                <w:lang w:eastAsia="es-MX"/>
              </w:rPr>
              <w:t>41,998,592.57</w:t>
            </w:r>
          </w:p>
        </w:tc>
        <w:tc>
          <w:tcPr>
            <w:tcW w:w="1984" w:type="dxa"/>
            <w:tcBorders>
              <w:top w:val="single" w:sz="4" w:space="0" w:color="auto"/>
              <w:left w:val="nil"/>
              <w:bottom w:val="single" w:sz="4" w:space="0" w:color="auto"/>
              <w:right w:val="single" w:sz="4" w:space="0" w:color="auto"/>
            </w:tcBorders>
          </w:tcPr>
          <w:p w14:paraId="5FFA21A9" w14:textId="77777777" w:rsidR="0056348D" w:rsidRPr="00CF4891" w:rsidRDefault="0056348D" w:rsidP="0056348D">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w:t>
            </w:r>
            <w:r w:rsidRPr="00176750">
              <w:rPr>
                <w:rFonts w:ascii="Averta" w:eastAsia="Times New Roman" w:hAnsi="Averta" w:cs="Calibri"/>
                <w:color w:val="000000"/>
                <w:sz w:val="18"/>
                <w:szCs w:val="18"/>
                <w:lang w:eastAsia="es-MX"/>
              </w:rPr>
              <w:t>155,110,037.46</w:t>
            </w:r>
          </w:p>
        </w:tc>
      </w:tr>
      <w:tr w:rsidR="0056348D" w:rsidRPr="00CF4891" w14:paraId="740E025D" w14:textId="77777777" w:rsidTr="0056348D">
        <w:trPr>
          <w:trHeight w:val="70"/>
          <w:jc w:val="center"/>
        </w:trPr>
        <w:tc>
          <w:tcPr>
            <w:tcW w:w="3310" w:type="dxa"/>
            <w:tcBorders>
              <w:top w:val="nil"/>
              <w:left w:val="single" w:sz="4" w:space="0" w:color="auto"/>
              <w:bottom w:val="single" w:sz="4" w:space="0" w:color="auto"/>
              <w:right w:val="single" w:sz="4" w:space="0" w:color="auto"/>
            </w:tcBorders>
            <w:vAlign w:val="bottom"/>
            <w:hideMark/>
          </w:tcPr>
          <w:p w14:paraId="48714550" w14:textId="77777777" w:rsidR="0056348D" w:rsidRPr="00CF4891" w:rsidRDefault="0056348D" w:rsidP="0056348D">
            <w:pPr>
              <w:spacing w:after="0" w:line="240" w:lineRule="auto"/>
              <w:jc w:val="center"/>
              <w:rPr>
                <w:rFonts w:ascii="Averta" w:eastAsia="Times New Roman" w:hAnsi="Averta" w:cs="Calibri"/>
                <w:b/>
                <w:bCs/>
                <w:color w:val="000000"/>
                <w:sz w:val="18"/>
                <w:szCs w:val="18"/>
                <w:lang w:eastAsia="es-MX"/>
              </w:rPr>
            </w:pPr>
            <w:r w:rsidRPr="00CF4891">
              <w:rPr>
                <w:rFonts w:ascii="Averta" w:eastAsia="Times New Roman" w:hAnsi="Averta" w:cs="Calibri"/>
                <w:b/>
                <w:bCs/>
                <w:color w:val="000000"/>
                <w:sz w:val="18"/>
                <w:szCs w:val="18"/>
                <w:lang w:eastAsia="es-MX"/>
              </w:rPr>
              <w:t>Suma</w:t>
            </w:r>
          </w:p>
        </w:tc>
        <w:tc>
          <w:tcPr>
            <w:tcW w:w="1913" w:type="dxa"/>
            <w:tcBorders>
              <w:top w:val="nil"/>
              <w:left w:val="nil"/>
              <w:bottom w:val="single" w:sz="4" w:space="0" w:color="auto"/>
              <w:right w:val="single" w:sz="4" w:space="0" w:color="auto"/>
            </w:tcBorders>
            <w:noWrap/>
          </w:tcPr>
          <w:p w14:paraId="3C7CE3B5" w14:textId="77777777" w:rsidR="0056348D" w:rsidRPr="00CF4891" w:rsidRDefault="000800C6" w:rsidP="0056348D">
            <w:pPr>
              <w:spacing w:after="0" w:line="240" w:lineRule="auto"/>
              <w:jc w:val="right"/>
              <w:rPr>
                <w:rFonts w:ascii="Averta" w:eastAsia="Times New Roman" w:hAnsi="Averta" w:cs="Calibri"/>
                <w:b/>
                <w:bCs/>
                <w:color w:val="000000"/>
                <w:sz w:val="18"/>
                <w:szCs w:val="18"/>
                <w:lang w:eastAsia="es-MX"/>
              </w:rPr>
            </w:pPr>
            <w:r w:rsidRPr="000800C6">
              <w:rPr>
                <w:rFonts w:ascii="Averta" w:eastAsia="Times New Roman" w:hAnsi="Averta" w:cs="Calibri"/>
                <w:b/>
                <w:bCs/>
                <w:color w:val="000000"/>
                <w:sz w:val="18"/>
                <w:szCs w:val="18"/>
                <w:lang w:eastAsia="es-MX"/>
              </w:rPr>
              <w:t>-41,998,592.57</w:t>
            </w:r>
          </w:p>
        </w:tc>
        <w:tc>
          <w:tcPr>
            <w:tcW w:w="1984" w:type="dxa"/>
            <w:tcBorders>
              <w:top w:val="single" w:sz="4" w:space="0" w:color="auto"/>
              <w:left w:val="nil"/>
              <w:bottom w:val="single" w:sz="4" w:space="0" w:color="auto"/>
              <w:right w:val="single" w:sz="4" w:space="0" w:color="auto"/>
            </w:tcBorders>
          </w:tcPr>
          <w:p w14:paraId="1E3861D6" w14:textId="77777777" w:rsidR="0056348D" w:rsidRPr="00CF4891" w:rsidRDefault="0056348D" w:rsidP="0056348D">
            <w:pPr>
              <w:spacing w:after="0" w:line="240" w:lineRule="auto"/>
              <w:jc w:val="right"/>
              <w:rPr>
                <w:rFonts w:ascii="Averta" w:eastAsia="Times New Roman" w:hAnsi="Averta" w:cs="Calibri"/>
                <w:b/>
                <w:bCs/>
                <w:color w:val="000000"/>
                <w:sz w:val="18"/>
                <w:szCs w:val="18"/>
                <w:lang w:eastAsia="es-MX"/>
              </w:rPr>
            </w:pPr>
            <w:r>
              <w:rPr>
                <w:rFonts w:ascii="Averta" w:eastAsia="Times New Roman" w:hAnsi="Averta" w:cs="Calibri"/>
                <w:b/>
                <w:bCs/>
                <w:color w:val="000000"/>
                <w:sz w:val="18"/>
                <w:szCs w:val="18"/>
                <w:lang w:eastAsia="es-MX"/>
              </w:rPr>
              <w:t>-</w:t>
            </w:r>
            <w:r w:rsidRPr="00176750">
              <w:rPr>
                <w:rFonts w:ascii="Averta" w:eastAsia="Times New Roman" w:hAnsi="Averta" w:cs="Calibri"/>
                <w:b/>
                <w:bCs/>
                <w:color w:val="000000"/>
                <w:sz w:val="18"/>
                <w:szCs w:val="18"/>
                <w:lang w:eastAsia="es-MX"/>
              </w:rPr>
              <w:t>155,110,037.46</w:t>
            </w:r>
          </w:p>
        </w:tc>
      </w:tr>
    </w:tbl>
    <w:p w14:paraId="4F384FE2" w14:textId="77777777" w:rsidR="001E26E7" w:rsidRPr="00912823" w:rsidRDefault="001E26E7" w:rsidP="00912823">
      <w:pPr>
        <w:pStyle w:val="ROMANOS"/>
        <w:tabs>
          <w:tab w:val="clear" w:pos="720"/>
        </w:tabs>
        <w:spacing w:after="80" w:line="276" w:lineRule="auto"/>
        <w:ind w:left="0" w:firstLine="0"/>
        <w:rPr>
          <w:rFonts w:ascii="Averta" w:hAnsi="Averta"/>
          <w:lang w:val="es-MX"/>
        </w:rPr>
      </w:pPr>
    </w:p>
    <w:p w14:paraId="68CC769F" w14:textId="77777777" w:rsidR="009A296C" w:rsidRPr="00F872AF" w:rsidRDefault="00BD281F" w:rsidP="00912823">
      <w:pPr>
        <w:pStyle w:val="ROMANOS"/>
        <w:tabs>
          <w:tab w:val="clear" w:pos="720"/>
        </w:tabs>
        <w:spacing w:after="80" w:line="203" w:lineRule="exact"/>
        <w:ind w:left="567" w:firstLine="0"/>
        <w:rPr>
          <w:rFonts w:ascii="Averta" w:hAnsi="Averta"/>
          <w:lang w:val="es-MX"/>
        </w:rPr>
      </w:pPr>
      <w:r w:rsidRPr="00F872AF">
        <w:rPr>
          <w:rFonts w:ascii="Averta" w:hAnsi="Averta"/>
          <w:lang w:val="es-MX"/>
        </w:rPr>
        <w:t>Donaciones de Capital:</w:t>
      </w:r>
    </w:p>
    <w:tbl>
      <w:tblPr>
        <w:tblW w:w="0" w:type="auto"/>
        <w:jc w:val="center"/>
        <w:tblCellMar>
          <w:left w:w="70" w:type="dxa"/>
          <w:right w:w="70" w:type="dxa"/>
        </w:tblCellMar>
        <w:tblLook w:val="04A0" w:firstRow="1" w:lastRow="0" w:firstColumn="1" w:lastColumn="0" w:noHBand="0" w:noVBand="1"/>
      </w:tblPr>
      <w:tblGrid>
        <w:gridCol w:w="3317"/>
        <w:gridCol w:w="1918"/>
        <w:gridCol w:w="1985"/>
      </w:tblGrid>
      <w:tr w:rsidR="000C7BF1" w:rsidRPr="000C7BF1" w14:paraId="20404007" w14:textId="77777777" w:rsidTr="00F8124A">
        <w:trPr>
          <w:trHeight w:val="70"/>
          <w:jc w:val="center"/>
        </w:trPr>
        <w:tc>
          <w:tcPr>
            <w:tcW w:w="3317"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06EFA71A" w14:textId="77777777" w:rsidR="000C7BF1" w:rsidRPr="000C7BF1" w:rsidRDefault="000C7BF1" w:rsidP="000C7BF1">
            <w:pPr>
              <w:spacing w:after="0" w:line="240" w:lineRule="auto"/>
              <w:jc w:val="center"/>
              <w:rPr>
                <w:rFonts w:ascii="Quatro Slab" w:eastAsia="Times New Roman" w:hAnsi="Quatro Slab" w:cs="Calibri"/>
                <w:b/>
                <w:bCs/>
                <w:color w:val="FFFFFF"/>
                <w:sz w:val="18"/>
                <w:szCs w:val="18"/>
                <w:lang w:eastAsia="es-MX"/>
              </w:rPr>
            </w:pPr>
            <w:r w:rsidRPr="000C7BF1">
              <w:rPr>
                <w:rFonts w:ascii="Quatro Slab" w:eastAsia="Times New Roman" w:hAnsi="Quatro Slab" w:cs="Calibri"/>
                <w:b/>
                <w:bCs/>
                <w:color w:val="FFFFFF"/>
                <w:sz w:val="18"/>
                <w:szCs w:val="18"/>
                <w:lang w:eastAsia="es-MX"/>
              </w:rPr>
              <w:t>Concepto</w:t>
            </w:r>
          </w:p>
        </w:tc>
        <w:tc>
          <w:tcPr>
            <w:tcW w:w="1918" w:type="dxa"/>
            <w:tcBorders>
              <w:top w:val="single" w:sz="4" w:space="0" w:color="auto"/>
              <w:left w:val="nil"/>
              <w:bottom w:val="single" w:sz="4" w:space="0" w:color="auto"/>
              <w:right w:val="single" w:sz="4" w:space="0" w:color="auto"/>
            </w:tcBorders>
            <w:shd w:val="clear" w:color="000000" w:fill="9F2241"/>
            <w:noWrap/>
            <w:vAlign w:val="center"/>
            <w:hideMark/>
          </w:tcPr>
          <w:p w14:paraId="32EA5528" w14:textId="77777777" w:rsidR="000C7BF1" w:rsidRPr="000C7BF1" w:rsidRDefault="000C7BF1" w:rsidP="000C7BF1">
            <w:pPr>
              <w:spacing w:after="0" w:line="240" w:lineRule="auto"/>
              <w:jc w:val="center"/>
              <w:rPr>
                <w:rFonts w:ascii="Quatro Slab" w:eastAsia="Times New Roman" w:hAnsi="Quatro Slab" w:cs="Calibri"/>
                <w:b/>
                <w:bCs/>
                <w:color w:val="FFFFFF"/>
                <w:sz w:val="18"/>
                <w:szCs w:val="18"/>
                <w:lang w:eastAsia="es-MX"/>
              </w:rPr>
            </w:pPr>
            <w:r w:rsidRPr="000C7BF1">
              <w:rPr>
                <w:rFonts w:ascii="Quatro Slab" w:eastAsia="Times New Roman" w:hAnsi="Quatro Slab" w:cs="Calibri"/>
                <w:b/>
                <w:bCs/>
                <w:color w:val="FFFFFF"/>
                <w:sz w:val="18"/>
                <w:szCs w:val="18"/>
                <w:lang w:eastAsia="es-MX"/>
              </w:rPr>
              <w:t>202</w:t>
            </w:r>
            <w:r w:rsidR="00D76191">
              <w:rPr>
                <w:rFonts w:ascii="Quatro Slab" w:eastAsia="Times New Roman" w:hAnsi="Quatro Slab" w:cs="Calibri"/>
                <w:b/>
                <w:bCs/>
                <w:color w:val="FFFFFF"/>
                <w:sz w:val="18"/>
                <w:szCs w:val="18"/>
                <w:lang w:eastAsia="es-MX"/>
              </w:rPr>
              <w:t>6</w:t>
            </w:r>
          </w:p>
        </w:tc>
        <w:tc>
          <w:tcPr>
            <w:tcW w:w="1985" w:type="dxa"/>
            <w:tcBorders>
              <w:top w:val="single" w:sz="4" w:space="0" w:color="auto"/>
              <w:left w:val="nil"/>
              <w:bottom w:val="single" w:sz="4" w:space="0" w:color="auto"/>
              <w:right w:val="single" w:sz="4" w:space="0" w:color="auto"/>
            </w:tcBorders>
            <w:shd w:val="clear" w:color="000000" w:fill="9F2241"/>
            <w:noWrap/>
            <w:vAlign w:val="center"/>
            <w:hideMark/>
          </w:tcPr>
          <w:p w14:paraId="62D1A8A9" w14:textId="77777777" w:rsidR="000C7BF1" w:rsidRPr="000C7BF1" w:rsidRDefault="000C7BF1" w:rsidP="000C7BF1">
            <w:pPr>
              <w:spacing w:after="0" w:line="240" w:lineRule="auto"/>
              <w:jc w:val="center"/>
              <w:rPr>
                <w:rFonts w:ascii="Quatro Slab" w:eastAsia="Times New Roman" w:hAnsi="Quatro Slab" w:cs="Calibri"/>
                <w:b/>
                <w:bCs/>
                <w:color w:val="FFFFFF"/>
                <w:sz w:val="18"/>
                <w:szCs w:val="18"/>
                <w:lang w:eastAsia="es-MX"/>
              </w:rPr>
            </w:pPr>
            <w:r w:rsidRPr="000C7BF1">
              <w:rPr>
                <w:rFonts w:ascii="Quatro Slab" w:eastAsia="Times New Roman" w:hAnsi="Quatro Slab" w:cs="Calibri"/>
                <w:b/>
                <w:bCs/>
                <w:color w:val="FFFFFF"/>
                <w:sz w:val="18"/>
                <w:szCs w:val="18"/>
                <w:lang w:eastAsia="es-MX"/>
              </w:rPr>
              <w:t>202</w:t>
            </w:r>
            <w:r w:rsidR="00D76191">
              <w:rPr>
                <w:rFonts w:ascii="Quatro Slab" w:eastAsia="Times New Roman" w:hAnsi="Quatro Slab" w:cs="Calibri"/>
                <w:b/>
                <w:bCs/>
                <w:color w:val="FFFFFF"/>
                <w:sz w:val="18"/>
                <w:szCs w:val="18"/>
                <w:lang w:eastAsia="es-MX"/>
              </w:rPr>
              <w:t>5</w:t>
            </w:r>
          </w:p>
        </w:tc>
      </w:tr>
      <w:tr w:rsidR="001A670F" w:rsidRPr="000C7BF1" w14:paraId="6A240DD1" w14:textId="77777777" w:rsidTr="00F8124A">
        <w:trPr>
          <w:trHeight w:val="70"/>
          <w:jc w:val="center"/>
        </w:trPr>
        <w:tc>
          <w:tcPr>
            <w:tcW w:w="3317" w:type="dxa"/>
            <w:tcBorders>
              <w:top w:val="nil"/>
              <w:left w:val="single" w:sz="4" w:space="0" w:color="auto"/>
              <w:bottom w:val="single" w:sz="4" w:space="0" w:color="auto"/>
              <w:right w:val="single" w:sz="4" w:space="0" w:color="auto"/>
            </w:tcBorders>
            <w:vAlign w:val="center"/>
            <w:hideMark/>
          </w:tcPr>
          <w:p w14:paraId="5BE4FDD8" w14:textId="77777777" w:rsidR="001A670F" w:rsidRPr="000C7BF1" w:rsidRDefault="001A670F" w:rsidP="001A670F">
            <w:pPr>
              <w:spacing w:after="0" w:line="240" w:lineRule="auto"/>
              <w:rPr>
                <w:rFonts w:ascii="Averta" w:eastAsia="Times New Roman" w:hAnsi="Averta" w:cs="Calibri"/>
                <w:color w:val="000000"/>
                <w:sz w:val="18"/>
                <w:szCs w:val="18"/>
                <w:lang w:eastAsia="es-MX"/>
              </w:rPr>
            </w:pPr>
            <w:r w:rsidRPr="000C7BF1">
              <w:rPr>
                <w:rFonts w:ascii="Averta" w:eastAsia="Times New Roman" w:hAnsi="Averta" w:cs="Calibri"/>
                <w:color w:val="000000"/>
                <w:sz w:val="18"/>
                <w:szCs w:val="18"/>
                <w:lang w:eastAsia="es-MX"/>
              </w:rPr>
              <w:t>Bienes Muebles</w:t>
            </w:r>
          </w:p>
        </w:tc>
        <w:tc>
          <w:tcPr>
            <w:tcW w:w="1918" w:type="dxa"/>
            <w:tcBorders>
              <w:top w:val="nil"/>
              <w:left w:val="nil"/>
              <w:bottom w:val="single" w:sz="4" w:space="0" w:color="auto"/>
              <w:right w:val="single" w:sz="4" w:space="0" w:color="auto"/>
            </w:tcBorders>
            <w:noWrap/>
            <w:vAlign w:val="center"/>
            <w:hideMark/>
          </w:tcPr>
          <w:p w14:paraId="7AEB353C" w14:textId="77777777" w:rsidR="001A670F" w:rsidRPr="000C7BF1" w:rsidRDefault="000800C6" w:rsidP="001A670F">
            <w:pPr>
              <w:spacing w:after="0" w:line="240" w:lineRule="auto"/>
              <w:jc w:val="right"/>
              <w:rPr>
                <w:rFonts w:ascii="Averta" w:eastAsia="Times New Roman" w:hAnsi="Averta" w:cs="Calibri"/>
                <w:color w:val="000000"/>
                <w:sz w:val="18"/>
                <w:szCs w:val="18"/>
                <w:lang w:eastAsia="es-MX"/>
              </w:rPr>
            </w:pPr>
            <w:r w:rsidRPr="000800C6">
              <w:rPr>
                <w:rFonts w:ascii="Averta" w:eastAsia="Times New Roman" w:hAnsi="Averta" w:cs="Calibri"/>
                <w:color w:val="000000"/>
                <w:sz w:val="18"/>
                <w:szCs w:val="18"/>
                <w:lang w:eastAsia="es-MX"/>
              </w:rPr>
              <w:t>1,205,748.90</w:t>
            </w:r>
          </w:p>
        </w:tc>
        <w:tc>
          <w:tcPr>
            <w:tcW w:w="1985" w:type="dxa"/>
            <w:tcBorders>
              <w:top w:val="nil"/>
              <w:left w:val="nil"/>
              <w:bottom w:val="single" w:sz="4" w:space="0" w:color="auto"/>
              <w:right w:val="single" w:sz="4" w:space="0" w:color="auto"/>
            </w:tcBorders>
            <w:noWrap/>
            <w:vAlign w:val="center"/>
            <w:hideMark/>
          </w:tcPr>
          <w:p w14:paraId="2C6642F9" w14:textId="77777777" w:rsidR="001A670F" w:rsidRPr="000C7BF1" w:rsidRDefault="00D76191" w:rsidP="001A670F">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2,171,945.07</w:t>
            </w:r>
          </w:p>
        </w:tc>
      </w:tr>
      <w:tr w:rsidR="00D76191" w:rsidRPr="000C7BF1" w14:paraId="5D74220B" w14:textId="77777777" w:rsidTr="00D76191">
        <w:trPr>
          <w:trHeight w:val="70"/>
          <w:jc w:val="center"/>
        </w:trPr>
        <w:tc>
          <w:tcPr>
            <w:tcW w:w="3317" w:type="dxa"/>
            <w:tcBorders>
              <w:top w:val="nil"/>
              <w:left w:val="single" w:sz="4" w:space="0" w:color="auto"/>
              <w:bottom w:val="single" w:sz="4" w:space="0" w:color="auto"/>
              <w:right w:val="single" w:sz="4" w:space="0" w:color="auto"/>
            </w:tcBorders>
            <w:noWrap/>
            <w:vAlign w:val="center"/>
            <w:hideMark/>
          </w:tcPr>
          <w:p w14:paraId="0432F015" w14:textId="77777777" w:rsidR="00D76191" w:rsidRPr="000C7BF1" w:rsidRDefault="00D76191" w:rsidP="00D76191">
            <w:pPr>
              <w:spacing w:after="0" w:line="240" w:lineRule="auto"/>
              <w:rPr>
                <w:rFonts w:ascii="Averta" w:eastAsia="Times New Roman" w:hAnsi="Averta" w:cs="Calibri"/>
                <w:color w:val="000000"/>
                <w:sz w:val="18"/>
                <w:szCs w:val="18"/>
                <w:lang w:eastAsia="es-MX"/>
              </w:rPr>
            </w:pPr>
            <w:r w:rsidRPr="000C7BF1">
              <w:rPr>
                <w:rFonts w:ascii="Averta" w:eastAsia="Times New Roman" w:hAnsi="Averta" w:cs="Calibri"/>
                <w:color w:val="000000"/>
                <w:sz w:val="18"/>
                <w:szCs w:val="18"/>
                <w:lang w:eastAsia="es-MX"/>
              </w:rPr>
              <w:t>Bienes Inmuebles</w:t>
            </w:r>
          </w:p>
        </w:tc>
        <w:tc>
          <w:tcPr>
            <w:tcW w:w="1918" w:type="dxa"/>
            <w:tcBorders>
              <w:top w:val="nil"/>
              <w:left w:val="nil"/>
              <w:bottom w:val="single" w:sz="4" w:space="0" w:color="auto"/>
              <w:right w:val="single" w:sz="4" w:space="0" w:color="auto"/>
            </w:tcBorders>
            <w:noWrap/>
            <w:vAlign w:val="center"/>
          </w:tcPr>
          <w:p w14:paraId="31311159" w14:textId="77777777" w:rsidR="00D76191" w:rsidRPr="000C7BF1" w:rsidRDefault="000800C6" w:rsidP="00D76191">
            <w:pPr>
              <w:spacing w:after="0" w:line="240" w:lineRule="auto"/>
              <w:jc w:val="right"/>
              <w:rPr>
                <w:rFonts w:ascii="Averta" w:eastAsia="Times New Roman" w:hAnsi="Averta" w:cs="Calibri"/>
                <w:color w:val="000000"/>
                <w:sz w:val="18"/>
                <w:szCs w:val="18"/>
                <w:lang w:eastAsia="es-MX"/>
              </w:rPr>
            </w:pPr>
            <w:r w:rsidRPr="000800C6">
              <w:rPr>
                <w:rFonts w:ascii="Averta" w:eastAsia="Times New Roman" w:hAnsi="Averta" w:cs="Calibri"/>
                <w:color w:val="000000"/>
                <w:sz w:val="18"/>
                <w:szCs w:val="18"/>
                <w:lang w:eastAsia="es-MX"/>
              </w:rPr>
              <w:t>-10,766,196.46</w:t>
            </w:r>
          </w:p>
        </w:tc>
        <w:tc>
          <w:tcPr>
            <w:tcW w:w="1985" w:type="dxa"/>
            <w:tcBorders>
              <w:top w:val="nil"/>
              <w:left w:val="nil"/>
              <w:bottom w:val="single" w:sz="4" w:space="0" w:color="auto"/>
              <w:right w:val="single" w:sz="4" w:space="0" w:color="auto"/>
            </w:tcBorders>
            <w:noWrap/>
            <w:vAlign w:val="center"/>
            <w:hideMark/>
          </w:tcPr>
          <w:p w14:paraId="42735441" w14:textId="77777777" w:rsidR="00D76191" w:rsidRPr="000C7BF1" w:rsidRDefault="00D76191" w:rsidP="00D76191">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-14,555,885.04</w:t>
            </w:r>
          </w:p>
        </w:tc>
      </w:tr>
      <w:tr w:rsidR="00D76191" w:rsidRPr="000C7BF1" w14:paraId="72F46CDF" w14:textId="77777777" w:rsidTr="00D76191">
        <w:trPr>
          <w:trHeight w:val="70"/>
          <w:jc w:val="center"/>
        </w:trPr>
        <w:tc>
          <w:tcPr>
            <w:tcW w:w="3317" w:type="dxa"/>
            <w:tcBorders>
              <w:top w:val="nil"/>
              <w:left w:val="single" w:sz="4" w:space="0" w:color="auto"/>
              <w:bottom w:val="single" w:sz="4" w:space="0" w:color="auto"/>
              <w:right w:val="single" w:sz="4" w:space="0" w:color="auto"/>
            </w:tcBorders>
            <w:noWrap/>
            <w:vAlign w:val="center"/>
            <w:hideMark/>
          </w:tcPr>
          <w:p w14:paraId="4B4AF76E" w14:textId="77777777" w:rsidR="00D76191" w:rsidRPr="000C7BF1" w:rsidRDefault="00D76191" w:rsidP="00D76191">
            <w:pPr>
              <w:spacing w:after="0" w:line="240" w:lineRule="auto"/>
              <w:jc w:val="right"/>
              <w:rPr>
                <w:rFonts w:ascii="Averta" w:eastAsia="Times New Roman" w:hAnsi="Averta" w:cs="Calibri"/>
                <w:b/>
                <w:bCs/>
                <w:color w:val="000000"/>
                <w:sz w:val="18"/>
                <w:szCs w:val="18"/>
                <w:lang w:eastAsia="es-MX"/>
              </w:rPr>
            </w:pPr>
            <w:r w:rsidRPr="000C7BF1">
              <w:rPr>
                <w:rFonts w:ascii="Averta" w:eastAsia="Times New Roman" w:hAnsi="Averta" w:cs="Calibri"/>
                <w:b/>
                <w:bCs/>
                <w:color w:val="000000"/>
                <w:sz w:val="18"/>
                <w:szCs w:val="18"/>
                <w:lang w:eastAsia="es-MX"/>
              </w:rPr>
              <w:t>Suma</w:t>
            </w:r>
          </w:p>
        </w:tc>
        <w:tc>
          <w:tcPr>
            <w:tcW w:w="1918" w:type="dxa"/>
            <w:tcBorders>
              <w:top w:val="nil"/>
              <w:left w:val="nil"/>
              <w:bottom w:val="single" w:sz="4" w:space="0" w:color="auto"/>
              <w:right w:val="single" w:sz="4" w:space="0" w:color="auto"/>
            </w:tcBorders>
            <w:noWrap/>
            <w:vAlign w:val="center"/>
          </w:tcPr>
          <w:p w14:paraId="16032555" w14:textId="77777777" w:rsidR="000800C6" w:rsidRPr="000C7BF1" w:rsidRDefault="000800C6" w:rsidP="000800C6">
            <w:pPr>
              <w:spacing w:after="0" w:line="240" w:lineRule="auto"/>
              <w:jc w:val="right"/>
              <w:rPr>
                <w:rFonts w:ascii="Averta" w:eastAsia="Times New Roman" w:hAnsi="Averta" w:cs="Calibri"/>
                <w:b/>
                <w:bCs/>
                <w:color w:val="000000"/>
                <w:sz w:val="18"/>
                <w:szCs w:val="18"/>
                <w:lang w:eastAsia="es-MX"/>
              </w:rPr>
            </w:pPr>
            <w:r>
              <w:rPr>
                <w:rFonts w:ascii="Averta" w:eastAsia="Times New Roman" w:hAnsi="Averta" w:cs="Calibri"/>
                <w:b/>
                <w:bCs/>
                <w:color w:val="000000"/>
                <w:sz w:val="18"/>
                <w:szCs w:val="18"/>
                <w:lang w:eastAsia="es-MX"/>
              </w:rPr>
              <w:t>-9,560,447.56</w:t>
            </w:r>
          </w:p>
        </w:tc>
        <w:tc>
          <w:tcPr>
            <w:tcW w:w="1985" w:type="dxa"/>
            <w:tcBorders>
              <w:top w:val="nil"/>
              <w:left w:val="nil"/>
              <w:bottom w:val="single" w:sz="4" w:space="0" w:color="auto"/>
              <w:right w:val="single" w:sz="4" w:space="0" w:color="auto"/>
            </w:tcBorders>
            <w:noWrap/>
            <w:vAlign w:val="center"/>
            <w:hideMark/>
          </w:tcPr>
          <w:p w14:paraId="11BBF6B6" w14:textId="77777777" w:rsidR="00D76191" w:rsidRPr="000C7BF1" w:rsidRDefault="00D76191" w:rsidP="00D76191">
            <w:pPr>
              <w:spacing w:after="0" w:line="240" w:lineRule="auto"/>
              <w:jc w:val="right"/>
              <w:rPr>
                <w:rFonts w:ascii="Averta" w:eastAsia="Times New Roman" w:hAnsi="Averta" w:cs="Calibri"/>
                <w:b/>
                <w:bCs/>
                <w:color w:val="000000"/>
                <w:sz w:val="18"/>
                <w:szCs w:val="18"/>
                <w:lang w:eastAsia="es-MX"/>
              </w:rPr>
            </w:pPr>
            <w:r w:rsidRPr="00176750">
              <w:rPr>
                <w:rFonts w:ascii="Averta" w:eastAsia="Times New Roman" w:hAnsi="Averta" w:cs="Calibri"/>
                <w:b/>
                <w:bCs/>
                <w:color w:val="000000"/>
                <w:sz w:val="18"/>
                <w:szCs w:val="18"/>
                <w:lang w:eastAsia="es-MX"/>
              </w:rPr>
              <w:t>-12,383,939.97</w:t>
            </w:r>
          </w:p>
        </w:tc>
      </w:tr>
    </w:tbl>
    <w:p w14:paraId="26018F2A" w14:textId="77777777" w:rsidR="00912823" w:rsidRDefault="00912823" w:rsidP="00912823">
      <w:pPr>
        <w:pStyle w:val="ROMANOS"/>
        <w:tabs>
          <w:tab w:val="clear" w:pos="720"/>
        </w:tabs>
        <w:spacing w:after="80" w:line="203" w:lineRule="exact"/>
        <w:ind w:left="0" w:firstLine="0"/>
        <w:rPr>
          <w:rFonts w:ascii="Averta" w:hAnsi="Averta"/>
          <w:b/>
          <w:bCs/>
          <w:color w:val="000000"/>
          <w:lang w:val="es-MX" w:eastAsia="es-MX"/>
        </w:rPr>
      </w:pPr>
    </w:p>
    <w:p w14:paraId="24DE0451" w14:textId="77777777" w:rsidR="00D3662C" w:rsidRDefault="00D3662C" w:rsidP="00912823">
      <w:pPr>
        <w:pStyle w:val="ROMANOS"/>
        <w:tabs>
          <w:tab w:val="clear" w:pos="720"/>
        </w:tabs>
        <w:spacing w:line="203" w:lineRule="exact"/>
        <w:ind w:left="567" w:firstLine="0"/>
        <w:rPr>
          <w:rFonts w:ascii="Averta" w:hAnsi="Averta"/>
          <w:bCs/>
          <w:color w:val="000000"/>
          <w:lang w:val="es-MX" w:eastAsia="es-MX"/>
        </w:rPr>
      </w:pPr>
    </w:p>
    <w:p w14:paraId="74586AE5" w14:textId="77777777" w:rsidR="00D3662C" w:rsidRDefault="00D3662C" w:rsidP="00912823">
      <w:pPr>
        <w:pStyle w:val="ROMANOS"/>
        <w:tabs>
          <w:tab w:val="clear" w:pos="720"/>
        </w:tabs>
        <w:spacing w:line="203" w:lineRule="exact"/>
        <w:ind w:left="567" w:firstLine="0"/>
        <w:rPr>
          <w:rFonts w:ascii="Averta" w:hAnsi="Averta"/>
          <w:bCs/>
          <w:color w:val="000000"/>
          <w:lang w:val="es-MX" w:eastAsia="es-MX"/>
        </w:rPr>
      </w:pPr>
    </w:p>
    <w:p w14:paraId="7F09BA5D" w14:textId="77777777" w:rsidR="00D85AB8" w:rsidRPr="00273600" w:rsidRDefault="00D85AB8" w:rsidP="00912823">
      <w:pPr>
        <w:pStyle w:val="ROMANOS"/>
        <w:tabs>
          <w:tab w:val="clear" w:pos="720"/>
        </w:tabs>
        <w:spacing w:line="203" w:lineRule="exact"/>
        <w:ind w:left="567" w:firstLine="0"/>
        <w:rPr>
          <w:rFonts w:ascii="Averta" w:hAnsi="Averta"/>
          <w:bCs/>
          <w:color w:val="000000"/>
          <w:lang w:val="es-MX" w:eastAsia="es-MX"/>
        </w:rPr>
      </w:pPr>
      <w:r w:rsidRPr="00273600">
        <w:rPr>
          <w:rFonts w:ascii="Averta" w:hAnsi="Averta"/>
          <w:bCs/>
          <w:color w:val="000000"/>
          <w:lang w:val="es-MX" w:eastAsia="es-MX"/>
        </w:rPr>
        <w:t>Hacienda Pública/Patrimonio Generado</w:t>
      </w:r>
      <w:r w:rsidR="00912823">
        <w:rPr>
          <w:rFonts w:ascii="Averta" w:hAnsi="Averta"/>
          <w:bCs/>
          <w:color w:val="000000"/>
          <w:lang w:val="es-MX" w:eastAsia="es-MX"/>
        </w:rPr>
        <w:t>:</w:t>
      </w:r>
    </w:p>
    <w:p w14:paraId="333F86A2" w14:textId="77777777" w:rsidR="00861105" w:rsidRDefault="00FE2399" w:rsidP="00912823">
      <w:pPr>
        <w:pStyle w:val="ROMANOS"/>
        <w:numPr>
          <w:ilvl w:val="0"/>
          <w:numId w:val="4"/>
        </w:numPr>
        <w:tabs>
          <w:tab w:val="clear" w:pos="720"/>
        </w:tabs>
        <w:spacing w:line="276" w:lineRule="auto"/>
        <w:ind w:left="567" w:hanging="283"/>
        <w:rPr>
          <w:rFonts w:ascii="Averta" w:hAnsi="Averta"/>
          <w:lang w:val="es-MX"/>
        </w:rPr>
      </w:pPr>
      <w:r w:rsidRPr="00F872AF">
        <w:rPr>
          <w:rFonts w:ascii="Averta" w:hAnsi="Averta"/>
          <w:lang w:val="es-MX"/>
        </w:rPr>
        <w:t xml:space="preserve">Los cambios en el patrimonio </w:t>
      </w:r>
      <w:r w:rsidR="00FE6C67" w:rsidRPr="00F872AF">
        <w:rPr>
          <w:rFonts w:ascii="Averta" w:hAnsi="Averta"/>
          <w:lang w:val="es-MX"/>
        </w:rPr>
        <w:t>generado</w:t>
      </w:r>
      <w:r w:rsidRPr="00F872AF">
        <w:rPr>
          <w:rFonts w:ascii="Averta" w:hAnsi="Averta"/>
          <w:lang w:val="es-MX"/>
        </w:rPr>
        <w:t xml:space="preserve"> se derivan del traspaso</w:t>
      </w:r>
      <w:r w:rsidR="00902FEB" w:rsidRPr="00F872AF">
        <w:rPr>
          <w:rFonts w:ascii="Averta" w:hAnsi="Averta"/>
          <w:lang w:val="es-MX"/>
        </w:rPr>
        <w:t xml:space="preserve"> del Resultado del E</w:t>
      </w:r>
      <w:r w:rsidR="00C1454B" w:rsidRPr="00F872AF">
        <w:rPr>
          <w:rFonts w:ascii="Averta" w:hAnsi="Averta"/>
          <w:lang w:val="es-MX"/>
        </w:rPr>
        <w:t>jercicio</w:t>
      </w:r>
      <w:r w:rsidRPr="00F872AF">
        <w:rPr>
          <w:rFonts w:ascii="Averta" w:hAnsi="Averta"/>
          <w:lang w:val="es-MX"/>
        </w:rPr>
        <w:t xml:space="preserve"> a</w:t>
      </w:r>
      <w:r w:rsidR="00DB5B5B" w:rsidRPr="00F872AF">
        <w:rPr>
          <w:rFonts w:ascii="Averta" w:hAnsi="Averta"/>
          <w:lang w:val="es-MX"/>
        </w:rPr>
        <w:t xml:space="preserve"> la cuenta de Resultados de Ejercicios A</w:t>
      </w:r>
      <w:r w:rsidR="00434D57" w:rsidRPr="00F872AF">
        <w:rPr>
          <w:rFonts w:ascii="Averta" w:hAnsi="Averta"/>
          <w:lang w:val="es-MX"/>
        </w:rPr>
        <w:t>nteriores</w:t>
      </w:r>
      <w:r w:rsidR="00635F4D" w:rsidRPr="00F872AF">
        <w:rPr>
          <w:rFonts w:ascii="Averta" w:hAnsi="Averta"/>
          <w:lang w:val="es-MX"/>
        </w:rPr>
        <w:t>.</w:t>
      </w:r>
    </w:p>
    <w:tbl>
      <w:tblPr>
        <w:tblW w:w="0" w:type="auto"/>
        <w:jc w:val="center"/>
        <w:tblCellMar>
          <w:left w:w="70" w:type="dxa"/>
          <w:right w:w="70" w:type="dxa"/>
        </w:tblCellMar>
        <w:tblLook w:val="04A0" w:firstRow="1" w:lastRow="0" w:firstColumn="1" w:lastColumn="0" w:noHBand="0" w:noVBand="1"/>
      </w:tblPr>
      <w:tblGrid>
        <w:gridCol w:w="3260"/>
        <w:gridCol w:w="1843"/>
        <w:gridCol w:w="2125"/>
      </w:tblGrid>
      <w:tr w:rsidR="000C7BF1" w:rsidRPr="000C7BF1" w14:paraId="18DAB255" w14:textId="77777777" w:rsidTr="00F8124A">
        <w:trPr>
          <w:trHeight w:val="70"/>
          <w:jc w:val="center"/>
        </w:trPr>
        <w:tc>
          <w:tcPr>
            <w:tcW w:w="3260"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271CD0A4" w14:textId="77777777" w:rsidR="000C7BF1" w:rsidRPr="000C7BF1" w:rsidRDefault="000C7BF1" w:rsidP="000C7BF1">
            <w:pPr>
              <w:spacing w:after="0" w:line="240" w:lineRule="auto"/>
              <w:jc w:val="center"/>
              <w:rPr>
                <w:rFonts w:ascii="Quatro Slab" w:eastAsia="Times New Roman" w:hAnsi="Quatro Slab" w:cs="Calibri"/>
                <w:b/>
                <w:bCs/>
                <w:color w:val="FFFFFF"/>
                <w:sz w:val="18"/>
                <w:szCs w:val="18"/>
                <w:lang w:eastAsia="es-MX"/>
              </w:rPr>
            </w:pPr>
            <w:r w:rsidRPr="000C7BF1">
              <w:rPr>
                <w:rFonts w:ascii="Quatro Slab" w:eastAsia="Times New Roman" w:hAnsi="Quatro Slab" w:cs="Calibri"/>
                <w:b/>
                <w:bCs/>
                <w:color w:val="FFFFFF"/>
                <w:sz w:val="18"/>
                <w:szCs w:val="18"/>
                <w:lang w:eastAsia="es-MX"/>
              </w:rPr>
              <w:t>Concepto</w:t>
            </w:r>
          </w:p>
        </w:tc>
        <w:tc>
          <w:tcPr>
            <w:tcW w:w="1843" w:type="dxa"/>
            <w:tcBorders>
              <w:top w:val="single" w:sz="4" w:space="0" w:color="auto"/>
              <w:left w:val="nil"/>
              <w:bottom w:val="single" w:sz="4" w:space="0" w:color="auto"/>
              <w:right w:val="single" w:sz="4" w:space="0" w:color="auto"/>
            </w:tcBorders>
            <w:shd w:val="clear" w:color="000000" w:fill="9F2241"/>
            <w:noWrap/>
            <w:vAlign w:val="center"/>
            <w:hideMark/>
          </w:tcPr>
          <w:p w14:paraId="177CEA9D" w14:textId="77777777" w:rsidR="000C7BF1" w:rsidRPr="000C7BF1" w:rsidRDefault="000C7BF1" w:rsidP="000C7BF1">
            <w:pPr>
              <w:spacing w:after="0" w:line="240" w:lineRule="auto"/>
              <w:jc w:val="center"/>
              <w:rPr>
                <w:rFonts w:ascii="Quatro Slab" w:eastAsia="Times New Roman" w:hAnsi="Quatro Slab" w:cs="Calibri"/>
                <w:b/>
                <w:bCs/>
                <w:color w:val="FFFFFF"/>
                <w:sz w:val="18"/>
                <w:szCs w:val="18"/>
                <w:lang w:eastAsia="es-MX"/>
              </w:rPr>
            </w:pPr>
            <w:r w:rsidRPr="000C7BF1">
              <w:rPr>
                <w:rFonts w:ascii="Quatro Slab" w:eastAsia="Times New Roman" w:hAnsi="Quatro Slab" w:cs="Calibri"/>
                <w:b/>
                <w:bCs/>
                <w:color w:val="FFFFFF"/>
                <w:sz w:val="18"/>
                <w:szCs w:val="18"/>
                <w:lang w:eastAsia="es-MX"/>
              </w:rPr>
              <w:t>202</w:t>
            </w:r>
            <w:r w:rsidR="00463194">
              <w:rPr>
                <w:rFonts w:ascii="Quatro Slab" w:eastAsia="Times New Roman" w:hAnsi="Quatro Slab" w:cs="Calibri"/>
                <w:b/>
                <w:bCs/>
                <w:color w:val="FFFFFF"/>
                <w:sz w:val="18"/>
                <w:szCs w:val="18"/>
                <w:lang w:eastAsia="es-MX"/>
              </w:rPr>
              <w:t>6</w:t>
            </w:r>
          </w:p>
        </w:tc>
        <w:tc>
          <w:tcPr>
            <w:tcW w:w="2125" w:type="dxa"/>
            <w:tcBorders>
              <w:top w:val="single" w:sz="4" w:space="0" w:color="auto"/>
              <w:left w:val="nil"/>
              <w:bottom w:val="single" w:sz="4" w:space="0" w:color="auto"/>
              <w:right w:val="single" w:sz="4" w:space="0" w:color="auto"/>
            </w:tcBorders>
            <w:shd w:val="clear" w:color="000000" w:fill="9F2241"/>
            <w:noWrap/>
            <w:vAlign w:val="center"/>
            <w:hideMark/>
          </w:tcPr>
          <w:p w14:paraId="2E414401" w14:textId="77777777" w:rsidR="000C7BF1" w:rsidRPr="000C7BF1" w:rsidRDefault="000C7BF1" w:rsidP="000C7BF1">
            <w:pPr>
              <w:spacing w:after="0" w:line="240" w:lineRule="auto"/>
              <w:jc w:val="center"/>
              <w:rPr>
                <w:rFonts w:ascii="Quatro Slab" w:eastAsia="Times New Roman" w:hAnsi="Quatro Slab" w:cs="Calibri"/>
                <w:b/>
                <w:bCs/>
                <w:color w:val="FFFFFF"/>
                <w:sz w:val="18"/>
                <w:szCs w:val="18"/>
                <w:lang w:eastAsia="es-MX"/>
              </w:rPr>
            </w:pPr>
            <w:r w:rsidRPr="000C7BF1">
              <w:rPr>
                <w:rFonts w:ascii="Quatro Slab" w:eastAsia="Times New Roman" w:hAnsi="Quatro Slab" w:cs="Calibri"/>
                <w:b/>
                <w:bCs/>
                <w:color w:val="FFFFFF"/>
                <w:sz w:val="18"/>
                <w:szCs w:val="18"/>
                <w:lang w:eastAsia="es-MX"/>
              </w:rPr>
              <w:t>202</w:t>
            </w:r>
            <w:r w:rsidR="00463194">
              <w:rPr>
                <w:rFonts w:ascii="Quatro Slab" w:eastAsia="Times New Roman" w:hAnsi="Quatro Slab" w:cs="Calibri"/>
                <w:b/>
                <w:bCs/>
                <w:color w:val="FFFFFF"/>
                <w:sz w:val="18"/>
                <w:szCs w:val="18"/>
                <w:lang w:eastAsia="es-MX"/>
              </w:rPr>
              <w:t>5</w:t>
            </w:r>
          </w:p>
        </w:tc>
      </w:tr>
      <w:tr w:rsidR="005939D7" w:rsidRPr="000C7BF1" w14:paraId="442D50EE" w14:textId="77777777" w:rsidTr="00F8124A">
        <w:trPr>
          <w:trHeight w:val="70"/>
          <w:jc w:val="center"/>
        </w:trPr>
        <w:tc>
          <w:tcPr>
            <w:tcW w:w="3260" w:type="dxa"/>
            <w:tcBorders>
              <w:top w:val="nil"/>
              <w:left w:val="single" w:sz="4" w:space="0" w:color="auto"/>
              <w:bottom w:val="single" w:sz="4" w:space="0" w:color="auto"/>
              <w:right w:val="single" w:sz="4" w:space="0" w:color="auto"/>
            </w:tcBorders>
            <w:vAlign w:val="center"/>
            <w:hideMark/>
          </w:tcPr>
          <w:p w14:paraId="18F823CC" w14:textId="77777777" w:rsidR="005939D7" w:rsidRPr="000C7BF1" w:rsidRDefault="005939D7" w:rsidP="005939D7">
            <w:pPr>
              <w:spacing w:after="0" w:line="240" w:lineRule="auto"/>
              <w:rPr>
                <w:rFonts w:ascii="Averta" w:eastAsia="Times New Roman" w:hAnsi="Averta" w:cs="Calibri"/>
                <w:color w:val="000000"/>
                <w:sz w:val="18"/>
                <w:szCs w:val="18"/>
                <w:lang w:eastAsia="es-MX"/>
              </w:rPr>
            </w:pPr>
            <w:r w:rsidRPr="000C7BF1">
              <w:rPr>
                <w:rFonts w:ascii="Averta" w:eastAsia="Times New Roman" w:hAnsi="Averta" w:cs="Calibri"/>
                <w:color w:val="000000"/>
                <w:sz w:val="18"/>
                <w:szCs w:val="18"/>
                <w:lang w:eastAsia="es-MX"/>
              </w:rPr>
              <w:t>Resultado del Ejercicio (Ahorro/ Desahorro)</w:t>
            </w:r>
          </w:p>
        </w:tc>
        <w:tc>
          <w:tcPr>
            <w:tcW w:w="1843" w:type="dxa"/>
            <w:tcBorders>
              <w:top w:val="nil"/>
              <w:left w:val="nil"/>
              <w:bottom w:val="single" w:sz="4" w:space="0" w:color="auto"/>
              <w:right w:val="single" w:sz="4" w:space="0" w:color="auto"/>
            </w:tcBorders>
            <w:noWrap/>
            <w:hideMark/>
          </w:tcPr>
          <w:p w14:paraId="02821670" w14:textId="77777777" w:rsidR="005939D7" w:rsidRPr="0001757F" w:rsidRDefault="002237EE" w:rsidP="005939D7">
            <w:pPr>
              <w:spacing w:after="0" w:line="240" w:lineRule="auto"/>
              <w:jc w:val="right"/>
              <w:rPr>
                <w:rFonts w:ascii="Averta" w:eastAsia="Times New Roman" w:hAnsi="Averta" w:cs="Calibri"/>
                <w:color w:val="000000"/>
                <w:sz w:val="18"/>
                <w:szCs w:val="18"/>
                <w:lang w:eastAsia="es-MX"/>
              </w:rPr>
            </w:pPr>
            <w:r w:rsidRPr="002237EE">
              <w:rPr>
                <w:rFonts w:ascii="Averta" w:eastAsia="Times New Roman" w:hAnsi="Averta" w:cs="Calibri"/>
                <w:color w:val="000000"/>
                <w:sz w:val="18"/>
                <w:szCs w:val="18"/>
                <w:lang w:eastAsia="es-MX"/>
              </w:rPr>
              <w:t>1,822,575,503.29</w:t>
            </w:r>
          </w:p>
        </w:tc>
        <w:tc>
          <w:tcPr>
            <w:tcW w:w="2125" w:type="dxa"/>
            <w:tcBorders>
              <w:top w:val="nil"/>
              <w:left w:val="nil"/>
              <w:bottom w:val="single" w:sz="4" w:space="0" w:color="auto"/>
              <w:right w:val="single" w:sz="4" w:space="0" w:color="auto"/>
            </w:tcBorders>
            <w:noWrap/>
            <w:hideMark/>
          </w:tcPr>
          <w:p w14:paraId="53A38B8C" w14:textId="77777777" w:rsidR="005939D7" w:rsidRPr="0001757F" w:rsidRDefault="00463194" w:rsidP="005939D7">
            <w:pPr>
              <w:spacing w:after="0" w:line="240" w:lineRule="auto"/>
              <w:jc w:val="right"/>
              <w:rPr>
                <w:rFonts w:ascii="Averta" w:eastAsia="Times New Roman" w:hAnsi="Averta" w:cs="Calibri"/>
                <w:color w:val="000000"/>
                <w:sz w:val="18"/>
                <w:szCs w:val="18"/>
                <w:lang w:eastAsia="es-MX"/>
              </w:rPr>
            </w:pPr>
            <w:r w:rsidRPr="00176750">
              <w:rPr>
                <w:rFonts w:ascii="Averta" w:hAnsi="Averta" w:cs="Calibri"/>
                <w:sz w:val="18"/>
                <w:szCs w:val="18"/>
              </w:rPr>
              <w:t>2,574,913,826.26</w:t>
            </w:r>
          </w:p>
        </w:tc>
      </w:tr>
      <w:tr w:rsidR="00463194" w:rsidRPr="000C7BF1" w14:paraId="1D27B66F" w14:textId="77777777" w:rsidTr="00463194">
        <w:trPr>
          <w:trHeight w:val="70"/>
          <w:jc w:val="center"/>
        </w:trPr>
        <w:tc>
          <w:tcPr>
            <w:tcW w:w="3260" w:type="dxa"/>
            <w:tcBorders>
              <w:top w:val="nil"/>
              <w:left w:val="single" w:sz="4" w:space="0" w:color="auto"/>
              <w:bottom w:val="single" w:sz="4" w:space="0" w:color="auto"/>
              <w:right w:val="single" w:sz="4" w:space="0" w:color="auto"/>
            </w:tcBorders>
            <w:vAlign w:val="center"/>
            <w:hideMark/>
          </w:tcPr>
          <w:p w14:paraId="1986877D" w14:textId="77777777" w:rsidR="00463194" w:rsidRPr="000C7BF1" w:rsidRDefault="00463194" w:rsidP="00463194">
            <w:pPr>
              <w:spacing w:after="0" w:line="240" w:lineRule="auto"/>
              <w:rPr>
                <w:rFonts w:ascii="Averta" w:eastAsia="Times New Roman" w:hAnsi="Averta" w:cs="Calibri"/>
                <w:color w:val="000000"/>
                <w:sz w:val="18"/>
                <w:szCs w:val="18"/>
                <w:lang w:eastAsia="es-MX"/>
              </w:rPr>
            </w:pPr>
            <w:r w:rsidRPr="000C7BF1">
              <w:rPr>
                <w:rFonts w:ascii="Averta" w:eastAsia="Times New Roman" w:hAnsi="Averta" w:cs="Calibri"/>
                <w:color w:val="000000"/>
                <w:sz w:val="18"/>
                <w:szCs w:val="18"/>
                <w:lang w:eastAsia="es-MX"/>
              </w:rPr>
              <w:t>Resultados de Ejercicios Anteriores</w:t>
            </w:r>
          </w:p>
        </w:tc>
        <w:tc>
          <w:tcPr>
            <w:tcW w:w="1843" w:type="dxa"/>
            <w:tcBorders>
              <w:top w:val="nil"/>
              <w:left w:val="nil"/>
              <w:bottom w:val="single" w:sz="4" w:space="0" w:color="auto"/>
              <w:right w:val="single" w:sz="4" w:space="0" w:color="auto"/>
            </w:tcBorders>
            <w:noWrap/>
          </w:tcPr>
          <w:p w14:paraId="590895C2" w14:textId="77777777" w:rsidR="00463194" w:rsidRPr="0001757F" w:rsidRDefault="002237EE" w:rsidP="00463194">
            <w:pPr>
              <w:spacing w:after="0" w:line="240" w:lineRule="auto"/>
              <w:jc w:val="right"/>
              <w:rPr>
                <w:rFonts w:ascii="Averta" w:eastAsia="Times New Roman" w:hAnsi="Averta" w:cs="Calibri"/>
                <w:color w:val="000000"/>
                <w:sz w:val="18"/>
                <w:szCs w:val="18"/>
                <w:lang w:eastAsia="es-MX"/>
              </w:rPr>
            </w:pPr>
            <w:r w:rsidRPr="002237EE">
              <w:rPr>
                <w:rFonts w:ascii="Averta" w:eastAsia="Times New Roman" w:hAnsi="Averta" w:cs="Calibri"/>
                <w:color w:val="000000"/>
                <w:sz w:val="18"/>
                <w:szCs w:val="18"/>
                <w:lang w:eastAsia="es-MX"/>
              </w:rPr>
              <w:t>19,228,443,076.52</w:t>
            </w:r>
          </w:p>
        </w:tc>
        <w:tc>
          <w:tcPr>
            <w:tcW w:w="2125" w:type="dxa"/>
            <w:tcBorders>
              <w:top w:val="nil"/>
              <w:left w:val="nil"/>
              <w:bottom w:val="single" w:sz="4" w:space="0" w:color="auto"/>
              <w:right w:val="single" w:sz="4" w:space="0" w:color="auto"/>
            </w:tcBorders>
            <w:noWrap/>
            <w:hideMark/>
          </w:tcPr>
          <w:p w14:paraId="39661B07" w14:textId="77777777" w:rsidR="00463194" w:rsidRPr="0001757F" w:rsidRDefault="00463194" w:rsidP="00463194">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16,631,575,559.87</w:t>
            </w:r>
          </w:p>
        </w:tc>
      </w:tr>
      <w:tr w:rsidR="00463194" w:rsidRPr="000C7BF1" w14:paraId="51C598DF" w14:textId="77777777" w:rsidTr="00463194">
        <w:trPr>
          <w:trHeight w:val="70"/>
          <w:jc w:val="center"/>
        </w:trPr>
        <w:tc>
          <w:tcPr>
            <w:tcW w:w="3260" w:type="dxa"/>
            <w:tcBorders>
              <w:top w:val="nil"/>
              <w:left w:val="single" w:sz="4" w:space="0" w:color="auto"/>
              <w:bottom w:val="single" w:sz="4" w:space="0" w:color="auto"/>
              <w:right w:val="single" w:sz="4" w:space="0" w:color="auto"/>
            </w:tcBorders>
            <w:noWrap/>
            <w:vAlign w:val="center"/>
            <w:hideMark/>
          </w:tcPr>
          <w:p w14:paraId="178E8077" w14:textId="77777777" w:rsidR="00463194" w:rsidRPr="000C7BF1" w:rsidRDefault="00463194" w:rsidP="00463194">
            <w:pPr>
              <w:spacing w:after="0" w:line="240" w:lineRule="auto"/>
              <w:rPr>
                <w:rFonts w:ascii="Averta" w:eastAsia="Times New Roman" w:hAnsi="Averta" w:cs="Calibri"/>
                <w:color w:val="000000"/>
                <w:sz w:val="18"/>
                <w:szCs w:val="18"/>
                <w:lang w:eastAsia="es-MX"/>
              </w:rPr>
            </w:pPr>
            <w:proofErr w:type="spellStart"/>
            <w:r w:rsidRPr="000C7BF1">
              <w:rPr>
                <w:rFonts w:ascii="Averta" w:eastAsia="Times New Roman" w:hAnsi="Averta" w:cs="Calibri"/>
                <w:color w:val="000000"/>
                <w:sz w:val="18"/>
                <w:szCs w:val="18"/>
                <w:lang w:eastAsia="es-MX"/>
              </w:rPr>
              <w:t>Revalúos</w:t>
            </w:r>
            <w:proofErr w:type="spellEnd"/>
          </w:p>
        </w:tc>
        <w:tc>
          <w:tcPr>
            <w:tcW w:w="1843" w:type="dxa"/>
            <w:tcBorders>
              <w:top w:val="nil"/>
              <w:left w:val="nil"/>
              <w:bottom w:val="single" w:sz="4" w:space="0" w:color="auto"/>
              <w:right w:val="single" w:sz="4" w:space="0" w:color="auto"/>
            </w:tcBorders>
            <w:noWrap/>
          </w:tcPr>
          <w:p w14:paraId="50E31B4A" w14:textId="77777777" w:rsidR="00463194" w:rsidRPr="0001757F" w:rsidRDefault="002237EE" w:rsidP="00463194">
            <w:pPr>
              <w:spacing w:after="0" w:line="240" w:lineRule="auto"/>
              <w:jc w:val="right"/>
              <w:rPr>
                <w:rFonts w:ascii="Averta" w:eastAsia="Times New Roman" w:hAnsi="Averta" w:cs="Calibri"/>
                <w:color w:val="000000"/>
                <w:sz w:val="18"/>
                <w:szCs w:val="18"/>
                <w:lang w:eastAsia="es-MX"/>
              </w:rPr>
            </w:pPr>
            <w:r w:rsidRPr="002237EE">
              <w:rPr>
                <w:rFonts w:ascii="Averta" w:eastAsia="Times New Roman" w:hAnsi="Averta" w:cs="Calibri"/>
                <w:color w:val="000000"/>
                <w:sz w:val="18"/>
                <w:szCs w:val="18"/>
                <w:lang w:eastAsia="es-MX"/>
              </w:rPr>
              <w:t>1,042,111,617.15</w:t>
            </w:r>
          </w:p>
        </w:tc>
        <w:tc>
          <w:tcPr>
            <w:tcW w:w="2125" w:type="dxa"/>
            <w:tcBorders>
              <w:top w:val="nil"/>
              <w:left w:val="nil"/>
              <w:bottom w:val="single" w:sz="4" w:space="0" w:color="auto"/>
              <w:right w:val="single" w:sz="4" w:space="0" w:color="auto"/>
            </w:tcBorders>
            <w:noWrap/>
            <w:hideMark/>
          </w:tcPr>
          <w:p w14:paraId="339AB95B" w14:textId="77777777" w:rsidR="00463194" w:rsidRPr="0001757F" w:rsidRDefault="00463194" w:rsidP="00463194">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1,049,003,672.26</w:t>
            </w:r>
          </w:p>
        </w:tc>
      </w:tr>
      <w:tr w:rsidR="00463194" w:rsidRPr="000C7BF1" w14:paraId="0735183B" w14:textId="77777777" w:rsidTr="00463194">
        <w:trPr>
          <w:trHeight w:val="70"/>
          <w:jc w:val="center"/>
        </w:trPr>
        <w:tc>
          <w:tcPr>
            <w:tcW w:w="3260" w:type="dxa"/>
            <w:tcBorders>
              <w:top w:val="nil"/>
              <w:left w:val="single" w:sz="4" w:space="0" w:color="auto"/>
              <w:bottom w:val="single" w:sz="4" w:space="0" w:color="auto"/>
              <w:right w:val="single" w:sz="4" w:space="0" w:color="auto"/>
            </w:tcBorders>
            <w:noWrap/>
            <w:vAlign w:val="center"/>
            <w:hideMark/>
          </w:tcPr>
          <w:p w14:paraId="2486816C" w14:textId="77777777" w:rsidR="00463194" w:rsidRPr="000C7BF1" w:rsidRDefault="00463194" w:rsidP="00463194">
            <w:pPr>
              <w:spacing w:after="0" w:line="240" w:lineRule="auto"/>
              <w:jc w:val="right"/>
              <w:rPr>
                <w:rFonts w:ascii="Averta" w:eastAsia="Times New Roman" w:hAnsi="Averta" w:cs="Calibri"/>
                <w:b/>
                <w:bCs/>
                <w:color w:val="000000"/>
                <w:sz w:val="18"/>
                <w:szCs w:val="18"/>
                <w:lang w:eastAsia="es-MX"/>
              </w:rPr>
            </w:pPr>
            <w:r w:rsidRPr="000C7BF1">
              <w:rPr>
                <w:rFonts w:ascii="Averta" w:eastAsia="Times New Roman" w:hAnsi="Averta" w:cs="Calibri"/>
                <w:b/>
                <w:bCs/>
                <w:color w:val="000000"/>
                <w:sz w:val="18"/>
                <w:szCs w:val="18"/>
                <w:lang w:eastAsia="es-MX"/>
              </w:rPr>
              <w:t>Suma</w:t>
            </w:r>
          </w:p>
        </w:tc>
        <w:tc>
          <w:tcPr>
            <w:tcW w:w="1843" w:type="dxa"/>
            <w:tcBorders>
              <w:top w:val="nil"/>
              <w:left w:val="nil"/>
              <w:bottom w:val="single" w:sz="4" w:space="0" w:color="auto"/>
              <w:right w:val="single" w:sz="4" w:space="0" w:color="auto"/>
            </w:tcBorders>
            <w:noWrap/>
          </w:tcPr>
          <w:p w14:paraId="571FE0FA" w14:textId="77777777" w:rsidR="00463194" w:rsidRPr="0001757F" w:rsidRDefault="002237EE" w:rsidP="00463194">
            <w:pPr>
              <w:spacing w:after="0" w:line="240" w:lineRule="auto"/>
              <w:jc w:val="right"/>
              <w:rPr>
                <w:rFonts w:ascii="Averta" w:eastAsia="Times New Roman" w:hAnsi="Averta" w:cs="Calibri"/>
                <w:b/>
                <w:color w:val="000000"/>
                <w:sz w:val="18"/>
                <w:szCs w:val="18"/>
                <w:lang w:eastAsia="es-MX"/>
              </w:rPr>
            </w:pPr>
            <w:r w:rsidRPr="002237EE">
              <w:rPr>
                <w:rFonts w:ascii="Averta" w:eastAsia="Times New Roman" w:hAnsi="Averta" w:cs="Calibri"/>
                <w:b/>
                <w:color w:val="000000"/>
                <w:sz w:val="18"/>
                <w:szCs w:val="18"/>
                <w:lang w:eastAsia="es-MX"/>
              </w:rPr>
              <w:t>22,093,130,196.96</w:t>
            </w:r>
          </w:p>
        </w:tc>
        <w:tc>
          <w:tcPr>
            <w:tcW w:w="2125" w:type="dxa"/>
            <w:tcBorders>
              <w:top w:val="nil"/>
              <w:left w:val="nil"/>
              <w:bottom w:val="single" w:sz="4" w:space="0" w:color="auto"/>
              <w:right w:val="single" w:sz="4" w:space="0" w:color="auto"/>
            </w:tcBorders>
            <w:noWrap/>
            <w:hideMark/>
          </w:tcPr>
          <w:p w14:paraId="7D06C15D" w14:textId="77777777" w:rsidR="00463194" w:rsidRPr="0001757F" w:rsidRDefault="00463194" w:rsidP="00463194">
            <w:pPr>
              <w:spacing w:after="0" w:line="240" w:lineRule="auto"/>
              <w:jc w:val="right"/>
              <w:rPr>
                <w:rFonts w:ascii="Averta" w:eastAsia="Times New Roman" w:hAnsi="Averta" w:cs="Calibri"/>
                <w:b/>
                <w:color w:val="000000"/>
                <w:sz w:val="18"/>
                <w:szCs w:val="18"/>
                <w:lang w:eastAsia="es-MX"/>
              </w:rPr>
            </w:pPr>
            <w:r w:rsidRPr="00176750">
              <w:rPr>
                <w:rFonts w:ascii="Averta" w:eastAsia="Times New Roman" w:hAnsi="Averta" w:cs="Calibri"/>
                <w:b/>
                <w:color w:val="000000"/>
                <w:sz w:val="18"/>
                <w:szCs w:val="18"/>
                <w:lang w:eastAsia="es-MX"/>
              </w:rPr>
              <w:t>20,255,493,058.39</w:t>
            </w:r>
          </w:p>
        </w:tc>
      </w:tr>
    </w:tbl>
    <w:p w14:paraId="1AEF4443" w14:textId="77777777" w:rsidR="00F45BE1" w:rsidRDefault="00F45BE1" w:rsidP="00F45BE1">
      <w:pPr>
        <w:rPr>
          <w:rFonts w:ascii="Averta" w:hAnsi="Averta" w:cs="Arial"/>
          <w:b/>
          <w:sz w:val="18"/>
          <w:szCs w:val="18"/>
        </w:rPr>
      </w:pPr>
    </w:p>
    <w:p w14:paraId="681A73FD" w14:textId="77777777" w:rsidR="00F431E4" w:rsidRPr="00F872AF" w:rsidRDefault="00A06F6A" w:rsidP="00F45BE1">
      <w:pPr>
        <w:rPr>
          <w:rFonts w:ascii="Averta" w:hAnsi="Averta" w:cs="Arial"/>
          <w:b/>
          <w:sz w:val="18"/>
          <w:szCs w:val="18"/>
        </w:rPr>
      </w:pPr>
      <w:r w:rsidRPr="00390CA6">
        <w:rPr>
          <w:rFonts w:ascii="Averta" w:hAnsi="Averta" w:cs="Arial"/>
          <w:b/>
          <w:sz w:val="18"/>
          <w:szCs w:val="18"/>
        </w:rPr>
        <w:t>IV)</w:t>
      </w:r>
      <w:r w:rsidR="00273600" w:rsidRPr="00390CA6">
        <w:rPr>
          <w:rFonts w:ascii="Averta" w:hAnsi="Averta" w:cs="Arial"/>
          <w:b/>
          <w:sz w:val="18"/>
          <w:szCs w:val="18"/>
        </w:rPr>
        <w:tab/>
      </w:r>
      <w:r w:rsidRPr="00390CA6">
        <w:rPr>
          <w:rFonts w:ascii="Averta" w:hAnsi="Averta" w:cs="Arial"/>
          <w:b/>
          <w:sz w:val="18"/>
          <w:szCs w:val="18"/>
        </w:rPr>
        <w:t>NOTAS AL ESTADO DE FLUJOS DE EFECTIVO</w:t>
      </w:r>
    </w:p>
    <w:p w14:paraId="59E08CD9" w14:textId="77777777" w:rsidR="004A4F00" w:rsidRDefault="00094B97" w:rsidP="004A4F00">
      <w:pPr>
        <w:autoSpaceDE w:val="0"/>
        <w:autoSpaceDN w:val="0"/>
        <w:adjustRightInd w:val="0"/>
        <w:spacing w:after="0" w:line="240" w:lineRule="auto"/>
        <w:jc w:val="both"/>
        <w:rPr>
          <w:rFonts w:ascii="Averta" w:hAnsi="Averta" w:cs="Arial"/>
          <w:sz w:val="18"/>
          <w:szCs w:val="18"/>
          <w:lang w:eastAsia="es-MX"/>
        </w:rPr>
      </w:pPr>
      <w:r w:rsidRPr="00F872AF">
        <w:rPr>
          <w:rFonts w:ascii="Averta" w:hAnsi="Averta" w:cs="Arial"/>
          <w:sz w:val="18"/>
          <w:szCs w:val="18"/>
          <w:lang w:eastAsia="es-MX"/>
        </w:rPr>
        <w:t>Se reflejan el origen y aplicación de los conceptos en flujos de efectivo por las actividades de: operación, inversión y financiamiento</w:t>
      </w:r>
      <w:r w:rsidR="00D3662C">
        <w:rPr>
          <w:rFonts w:ascii="Averta" w:hAnsi="Averta" w:cs="Arial"/>
          <w:sz w:val="18"/>
          <w:szCs w:val="18"/>
          <w:lang w:eastAsia="es-MX"/>
        </w:rPr>
        <w:t>;</w:t>
      </w:r>
      <w:r w:rsidRPr="00F872AF">
        <w:rPr>
          <w:rFonts w:ascii="Averta" w:hAnsi="Averta" w:cs="Arial"/>
          <w:sz w:val="18"/>
          <w:szCs w:val="18"/>
          <w:lang w:eastAsia="es-MX"/>
        </w:rPr>
        <w:t xml:space="preserve"> las cuales se representan en Efectivo y Equivalentes.</w:t>
      </w:r>
    </w:p>
    <w:p w14:paraId="168835CE" w14:textId="77777777" w:rsidR="004A4F00" w:rsidRPr="004A4F00" w:rsidRDefault="004A4F00" w:rsidP="004A4F00">
      <w:pPr>
        <w:autoSpaceDE w:val="0"/>
        <w:autoSpaceDN w:val="0"/>
        <w:adjustRightInd w:val="0"/>
        <w:spacing w:after="0" w:line="240" w:lineRule="auto"/>
        <w:jc w:val="both"/>
        <w:rPr>
          <w:rFonts w:ascii="Averta" w:hAnsi="Averta" w:cs="Arial"/>
          <w:sz w:val="18"/>
          <w:szCs w:val="18"/>
          <w:lang w:eastAsia="es-MX"/>
        </w:rPr>
      </w:pPr>
    </w:p>
    <w:p w14:paraId="0284D291" w14:textId="77777777" w:rsidR="004A4F00" w:rsidRPr="00726FA4" w:rsidRDefault="004A4F00" w:rsidP="007B3952">
      <w:pPr>
        <w:pStyle w:val="ROMANOS"/>
        <w:spacing w:after="0" w:line="276" w:lineRule="auto"/>
        <w:ind w:left="0" w:firstLine="0"/>
        <w:rPr>
          <w:rFonts w:ascii="Averta" w:eastAsia="Calibri" w:hAnsi="Averta"/>
          <w:lang w:val="es-MX" w:eastAsia="es-MX"/>
        </w:rPr>
      </w:pPr>
    </w:p>
    <w:p w14:paraId="3C8EB707" w14:textId="77777777" w:rsidR="00540418" w:rsidRPr="00F872AF" w:rsidRDefault="00AE579B" w:rsidP="00726FA4">
      <w:pPr>
        <w:pStyle w:val="ROMANOS"/>
        <w:spacing w:line="276" w:lineRule="auto"/>
        <w:ind w:left="284" w:firstLine="0"/>
        <w:rPr>
          <w:rFonts w:ascii="Averta" w:hAnsi="Averta"/>
          <w:b/>
          <w:lang w:val="es-MX"/>
        </w:rPr>
      </w:pPr>
      <w:r w:rsidRPr="00F872AF">
        <w:rPr>
          <w:rFonts w:ascii="Averta" w:hAnsi="Averta"/>
          <w:b/>
          <w:lang w:val="es-MX"/>
        </w:rPr>
        <w:t>Efectivo y E</w:t>
      </w:r>
      <w:r w:rsidR="00540418" w:rsidRPr="00F872AF">
        <w:rPr>
          <w:rFonts w:ascii="Averta" w:hAnsi="Averta"/>
          <w:b/>
          <w:lang w:val="es-MX"/>
        </w:rPr>
        <w:t>quivalentes</w:t>
      </w:r>
    </w:p>
    <w:p w14:paraId="4A1063C8" w14:textId="77777777" w:rsidR="008207B7" w:rsidRPr="000D6AD6" w:rsidRDefault="006C2294" w:rsidP="00726FA4">
      <w:pPr>
        <w:pStyle w:val="ROMANOS"/>
        <w:numPr>
          <w:ilvl w:val="0"/>
          <w:numId w:val="5"/>
        </w:numPr>
        <w:tabs>
          <w:tab w:val="clear" w:pos="720"/>
          <w:tab w:val="left" w:pos="567"/>
        </w:tabs>
        <w:spacing w:line="276" w:lineRule="auto"/>
        <w:ind w:left="567" w:hanging="283"/>
        <w:rPr>
          <w:rFonts w:ascii="Averta" w:hAnsi="Averta"/>
          <w:lang w:val="es-MX"/>
        </w:rPr>
      </w:pPr>
      <w:r w:rsidRPr="00F872AF">
        <w:rPr>
          <w:rFonts w:ascii="Averta" w:hAnsi="Averta"/>
          <w:lang w:val="es-MX"/>
        </w:rPr>
        <w:t>Se presenta un comparativo del 1 de enero al</w:t>
      </w:r>
      <w:r w:rsidR="00191BCD" w:rsidRPr="00F872AF">
        <w:rPr>
          <w:rFonts w:ascii="Averta" w:hAnsi="Averta"/>
          <w:lang w:val="es-MX"/>
        </w:rPr>
        <w:t xml:space="preserve"> </w:t>
      </w:r>
      <w:r w:rsidR="006C3C30">
        <w:rPr>
          <w:rFonts w:ascii="Averta" w:hAnsi="Averta"/>
          <w:lang w:val="es-MX"/>
        </w:rPr>
        <w:t>3</w:t>
      </w:r>
      <w:r w:rsidR="00471F65">
        <w:rPr>
          <w:rFonts w:ascii="Averta" w:hAnsi="Averta"/>
          <w:lang w:val="es-MX"/>
        </w:rPr>
        <w:t>0</w:t>
      </w:r>
      <w:r w:rsidR="006C3C30">
        <w:rPr>
          <w:rFonts w:ascii="Averta" w:hAnsi="Averta"/>
          <w:lang w:val="es-MX"/>
        </w:rPr>
        <w:t xml:space="preserve"> de </w:t>
      </w:r>
      <w:r w:rsidR="00471F65">
        <w:rPr>
          <w:rFonts w:ascii="Averta" w:hAnsi="Averta"/>
          <w:lang w:val="es-MX"/>
        </w:rPr>
        <w:t>junio</w:t>
      </w:r>
      <w:r w:rsidR="00111AA2" w:rsidRPr="00111AA2">
        <w:rPr>
          <w:rFonts w:ascii="Averta" w:hAnsi="Averta"/>
          <w:lang w:val="es-MX"/>
        </w:rPr>
        <w:t xml:space="preserve"> de 202</w:t>
      </w:r>
      <w:r w:rsidR="000857BE">
        <w:rPr>
          <w:rFonts w:ascii="Averta" w:hAnsi="Averta"/>
          <w:lang w:val="es-MX"/>
        </w:rPr>
        <w:t>6</w:t>
      </w:r>
      <w:r w:rsidR="00111AA2">
        <w:rPr>
          <w:rFonts w:ascii="Averta" w:hAnsi="Averta"/>
          <w:lang w:val="es-MX"/>
        </w:rPr>
        <w:t xml:space="preserve"> </w:t>
      </w:r>
      <w:r w:rsidRPr="00F872AF">
        <w:rPr>
          <w:rFonts w:ascii="Averta" w:hAnsi="Averta"/>
          <w:lang w:val="es-MX"/>
        </w:rPr>
        <w:t>y el ejercicio anterior de las cuentas que integran el rubro de Efectivo y Equivalentes.</w:t>
      </w:r>
    </w:p>
    <w:tbl>
      <w:tblPr>
        <w:tblW w:w="9545" w:type="dxa"/>
        <w:jc w:val="center"/>
        <w:tblCellMar>
          <w:left w:w="70" w:type="dxa"/>
          <w:right w:w="70" w:type="dxa"/>
        </w:tblCellMar>
        <w:tblLook w:val="04A0" w:firstRow="1" w:lastRow="0" w:firstColumn="1" w:lastColumn="0" w:noHBand="0" w:noVBand="1"/>
      </w:tblPr>
      <w:tblGrid>
        <w:gridCol w:w="5670"/>
        <w:gridCol w:w="2072"/>
        <w:gridCol w:w="1803"/>
      </w:tblGrid>
      <w:tr w:rsidR="000D6AD6" w:rsidRPr="000D6AD6" w14:paraId="72F4119D" w14:textId="77777777" w:rsidTr="000D6AD6">
        <w:trPr>
          <w:trHeight w:val="255"/>
          <w:jc w:val="center"/>
        </w:trPr>
        <w:tc>
          <w:tcPr>
            <w:tcW w:w="9545" w:type="dxa"/>
            <w:gridSpan w:val="3"/>
            <w:tcBorders>
              <w:top w:val="single" w:sz="8" w:space="0" w:color="auto"/>
              <w:left w:val="single" w:sz="8" w:space="0" w:color="auto"/>
              <w:bottom w:val="single" w:sz="8" w:space="0" w:color="auto"/>
              <w:right w:val="single" w:sz="8" w:space="0" w:color="000000"/>
            </w:tcBorders>
            <w:shd w:val="clear" w:color="000000" w:fill="9F2241"/>
            <w:noWrap/>
            <w:vAlign w:val="center"/>
            <w:hideMark/>
          </w:tcPr>
          <w:p w14:paraId="71D0D123" w14:textId="77777777" w:rsidR="000D6AD6" w:rsidRPr="000D6AD6" w:rsidRDefault="000D6AD6" w:rsidP="000D6AD6">
            <w:pPr>
              <w:spacing w:after="0" w:line="240" w:lineRule="auto"/>
              <w:jc w:val="center"/>
              <w:rPr>
                <w:rFonts w:ascii="Quatro Slab" w:eastAsia="Times New Roman" w:hAnsi="Quatro Slab" w:cs="Calibri"/>
                <w:b/>
                <w:bCs/>
                <w:color w:val="FFFFFF"/>
                <w:sz w:val="18"/>
                <w:szCs w:val="18"/>
                <w:lang w:eastAsia="es-MX"/>
              </w:rPr>
            </w:pPr>
            <w:r w:rsidRPr="000D6AD6">
              <w:rPr>
                <w:rFonts w:ascii="Quatro Slab" w:eastAsia="Times New Roman" w:hAnsi="Quatro Slab" w:cs="Calibri"/>
                <w:b/>
                <w:bCs/>
                <w:color w:val="FFFFFF"/>
                <w:sz w:val="18"/>
                <w:szCs w:val="18"/>
                <w:lang w:eastAsia="es-MX"/>
              </w:rPr>
              <w:t>Efectivo y Equivalentes</w:t>
            </w:r>
          </w:p>
        </w:tc>
      </w:tr>
      <w:tr w:rsidR="000D6AD6" w:rsidRPr="000D6AD6" w14:paraId="09F6D5EE" w14:textId="77777777" w:rsidTr="000D6AD6">
        <w:trPr>
          <w:trHeight w:val="255"/>
          <w:jc w:val="center"/>
        </w:trPr>
        <w:tc>
          <w:tcPr>
            <w:tcW w:w="5670" w:type="dxa"/>
            <w:tcBorders>
              <w:top w:val="nil"/>
              <w:left w:val="single" w:sz="8" w:space="0" w:color="auto"/>
              <w:bottom w:val="nil"/>
              <w:right w:val="single" w:sz="8" w:space="0" w:color="auto"/>
            </w:tcBorders>
            <w:shd w:val="clear" w:color="000000" w:fill="9F2241"/>
            <w:noWrap/>
            <w:vAlign w:val="center"/>
            <w:hideMark/>
          </w:tcPr>
          <w:p w14:paraId="1854B570" w14:textId="77777777" w:rsidR="000D6AD6" w:rsidRPr="000D6AD6" w:rsidRDefault="000D6AD6" w:rsidP="000D6AD6">
            <w:pPr>
              <w:spacing w:after="0" w:line="240" w:lineRule="auto"/>
              <w:jc w:val="center"/>
              <w:rPr>
                <w:rFonts w:ascii="Quatro Slab" w:eastAsia="Times New Roman" w:hAnsi="Quatro Slab" w:cs="Calibri"/>
                <w:b/>
                <w:bCs/>
                <w:color w:val="FFFFFF"/>
                <w:sz w:val="18"/>
                <w:szCs w:val="18"/>
                <w:lang w:eastAsia="es-MX"/>
              </w:rPr>
            </w:pPr>
            <w:r w:rsidRPr="000D6AD6">
              <w:rPr>
                <w:rFonts w:ascii="Quatro Slab" w:eastAsia="Times New Roman" w:hAnsi="Quatro Slab" w:cs="Calibri"/>
                <w:b/>
                <w:bCs/>
                <w:color w:val="FFFFFF"/>
                <w:sz w:val="18"/>
                <w:szCs w:val="18"/>
                <w:lang w:eastAsia="es-MX"/>
              </w:rPr>
              <w:t>Concepto</w:t>
            </w:r>
          </w:p>
        </w:tc>
        <w:tc>
          <w:tcPr>
            <w:tcW w:w="2072" w:type="dxa"/>
            <w:tcBorders>
              <w:top w:val="nil"/>
              <w:left w:val="nil"/>
              <w:bottom w:val="nil"/>
              <w:right w:val="single" w:sz="8" w:space="0" w:color="auto"/>
            </w:tcBorders>
            <w:shd w:val="clear" w:color="000000" w:fill="9F2241"/>
            <w:noWrap/>
            <w:vAlign w:val="center"/>
            <w:hideMark/>
          </w:tcPr>
          <w:p w14:paraId="04C157D7" w14:textId="77777777" w:rsidR="000D6AD6" w:rsidRPr="000D6AD6" w:rsidRDefault="000D6AD6" w:rsidP="000D6AD6">
            <w:pPr>
              <w:spacing w:after="0" w:line="240" w:lineRule="auto"/>
              <w:jc w:val="center"/>
              <w:rPr>
                <w:rFonts w:ascii="Quatro Slab" w:eastAsia="Times New Roman" w:hAnsi="Quatro Slab" w:cs="Calibri"/>
                <w:b/>
                <w:bCs/>
                <w:color w:val="FFFFFF"/>
                <w:sz w:val="18"/>
                <w:szCs w:val="18"/>
                <w:lang w:eastAsia="es-MX"/>
              </w:rPr>
            </w:pPr>
            <w:r w:rsidRPr="000D6AD6">
              <w:rPr>
                <w:rFonts w:ascii="Quatro Slab" w:eastAsia="Times New Roman" w:hAnsi="Quatro Slab" w:cs="Calibri"/>
                <w:b/>
                <w:bCs/>
                <w:color w:val="FFFFFF"/>
                <w:sz w:val="18"/>
                <w:szCs w:val="18"/>
                <w:lang w:eastAsia="es-MX"/>
              </w:rPr>
              <w:t>202</w:t>
            </w:r>
            <w:r w:rsidR="00BC4F54">
              <w:rPr>
                <w:rFonts w:ascii="Quatro Slab" w:eastAsia="Times New Roman" w:hAnsi="Quatro Slab" w:cs="Calibri"/>
                <w:b/>
                <w:bCs/>
                <w:color w:val="FFFFFF"/>
                <w:sz w:val="18"/>
                <w:szCs w:val="18"/>
                <w:lang w:eastAsia="es-MX"/>
              </w:rPr>
              <w:t>6</w:t>
            </w:r>
          </w:p>
        </w:tc>
        <w:tc>
          <w:tcPr>
            <w:tcW w:w="1803" w:type="dxa"/>
            <w:tcBorders>
              <w:top w:val="nil"/>
              <w:left w:val="nil"/>
              <w:bottom w:val="nil"/>
              <w:right w:val="single" w:sz="8" w:space="0" w:color="auto"/>
            </w:tcBorders>
            <w:shd w:val="clear" w:color="000000" w:fill="9F2241"/>
            <w:noWrap/>
            <w:vAlign w:val="center"/>
            <w:hideMark/>
          </w:tcPr>
          <w:p w14:paraId="085397E5" w14:textId="77777777" w:rsidR="000D6AD6" w:rsidRPr="000D6AD6" w:rsidRDefault="000D6AD6" w:rsidP="000D6AD6">
            <w:pPr>
              <w:spacing w:after="0" w:line="240" w:lineRule="auto"/>
              <w:jc w:val="center"/>
              <w:rPr>
                <w:rFonts w:ascii="Quatro Slab" w:eastAsia="Times New Roman" w:hAnsi="Quatro Slab" w:cs="Calibri"/>
                <w:b/>
                <w:bCs/>
                <w:color w:val="FFFFFF"/>
                <w:sz w:val="18"/>
                <w:szCs w:val="18"/>
                <w:lang w:eastAsia="es-MX"/>
              </w:rPr>
            </w:pPr>
            <w:r w:rsidRPr="000D6AD6">
              <w:rPr>
                <w:rFonts w:ascii="Quatro Slab" w:eastAsia="Times New Roman" w:hAnsi="Quatro Slab" w:cs="Calibri"/>
                <w:b/>
                <w:bCs/>
                <w:color w:val="FFFFFF"/>
                <w:sz w:val="18"/>
                <w:szCs w:val="18"/>
                <w:lang w:eastAsia="es-MX"/>
              </w:rPr>
              <w:t>202</w:t>
            </w:r>
            <w:r w:rsidR="00BC4F54">
              <w:rPr>
                <w:rFonts w:ascii="Quatro Slab" w:eastAsia="Times New Roman" w:hAnsi="Quatro Slab" w:cs="Calibri"/>
                <w:b/>
                <w:bCs/>
                <w:color w:val="FFFFFF"/>
                <w:sz w:val="18"/>
                <w:szCs w:val="18"/>
                <w:lang w:eastAsia="es-MX"/>
              </w:rPr>
              <w:t>5</w:t>
            </w:r>
          </w:p>
        </w:tc>
      </w:tr>
      <w:tr w:rsidR="00781567" w:rsidRPr="000D6AD6" w14:paraId="0C115856" w14:textId="77777777" w:rsidTr="00BD0EE3">
        <w:trPr>
          <w:trHeight w:val="68"/>
          <w:jc w:val="center"/>
        </w:trPr>
        <w:tc>
          <w:tcPr>
            <w:tcW w:w="5670" w:type="dxa"/>
            <w:tcBorders>
              <w:top w:val="single" w:sz="4" w:space="0" w:color="auto"/>
              <w:left w:val="single" w:sz="4" w:space="0" w:color="auto"/>
              <w:bottom w:val="single" w:sz="4" w:space="0" w:color="auto"/>
              <w:right w:val="single" w:sz="4" w:space="0" w:color="auto"/>
            </w:tcBorders>
            <w:noWrap/>
            <w:vAlign w:val="center"/>
            <w:hideMark/>
          </w:tcPr>
          <w:p w14:paraId="5D79C59B" w14:textId="77777777" w:rsidR="00781567" w:rsidRPr="000D6AD6" w:rsidRDefault="00781567" w:rsidP="00781567">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Efectivo</w:t>
            </w:r>
          </w:p>
        </w:tc>
        <w:tc>
          <w:tcPr>
            <w:tcW w:w="2072" w:type="dxa"/>
            <w:tcBorders>
              <w:top w:val="single" w:sz="4" w:space="0" w:color="auto"/>
              <w:left w:val="nil"/>
              <w:bottom w:val="single" w:sz="4" w:space="0" w:color="auto"/>
              <w:right w:val="single" w:sz="4" w:space="0" w:color="auto"/>
            </w:tcBorders>
            <w:noWrap/>
            <w:hideMark/>
          </w:tcPr>
          <w:p w14:paraId="239EA35A" w14:textId="77777777" w:rsidR="00781567" w:rsidRPr="00781567" w:rsidRDefault="00471F65" w:rsidP="00781567">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2,237,391.00</w:t>
            </w:r>
          </w:p>
        </w:tc>
        <w:tc>
          <w:tcPr>
            <w:tcW w:w="1803" w:type="dxa"/>
            <w:tcBorders>
              <w:top w:val="single" w:sz="4" w:space="0" w:color="auto"/>
              <w:left w:val="nil"/>
              <w:bottom w:val="single" w:sz="4" w:space="0" w:color="auto"/>
              <w:right w:val="single" w:sz="4" w:space="0" w:color="auto"/>
            </w:tcBorders>
            <w:noWrap/>
            <w:hideMark/>
          </w:tcPr>
          <w:p w14:paraId="17ED7795" w14:textId="77777777" w:rsidR="00781567" w:rsidRPr="00C43653" w:rsidRDefault="00BC4F54" w:rsidP="00781567">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1,357,312.00</w:t>
            </w:r>
          </w:p>
        </w:tc>
      </w:tr>
      <w:tr w:rsidR="00BC4F54" w:rsidRPr="000D6AD6" w14:paraId="174C0541" w14:textId="77777777" w:rsidTr="00BC4F54">
        <w:trPr>
          <w:trHeight w:val="68"/>
          <w:jc w:val="center"/>
        </w:trPr>
        <w:tc>
          <w:tcPr>
            <w:tcW w:w="5670" w:type="dxa"/>
            <w:tcBorders>
              <w:top w:val="nil"/>
              <w:left w:val="single" w:sz="4" w:space="0" w:color="auto"/>
              <w:bottom w:val="single" w:sz="4" w:space="0" w:color="auto"/>
              <w:right w:val="single" w:sz="4" w:space="0" w:color="auto"/>
            </w:tcBorders>
            <w:noWrap/>
            <w:vAlign w:val="center"/>
            <w:hideMark/>
          </w:tcPr>
          <w:p w14:paraId="1076A07B" w14:textId="77777777" w:rsidR="00BC4F54" w:rsidRPr="000D6AD6" w:rsidRDefault="00BC4F54" w:rsidP="00BC4F54">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Bancos/Tesorería</w:t>
            </w:r>
          </w:p>
        </w:tc>
        <w:tc>
          <w:tcPr>
            <w:tcW w:w="2072" w:type="dxa"/>
            <w:tcBorders>
              <w:top w:val="nil"/>
              <w:left w:val="nil"/>
              <w:bottom w:val="single" w:sz="4" w:space="0" w:color="auto"/>
              <w:right w:val="single" w:sz="4" w:space="0" w:color="auto"/>
            </w:tcBorders>
            <w:noWrap/>
          </w:tcPr>
          <w:p w14:paraId="31F73BDE" w14:textId="77777777" w:rsidR="00BC4F54" w:rsidRPr="00781567" w:rsidRDefault="00471F65" w:rsidP="00BC4F54">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2,702,892,118.26</w:t>
            </w:r>
          </w:p>
        </w:tc>
        <w:tc>
          <w:tcPr>
            <w:tcW w:w="1803" w:type="dxa"/>
            <w:tcBorders>
              <w:top w:val="nil"/>
              <w:left w:val="nil"/>
              <w:bottom w:val="single" w:sz="4" w:space="0" w:color="auto"/>
              <w:right w:val="single" w:sz="4" w:space="0" w:color="auto"/>
            </w:tcBorders>
            <w:noWrap/>
            <w:hideMark/>
          </w:tcPr>
          <w:p w14:paraId="74C07B6D" w14:textId="77777777" w:rsidR="00BC4F54" w:rsidRPr="00781567" w:rsidRDefault="00BC4F54" w:rsidP="00BC4F54">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1,421,625,574.26</w:t>
            </w:r>
          </w:p>
        </w:tc>
      </w:tr>
      <w:tr w:rsidR="00781567" w:rsidRPr="000D6AD6" w14:paraId="1E84118E" w14:textId="77777777" w:rsidTr="00BC4F54">
        <w:trPr>
          <w:trHeight w:val="68"/>
          <w:jc w:val="center"/>
        </w:trPr>
        <w:tc>
          <w:tcPr>
            <w:tcW w:w="5670" w:type="dxa"/>
            <w:tcBorders>
              <w:top w:val="nil"/>
              <w:left w:val="single" w:sz="4" w:space="0" w:color="auto"/>
              <w:bottom w:val="single" w:sz="4" w:space="0" w:color="auto"/>
              <w:right w:val="single" w:sz="4" w:space="0" w:color="auto"/>
            </w:tcBorders>
            <w:noWrap/>
            <w:vAlign w:val="center"/>
            <w:hideMark/>
          </w:tcPr>
          <w:p w14:paraId="5A723D71" w14:textId="77777777" w:rsidR="00781567" w:rsidRPr="000D6AD6" w:rsidRDefault="00781567" w:rsidP="00781567">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Bancos/Dependencias y Otros</w:t>
            </w:r>
          </w:p>
        </w:tc>
        <w:tc>
          <w:tcPr>
            <w:tcW w:w="2072" w:type="dxa"/>
            <w:tcBorders>
              <w:top w:val="nil"/>
              <w:left w:val="nil"/>
              <w:bottom w:val="single" w:sz="4" w:space="0" w:color="auto"/>
              <w:right w:val="single" w:sz="4" w:space="0" w:color="auto"/>
            </w:tcBorders>
            <w:noWrap/>
          </w:tcPr>
          <w:p w14:paraId="6BAC060B" w14:textId="77777777" w:rsidR="00781567" w:rsidRPr="00781567" w:rsidRDefault="00167113" w:rsidP="00781567">
            <w:pPr>
              <w:spacing w:after="0" w:line="240" w:lineRule="auto"/>
              <w:jc w:val="right"/>
              <w:rPr>
                <w:rFonts w:ascii="Averta" w:eastAsia="Times New Roman" w:hAnsi="Averta" w:cs="Calibri"/>
                <w:color w:val="000000"/>
                <w:sz w:val="18"/>
                <w:szCs w:val="18"/>
                <w:lang w:eastAsia="es-MX"/>
              </w:rPr>
            </w:pPr>
            <w:r w:rsidRPr="00C43653">
              <w:rPr>
                <w:rFonts w:ascii="Averta" w:eastAsia="Times New Roman" w:hAnsi="Averta" w:cs="Calibri"/>
                <w:color w:val="000000"/>
                <w:sz w:val="18"/>
                <w:szCs w:val="18"/>
                <w:lang w:eastAsia="es-MX"/>
              </w:rPr>
              <w:t>0.00</w:t>
            </w:r>
          </w:p>
        </w:tc>
        <w:tc>
          <w:tcPr>
            <w:tcW w:w="1803" w:type="dxa"/>
            <w:tcBorders>
              <w:top w:val="nil"/>
              <w:left w:val="nil"/>
              <w:bottom w:val="single" w:sz="4" w:space="0" w:color="auto"/>
              <w:right w:val="single" w:sz="4" w:space="0" w:color="auto"/>
            </w:tcBorders>
            <w:noWrap/>
            <w:hideMark/>
          </w:tcPr>
          <w:p w14:paraId="4170C6B6" w14:textId="77777777" w:rsidR="00781567" w:rsidRPr="00C43653" w:rsidRDefault="00781567" w:rsidP="00781567">
            <w:pPr>
              <w:spacing w:after="0" w:line="240" w:lineRule="auto"/>
              <w:jc w:val="right"/>
              <w:rPr>
                <w:rFonts w:ascii="Averta" w:eastAsia="Times New Roman" w:hAnsi="Averta" w:cs="Calibri"/>
                <w:color w:val="000000"/>
                <w:sz w:val="18"/>
                <w:szCs w:val="18"/>
                <w:lang w:eastAsia="es-MX"/>
              </w:rPr>
            </w:pPr>
            <w:r w:rsidRPr="00C43653">
              <w:rPr>
                <w:rFonts w:ascii="Averta" w:eastAsia="Times New Roman" w:hAnsi="Averta" w:cs="Calibri"/>
                <w:color w:val="000000"/>
                <w:sz w:val="18"/>
                <w:szCs w:val="18"/>
                <w:lang w:eastAsia="es-MX"/>
              </w:rPr>
              <w:t>0.00</w:t>
            </w:r>
          </w:p>
        </w:tc>
      </w:tr>
      <w:tr w:rsidR="00BC4F54" w:rsidRPr="000D6AD6" w14:paraId="1B09A86F" w14:textId="77777777" w:rsidTr="00BC4F54">
        <w:trPr>
          <w:trHeight w:val="68"/>
          <w:jc w:val="center"/>
        </w:trPr>
        <w:tc>
          <w:tcPr>
            <w:tcW w:w="5670" w:type="dxa"/>
            <w:tcBorders>
              <w:top w:val="nil"/>
              <w:left w:val="single" w:sz="4" w:space="0" w:color="auto"/>
              <w:bottom w:val="single" w:sz="4" w:space="0" w:color="auto"/>
              <w:right w:val="single" w:sz="4" w:space="0" w:color="auto"/>
            </w:tcBorders>
            <w:noWrap/>
            <w:vAlign w:val="center"/>
            <w:hideMark/>
          </w:tcPr>
          <w:p w14:paraId="4BA23B78" w14:textId="77777777" w:rsidR="00BC4F54" w:rsidRPr="000D6AD6" w:rsidRDefault="00BC4F54" w:rsidP="00BC4F54">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Inversiones Temporales (Hasta 3 meses)</w:t>
            </w:r>
          </w:p>
        </w:tc>
        <w:tc>
          <w:tcPr>
            <w:tcW w:w="2072" w:type="dxa"/>
            <w:tcBorders>
              <w:top w:val="nil"/>
              <w:left w:val="nil"/>
              <w:bottom w:val="single" w:sz="4" w:space="0" w:color="auto"/>
              <w:right w:val="single" w:sz="4" w:space="0" w:color="auto"/>
            </w:tcBorders>
            <w:noWrap/>
          </w:tcPr>
          <w:p w14:paraId="29D03DFE" w14:textId="77777777" w:rsidR="00BC4F54" w:rsidRPr="00781567" w:rsidRDefault="00471F65" w:rsidP="00BC4F54">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5,863,691,004.31</w:t>
            </w:r>
          </w:p>
        </w:tc>
        <w:tc>
          <w:tcPr>
            <w:tcW w:w="1803" w:type="dxa"/>
            <w:tcBorders>
              <w:top w:val="nil"/>
              <w:left w:val="nil"/>
              <w:bottom w:val="single" w:sz="4" w:space="0" w:color="auto"/>
              <w:right w:val="single" w:sz="4" w:space="0" w:color="auto"/>
            </w:tcBorders>
            <w:noWrap/>
            <w:hideMark/>
          </w:tcPr>
          <w:p w14:paraId="34E6F31E" w14:textId="77777777" w:rsidR="00BC4F54" w:rsidRPr="00781567" w:rsidRDefault="00BC4F54" w:rsidP="00BC4F54">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5,657,631,445.25</w:t>
            </w:r>
          </w:p>
        </w:tc>
      </w:tr>
      <w:tr w:rsidR="00781567" w:rsidRPr="000D6AD6" w14:paraId="217659CE" w14:textId="77777777" w:rsidTr="00BC4F54">
        <w:trPr>
          <w:trHeight w:val="68"/>
          <w:jc w:val="center"/>
        </w:trPr>
        <w:tc>
          <w:tcPr>
            <w:tcW w:w="5670" w:type="dxa"/>
            <w:tcBorders>
              <w:top w:val="nil"/>
              <w:left w:val="single" w:sz="4" w:space="0" w:color="auto"/>
              <w:bottom w:val="single" w:sz="4" w:space="0" w:color="auto"/>
              <w:right w:val="single" w:sz="4" w:space="0" w:color="auto"/>
            </w:tcBorders>
            <w:noWrap/>
            <w:vAlign w:val="center"/>
            <w:hideMark/>
          </w:tcPr>
          <w:p w14:paraId="5C8F5854" w14:textId="77777777" w:rsidR="00781567" w:rsidRPr="000D6AD6" w:rsidRDefault="00781567" w:rsidP="00781567">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Fondos con Afectación Específica</w:t>
            </w:r>
          </w:p>
        </w:tc>
        <w:tc>
          <w:tcPr>
            <w:tcW w:w="2072" w:type="dxa"/>
            <w:tcBorders>
              <w:top w:val="nil"/>
              <w:left w:val="nil"/>
              <w:bottom w:val="single" w:sz="4" w:space="0" w:color="auto"/>
              <w:right w:val="single" w:sz="4" w:space="0" w:color="auto"/>
            </w:tcBorders>
            <w:noWrap/>
          </w:tcPr>
          <w:p w14:paraId="023C7C97" w14:textId="77777777" w:rsidR="00781567" w:rsidRPr="00781567" w:rsidRDefault="00167113" w:rsidP="00781567">
            <w:pPr>
              <w:spacing w:after="0" w:line="240" w:lineRule="auto"/>
              <w:jc w:val="right"/>
              <w:rPr>
                <w:rFonts w:ascii="Averta" w:eastAsia="Times New Roman" w:hAnsi="Averta" w:cs="Calibri"/>
                <w:color w:val="000000"/>
                <w:sz w:val="18"/>
                <w:szCs w:val="18"/>
                <w:lang w:eastAsia="es-MX"/>
              </w:rPr>
            </w:pPr>
            <w:r w:rsidRPr="00167113">
              <w:rPr>
                <w:rFonts w:ascii="Averta" w:eastAsia="Times New Roman" w:hAnsi="Averta" w:cs="Calibri"/>
                <w:color w:val="000000"/>
                <w:sz w:val="18"/>
                <w:szCs w:val="18"/>
                <w:lang w:eastAsia="es-MX"/>
              </w:rPr>
              <w:t>0.00</w:t>
            </w:r>
          </w:p>
        </w:tc>
        <w:tc>
          <w:tcPr>
            <w:tcW w:w="1803" w:type="dxa"/>
            <w:tcBorders>
              <w:top w:val="nil"/>
              <w:left w:val="nil"/>
              <w:bottom w:val="single" w:sz="4" w:space="0" w:color="auto"/>
              <w:right w:val="single" w:sz="4" w:space="0" w:color="auto"/>
            </w:tcBorders>
            <w:noWrap/>
            <w:hideMark/>
          </w:tcPr>
          <w:p w14:paraId="658459CF" w14:textId="77777777" w:rsidR="00781567" w:rsidRPr="00C43653" w:rsidRDefault="00781567" w:rsidP="00781567">
            <w:pPr>
              <w:spacing w:after="0" w:line="240" w:lineRule="auto"/>
              <w:jc w:val="right"/>
              <w:rPr>
                <w:rFonts w:ascii="Averta" w:eastAsia="Times New Roman" w:hAnsi="Averta" w:cs="Calibri"/>
                <w:color w:val="000000"/>
                <w:sz w:val="18"/>
                <w:szCs w:val="18"/>
                <w:lang w:eastAsia="es-MX"/>
              </w:rPr>
            </w:pPr>
            <w:r w:rsidRPr="00C43653">
              <w:rPr>
                <w:rFonts w:ascii="Averta" w:eastAsia="Times New Roman" w:hAnsi="Averta" w:cs="Calibri"/>
                <w:color w:val="000000"/>
                <w:sz w:val="18"/>
                <w:szCs w:val="18"/>
                <w:lang w:eastAsia="es-MX"/>
              </w:rPr>
              <w:t>0.00</w:t>
            </w:r>
          </w:p>
        </w:tc>
      </w:tr>
      <w:tr w:rsidR="00BC4F54" w:rsidRPr="000D6AD6" w14:paraId="78310115" w14:textId="77777777" w:rsidTr="00BC4F54">
        <w:trPr>
          <w:trHeight w:val="68"/>
          <w:jc w:val="center"/>
        </w:trPr>
        <w:tc>
          <w:tcPr>
            <w:tcW w:w="5670" w:type="dxa"/>
            <w:tcBorders>
              <w:top w:val="nil"/>
              <w:left w:val="single" w:sz="4" w:space="0" w:color="auto"/>
              <w:bottom w:val="single" w:sz="4" w:space="0" w:color="auto"/>
              <w:right w:val="single" w:sz="4" w:space="0" w:color="auto"/>
            </w:tcBorders>
            <w:noWrap/>
            <w:vAlign w:val="center"/>
            <w:hideMark/>
          </w:tcPr>
          <w:p w14:paraId="54600B20" w14:textId="77777777" w:rsidR="00BC4F54" w:rsidRPr="000D6AD6" w:rsidRDefault="00BC4F54" w:rsidP="00BC4F54">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Depósitos de Fondos de Terceros en Garantía y/o Administración</w:t>
            </w:r>
          </w:p>
        </w:tc>
        <w:tc>
          <w:tcPr>
            <w:tcW w:w="2072" w:type="dxa"/>
            <w:tcBorders>
              <w:top w:val="nil"/>
              <w:left w:val="nil"/>
              <w:bottom w:val="single" w:sz="4" w:space="0" w:color="auto"/>
              <w:right w:val="single" w:sz="4" w:space="0" w:color="auto"/>
            </w:tcBorders>
            <w:noWrap/>
          </w:tcPr>
          <w:p w14:paraId="0397BBEC" w14:textId="77777777" w:rsidR="00BC4F54" w:rsidRPr="00781567" w:rsidRDefault="00471F65" w:rsidP="00BC4F54">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175,597,917.46</w:t>
            </w:r>
          </w:p>
        </w:tc>
        <w:tc>
          <w:tcPr>
            <w:tcW w:w="1803" w:type="dxa"/>
            <w:tcBorders>
              <w:top w:val="nil"/>
              <w:left w:val="nil"/>
              <w:bottom w:val="single" w:sz="4" w:space="0" w:color="auto"/>
              <w:right w:val="single" w:sz="4" w:space="0" w:color="auto"/>
            </w:tcBorders>
            <w:noWrap/>
            <w:hideMark/>
          </w:tcPr>
          <w:p w14:paraId="6F10F26C" w14:textId="77777777" w:rsidR="00BC4F54" w:rsidRPr="00781567" w:rsidRDefault="00BC4F54" w:rsidP="00BC4F54">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157,430,741.75</w:t>
            </w:r>
          </w:p>
        </w:tc>
      </w:tr>
      <w:tr w:rsidR="00781567" w:rsidRPr="000D6AD6" w14:paraId="7253C281" w14:textId="77777777" w:rsidTr="00BC4F54">
        <w:trPr>
          <w:trHeight w:val="68"/>
          <w:jc w:val="center"/>
        </w:trPr>
        <w:tc>
          <w:tcPr>
            <w:tcW w:w="5670" w:type="dxa"/>
            <w:tcBorders>
              <w:top w:val="nil"/>
              <w:left w:val="single" w:sz="4" w:space="0" w:color="auto"/>
              <w:bottom w:val="single" w:sz="4" w:space="0" w:color="auto"/>
              <w:right w:val="single" w:sz="4" w:space="0" w:color="auto"/>
            </w:tcBorders>
            <w:noWrap/>
            <w:vAlign w:val="center"/>
            <w:hideMark/>
          </w:tcPr>
          <w:p w14:paraId="0B03798B" w14:textId="77777777" w:rsidR="00781567" w:rsidRPr="000D6AD6" w:rsidRDefault="00781567" w:rsidP="00781567">
            <w:pPr>
              <w:spacing w:after="0" w:line="240" w:lineRule="auto"/>
              <w:rPr>
                <w:rFonts w:ascii="Averta" w:eastAsia="Times New Roman" w:hAnsi="Averta" w:cs="Calibri"/>
                <w:color w:val="000000"/>
                <w:sz w:val="18"/>
                <w:szCs w:val="18"/>
                <w:lang w:eastAsia="es-MX"/>
              </w:rPr>
            </w:pPr>
            <w:r w:rsidRPr="000D6AD6">
              <w:rPr>
                <w:rFonts w:ascii="Averta" w:eastAsia="Times New Roman" w:hAnsi="Averta" w:cs="Calibri"/>
                <w:color w:val="000000"/>
                <w:sz w:val="18"/>
                <w:szCs w:val="18"/>
                <w:lang w:eastAsia="es-MX"/>
              </w:rPr>
              <w:t>Otros Efectivos y Equivalentes</w:t>
            </w:r>
          </w:p>
        </w:tc>
        <w:tc>
          <w:tcPr>
            <w:tcW w:w="2072" w:type="dxa"/>
            <w:tcBorders>
              <w:top w:val="nil"/>
              <w:left w:val="nil"/>
              <w:bottom w:val="single" w:sz="4" w:space="0" w:color="auto"/>
              <w:right w:val="single" w:sz="4" w:space="0" w:color="auto"/>
            </w:tcBorders>
            <w:noWrap/>
          </w:tcPr>
          <w:p w14:paraId="1F5A872A" w14:textId="77777777" w:rsidR="00781567" w:rsidRPr="00781567" w:rsidRDefault="00167113" w:rsidP="00781567">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1803" w:type="dxa"/>
            <w:tcBorders>
              <w:top w:val="nil"/>
              <w:left w:val="nil"/>
              <w:bottom w:val="single" w:sz="4" w:space="0" w:color="auto"/>
              <w:right w:val="single" w:sz="4" w:space="0" w:color="auto"/>
            </w:tcBorders>
            <w:noWrap/>
            <w:hideMark/>
          </w:tcPr>
          <w:p w14:paraId="6F001C8A" w14:textId="77777777" w:rsidR="00781567" w:rsidRPr="00C43653" w:rsidRDefault="00781567" w:rsidP="00781567">
            <w:pPr>
              <w:spacing w:after="0" w:line="240" w:lineRule="auto"/>
              <w:jc w:val="right"/>
              <w:rPr>
                <w:rFonts w:ascii="Averta" w:eastAsia="Times New Roman" w:hAnsi="Averta" w:cs="Calibri"/>
                <w:color w:val="000000"/>
                <w:sz w:val="18"/>
                <w:szCs w:val="18"/>
                <w:lang w:eastAsia="es-MX"/>
              </w:rPr>
            </w:pPr>
            <w:r w:rsidRPr="00C43653">
              <w:rPr>
                <w:rFonts w:ascii="Averta" w:eastAsia="Times New Roman" w:hAnsi="Averta" w:cs="Calibri"/>
                <w:color w:val="000000"/>
                <w:sz w:val="18"/>
                <w:szCs w:val="18"/>
                <w:lang w:eastAsia="es-MX"/>
              </w:rPr>
              <w:t>0.00</w:t>
            </w:r>
          </w:p>
        </w:tc>
      </w:tr>
      <w:tr w:rsidR="00BC4F54" w:rsidRPr="00726FA4" w14:paraId="6F295BA9" w14:textId="77777777" w:rsidTr="00D3662C">
        <w:trPr>
          <w:trHeight w:val="270"/>
          <w:jc w:val="center"/>
        </w:trPr>
        <w:tc>
          <w:tcPr>
            <w:tcW w:w="5670" w:type="dxa"/>
            <w:tcBorders>
              <w:top w:val="nil"/>
              <w:left w:val="single" w:sz="8" w:space="0" w:color="auto"/>
              <w:bottom w:val="single" w:sz="8" w:space="0" w:color="auto"/>
              <w:right w:val="single" w:sz="8" w:space="0" w:color="auto"/>
            </w:tcBorders>
            <w:shd w:val="clear" w:color="000000" w:fill="9F2241"/>
            <w:noWrap/>
            <w:vAlign w:val="center"/>
            <w:hideMark/>
          </w:tcPr>
          <w:p w14:paraId="1259D01E" w14:textId="77777777" w:rsidR="00BC4F54" w:rsidRPr="00726FA4" w:rsidRDefault="00BC4F54" w:rsidP="00BC4F54">
            <w:pPr>
              <w:spacing w:after="0"/>
              <w:jc w:val="center"/>
              <w:rPr>
                <w:rFonts w:ascii="Quatro Slab" w:eastAsia="Times New Roman" w:hAnsi="Quatro Slab" w:cs="Calibri"/>
                <w:b/>
                <w:bCs/>
                <w:color w:val="FFFFFF"/>
                <w:sz w:val="18"/>
                <w:szCs w:val="18"/>
                <w:lang w:eastAsia="es-MX"/>
              </w:rPr>
            </w:pPr>
            <w:r w:rsidRPr="00726FA4">
              <w:rPr>
                <w:rFonts w:ascii="Quatro Slab" w:eastAsia="Times New Roman" w:hAnsi="Quatro Slab" w:cs="Calibri"/>
                <w:b/>
                <w:bCs/>
                <w:color w:val="FFFFFF"/>
                <w:sz w:val="18"/>
                <w:szCs w:val="18"/>
                <w:lang w:eastAsia="es-MX"/>
              </w:rPr>
              <w:t>Total</w:t>
            </w:r>
          </w:p>
        </w:tc>
        <w:tc>
          <w:tcPr>
            <w:tcW w:w="2072" w:type="dxa"/>
            <w:tcBorders>
              <w:top w:val="nil"/>
              <w:left w:val="nil"/>
              <w:bottom w:val="single" w:sz="8" w:space="0" w:color="auto"/>
              <w:right w:val="single" w:sz="8" w:space="0" w:color="auto"/>
            </w:tcBorders>
            <w:shd w:val="clear" w:color="000000" w:fill="9F2241"/>
            <w:noWrap/>
            <w:vAlign w:val="center"/>
          </w:tcPr>
          <w:p w14:paraId="1A91CF1D" w14:textId="77777777" w:rsidR="00BC4F54" w:rsidRPr="00726FA4" w:rsidRDefault="00471F65" w:rsidP="00D3662C">
            <w:pPr>
              <w:spacing w:after="0"/>
              <w:jc w:val="right"/>
              <w:rPr>
                <w:rFonts w:ascii="Quatro Slab" w:eastAsia="Times New Roman" w:hAnsi="Quatro Slab" w:cs="Calibri"/>
                <w:b/>
                <w:bCs/>
                <w:color w:val="FFFFFF"/>
                <w:sz w:val="18"/>
                <w:szCs w:val="18"/>
                <w:lang w:eastAsia="es-MX"/>
              </w:rPr>
            </w:pPr>
            <w:r w:rsidRPr="00471F65">
              <w:rPr>
                <w:rFonts w:ascii="Quatro Slab" w:eastAsia="Times New Roman" w:hAnsi="Quatro Slab" w:cs="Calibri"/>
                <w:b/>
                <w:bCs/>
                <w:color w:val="FFFFFF"/>
                <w:sz w:val="18"/>
                <w:szCs w:val="18"/>
                <w:lang w:eastAsia="es-MX"/>
              </w:rPr>
              <w:t>8,744,418,431.03</w:t>
            </w:r>
          </w:p>
        </w:tc>
        <w:tc>
          <w:tcPr>
            <w:tcW w:w="1803" w:type="dxa"/>
            <w:tcBorders>
              <w:top w:val="nil"/>
              <w:left w:val="nil"/>
              <w:bottom w:val="single" w:sz="8" w:space="0" w:color="auto"/>
              <w:right w:val="single" w:sz="8" w:space="0" w:color="auto"/>
            </w:tcBorders>
            <w:shd w:val="clear" w:color="000000" w:fill="9F2241"/>
            <w:noWrap/>
            <w:vAlign w:val="center"/>
            <w:hideMark/>
          </w:tcPr>
          <w:p w14:paraId="66C3588F" w14:textId="77777777" w:rsidR="00BC4F54" w:rsidRPr="00726FA4" w:rsidRDefault="00BC4F54" w:rsidP="00D3662C">
            <w:pPr>
              <w:spacing w:after="0"/>
              <w:jc w:val="right"/>
              <w:rPr>
                <w:rFonts w:ascii="Quatro Slab" w:eastAsia="Times New Roman" w:hAnsi="Quatro Slab" w:cs="Calibri"/>
                <w:b/>
                <w:bCs/>
                <w:color w:val="FFFFFF"/>
                <w:sz w:val="18"/>
                <w:szCs w:val="18"/>
                <w:lang w:eastAsia="es-MX"/>
              </w:rPr>
            </w:pPr>
            <w:r w:rsidRPr="00176750">
              <w:rPr>
                <w:rFonts w:ascii="Quatro Slab" w:eastAsia="Times New Roman" w:hAnsi="Quatro Slab" w:cs="Calibri"/>
                <w:b/>
                <w:bCs/>
                <w:color w:val="FFFFFF"/>
                <w:sz w:val="18"/>
                <w:szCs w:val="18"/>
                <w:lang w:eastAsia="es-MX"/>
              </w:rPr>
              <w:t>7,238,045,073.26</w:t>
            </w:r>
          </w:p>
        </w:tc>
      </w:tr>
    </w:tbl>
    <w:p w14:paraId="20AE49F3" w14:textId="77777777" w:rsidR="008C187D" w:rsidRDefault="008C187D" w:rsidP="00726FA4">
      <w:pPr>
        <w:pStyle w:val="Texto"/>
        <w:spacing w:after="0" w:line="276" w:lineRule="auto"/>
        <w:ind w:firstLine="0"/>
        <w:rPr>
          <w:rFonts w:ascii="Averta" w:hAnsi="Averta"/>
          <w:szCs w:val="18"/>
          <w:lang w:val="es-MX"/>
        </w:rPr>
      </w:pPr>
    </w:p>
    <w:p w14:paraId="5957A3F3" w14:textId="77777777" w:rsidR="008C187D" w:rsidRDefault="008C187D" w:rsidP="00726FA4">
      <w:pPr>
        <w:pStyle w:val="Texto"/>
        <w:spacing w:after="0" w:line="276" w:lineRule="auto"/>
        <w:ind w:firstLine="0"/>
        <w:rPr>
          <w:rFonts w:ascii="Averta" w:hAnsi="Averta"/>
          <w:szCs w:val="18"/>
          <w:lang w:val="es-MX"/>
        </w:rPr>
      </w:pPr>
    </w:p>
    <w:p w14:paraId="123995B8" w14:textId="77777777" w:rsidR="004A4F00" w:rsidRDefault="004A4F00" w:rsidP="00726FA4">
      <w:pPr>
        <w:pStyle w:val="Texto"/>
        <w:spacing w:after="0" w:line="276" w:lineRule="auto"/>
        <w:ind w:firstLine="0"/>
        <w:rPr>
          <w:rFonts w:ascii="Averta" w:hAnsi="Averta"/>
          <w:szCs w:val="18"/>
          <w:lang w:val="es-MX"/>
        </w:rPr>
      </w:pPr>
    </w:p>
    <w:p w14:paraId="463171A9" w14:textId="77777777" w:rsidR="004A4F00" w:rsidRDefault="004A4F00" w:rsidP="00726FA4">
      <w:pPr>
        <w:pStyle w:val="Texto"/>
        <w:spacing w:after="0" w:line="276" w:lineRule="auto"/>
        <w:ind w:firstLine="0"/>
        <w:rPr>
          <w:rFonts w:ascii="Averta" w:hAnsi="Averta"/>
          <w:szCs w:val="18"/>
          <w:lang w:val="es-MX"/>
        </w:rPr>
      </w:pPr>
    </w:p>
    <w:p w14:paraId="71E2349C" w14:textId="77777777" w:rsidR="004A4F00" w:rsidRDefault="004A4F00" w:rsidP="00726FA4">
      <w:pPr>
        <w:pStyle w:val="Texto"/>
        <w:spacing w:after="0" w:line="276" w:lineRule="auto"/>
        <w:ind w:firstLine="0"/>
        <w:rPr>
          <w:rFonts w:ascii="Averta" w:hAnsi="Averta"/>
          <w:szCs w:val="18"/>
          <w:lang w:val="es-MX"/>
        </w:rPr>
      </w:pPr>
    </w:p>
    <w:p w14:paraId="0E094B2C" w14:textId="77777777" w:rsidR="004A4F00" w:rsidRDefault="004A4F00" w:rsidP="00726FA4">
      <w:pPr>
        <w:pStyle w:val="Texto"/>
        <w:spacing w:after="0" w:line="276" w:lineRule="auto"/>
        <w:ind w:firstLine="0"/>
        <w:rPr>
          <w:rFonts w:ascii="Averta" w:hAnsi="Averta"/>
          <w:szCs w:val="18"/>
          <w:lang w:val="es-MX"/>
        </w:rPr>
      </w:pPr>
    </w:p>
    <w:p w14:paraId="15958C43" w14:textId="77777777" w:rsidR="004A4F00" w:rsidRPr="00726FA4" w:rsidRDefault="004A4F00" w:rsidP="00726FA4">
      <w:pPr>
        <w:pStyle w:val="Texto"/>
        <w:spacing w:after="0" w:line="276" w:lineRule="auto"/>
        <w:ind w:firstLine="0"/>
        <w:rPr>
          <w:rFonts w:ascii="Averta" w:hAnsi="Averta"/>
          <w:szCs w:val="18"/>
          <w:lang w:val="es-MX"/>
        </w:rPr>
      </w:pPr>
    </w:p>
    <w:p w14:paraId="25329F70" w14:textId="77777777" w:rsidR="008207B7" w:rsidRPr="000236B6" w:rsidRDefault="00884DDA" w:rsidP="00726FA4">
      <w:pPr>
        <w:pStyle w:val="ROMANOS"/>
        <w:numPr>
          <w:ilvl w:val="0"/>
          <w:numId w:val="5"/>
        </w:numPr>
        <w:tabs>
          <w:tab w:val="clear" w:pos="720"/>
        </w:tabs>
        <w:spacing w:line="276" w:lineRule="auto"/>
        <w:ind w:left="567" w:hanging="283"/>
        <w:rPr>
          <w:rFonts w:ascii="Averta" w:hAnsi="Averta"/>
          <w:lang w:val="es-MX"/>
        </w:rPr>
      </w:pPr>
      <w:r w:rsidRPr="000236B6">
        <w:rPr>
          <w:rFonts w:ascii="Averta" w:hAnsi="Averta"/>
          <w:lang w:val="es-MX"/>
        </w:rPr>
        <w:t>Se d</w:t>
      </w:r>
      <w:r w:rsidR="007E26DD" w:rsidRPr="000236B6">
        <w:rPr>
          <w:rFonts w:ascii="Averta" w:hAnsi="Averta"/>
          <w:lang w:val="es-MX"/>
        </w:rPr>
        <w:t>etalla</w:t>
      </w:r>
      <w:r w:rsidRPr="000236B6">
        <w:rPr>
          <w:rFonts w:ascii="Averta" w:hAnsi="Averta"/>
          <w:lang w:val="es-MX"/>
        </w:rPr>
        <w:t>n</w:t>
      </w:r>
      <w:r w:rsidR="007E26DD" w:rsidRPr="000236B6">
        <w:rPr>
          <w:rFonts w:ascii="Averta" w:hAnsi="Averta"/>
          <w:lang w:val="es-MX"/>
        </w:rPr>
        <w:t xml:space="preserve"> las adquisiciones de las Actividades de Inversión efectivamente pagadas</w:t>
      </w:r>
      <w:r w:rsidRPr="000236B6">
        <w:rPr>
          <w:rFonts w:ascii="Averta" w:hAnsi="Averta"/>
          <w:lang w:val="es-MX"/>
        </w:rPr>
        <w:t xml:space="preserve"> (</w:t>
      </w:r>
      <w:r w:rsidR="007E26DD" w:rsidRPr="000236B6">
        <w:rPr>
          <w:rFonts w:ascii="Averta" w:hAnsi="Averta"/>
          <w:lang w:val="es-MX"/>
        </w:rPr>
        <w:t>apartado de aplicación</w:t>
      </w:r>
      <w:r w:rsidRPr="000236B6">
        <w:rPr>
          <w:rFonts w:ascii="Averta" w:hAnsi="Averta"/>
          <w:lang w:val="es-MX"/>
        </w:rPr>
        <w:t>)</w:t>
      </w:r>
      <w:r w:rsidR="007E26DD" w:rsidRPr="000236B6">
        <w:rPr>
          <w:rFonts w:ascii="Averta" w:hAnsi="Averta"/>
          <w:lang w:val="es-MX"/>
        </w:rPr>
        <w:t>.</w:t>
      </w:r>
    </w:p>
    <w:tbl>
      <w:tblPr>
        <w:tblW w:w="10573" w:type="dxa"/>
        <w:tblInd w:w="1630" w:type="dxa"/>
        <w:tblCellMar>
          <w:left w:w="70" w:type="dxa"/>
          <w:right w:w="70" w:type="dxa"/>
        </w:tblCellMar>
        <w:tblLook w:val="04A0" w:firstRow="1" w:lastRow="0" w:firstColumn="1" w:lastColumn="0" w:noHBand="0" w:noVBand="1"/>
      </w:tblPr>
      <w:tblGrid>
        <w:gridCol w:w="6945"/>
        <w:gridCol w:w="1843"/>
        <w:gridCol w:w="1785"/>
      </w:tblGrid>
      <w:tr w:rsidR="00390CA6" w:rsidRPr="00390CA6" w14:paraId="0CAEA4C6" w14:textId="77777777" w:rsidTr="00390CA6">
        <w:trPr>
          <w:trHeight w:val="285"/>
        </w:trPr>
        <w:tc>
          <w:tcPr>
            <w:tcW w:w="10573" w:type="dxa"/>
            <w:gridSpan w:val="3"/>
            <w:tcBorders>
              <w:top w:val="single" w:sz="8" w:space="0" w:color="auto"/>
              <w:left w:val="single" w:sz="8" w:space="0" w:color="auto"/>
              <w:bottom w:val="single" w:sz="8" w:space="0" w:color="auto"/>
              <w:right w:val="single" w:sz="8" w:space="0" w:color="000000"/>
            </w:tcBorders>
            <w:shd w:val="clear" w:color="000000" w:fill="9F2241"/>
            <w:noWrap/>
            <w:vAlign w:val="center"/>
            <w:hideMark/>
          </w:tcPr>
          <w:p w14:paraId="221B4EE6"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Adquisiciones de Actividades de Inversión efectivamente pagadas</w:t>
            </w:r>
          </w:p>
        </w:tc>
      </w:tr>
      <w:tr w:rsidR="00390CA6" w:rsidRPr="00390CA6" w14:paraId="6F67293D" w14:textId="77777777" w:rsidTr="00390CA6">
        <w:trPr>
          <w:trHeight w:val="285"/>
        </w:trPr>
        <w:tc>
          <w:tcPr>
            <w:tcW w:w="6945" w:type="dxa"/>
            <w:tcBorders>
              <w:top w:val="nil"/>
              <w:left w:val="single" w:sz="8" w:space="0" w:color="auto"/>
              <w:bottom w:val="nil"/>
              <w:right w:val="single" w:sz="8" w:space="0" w:color="auto"/>
            </w:tcBorders>
            <w:shd w:val="clear" w:color="000000" w:fill="9F2241"/>
            <w:noWrap/>
            <w:vAlign w:val="center"/>
            <w:hideMark/>
          </w:tcPr>
          <w:p w14:paraId="22F403E4"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Concepto</w:t>
            </w:r>
          </w:p>
        </w:tc>
        <w:tc>
          <w:tcPr>
            <w:tcW w:w="1843" w:type="dxa"/>
            <w:tcBorders>
              <w:top w:val="nil"/>
              <w:left w:val="nil"/>
              <w:bottom w:val="nil"/>
              <w:right w:val="single" w:sz="8" w:space="0" w:color="auto"/>
            </w:tcBorders>
            <w:shd w:val="clear" w:color="000000" w:fill="9F2241"/>
            <w:noWrap/>
            <w:vAlign w:val="center"/>
            <w:hideMark/>
          </w:tcPr>
          <w:p w14:paraId="06461201"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202</w:t>
            </w:r>
            <w:r w:rsidR="00CA326B">
              <w:rPr>
                <w:rFonts w:ascii="Quatro Slab" w:eastAsia="Times New Roman" w:hAnsi="Quatro Slab" w:cs="Calibri"/>
                <w:b/>
                <w:bCs/>
                <w:color w:val="FFFFFF"/>
                <w:sz w:val="18"/>
                <w:szCs w:val="18"/>
                <w:lang w:eastAsia="es-MX"/>
              </w:rPr>
              <w:t>6</w:t>
            </w:r>
          </w:p>
        </w:tc>
        <w:tc>
          <w:tcPr>
            <w:tcW w:w="1785" w:type="dxa"/>
            <w:tcBorders>
              <w:top w:val="nil"/>
              <w:left w:val="nil"/>
              <w:bottom w:val="nil"/>
              <w:right w:val="single" w:sz="8" w:space="0" w:color="auto"/>
            </w:tcBorders>
            <w:shd w:val="clear" w:color="000000" w:fill="9F2241"/>
            <w:noWrap/>
            <w:vAlign w:val="center"/>
            <w:hideMark/>
          </w:tcPr>
          <w:p w14:paraId="492D717A"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202</w:t>
            </w:r>
            <w:r w:rsidR="00CA326B">
              <w:rPr>
                <w:rFonts w:ascii="Quatro Slab" w:eastAsia="Times New Roman" w:hAnsi="Quatro Slab" w:cs="Calibri"/>
                <w:b/>
                <w:bCs/>
                <w:color w:val="FFFFFF"/>
                <w:sz w:val="18"/>
                <w:szCs w:val="18"/>
                <w:lang w:eastAsia="es-MX"/>
              </w:rPr>
              <w:t>5</w:t>
            </w:r>
          </w:p>
        </w:tc>
      </w:tr>
      <w:tr w:rsidR="003B037F" w:rsidRPr="00390CA6" w14:paraId="4BCF420F" w14:textId="77777777" w:rsidTr="002F32A2">
        <w:trPr>
          <w:trHeight w:val="270"/>
        </w:trPr>
        <w:tc>
          <w:tcPr>
            <w:tcW w:w="6945" w:type="dxa"/>
            <w:tcBorders>
              <w:top w:val="single" w:sz="4" w:space="0" w:color="auto"/>
              <w:left w:val="single" w:sz="4" w:space="0" w:color="auto"/>
              <w:bottom w:val="single" w:sz="4" w:space="0" w:color="auto"/>
              <w:right w:val="single" w:sz="4" w:space="0" w:color="auto"/>
            </w:tcBorders>
            <w:noWrap/>
            <w:vAlign w:val="center"/>
            <w:hideMark/>
          </w:tcPr>
          <w:p w14:paraId="63A5F3C8" w14:textId="77777777" w:rsidR="003B037F" w:rsidRPr="00390CA6" w:rsidRDefault="003B037F" w:rsidP="003B037F">
            <w:pPr>
              <w:spacing w:after="0" w:line="240" w:lineRule="auto"/>
              <w:rPr>
                <w:rFonts w:ascii="Averta" w:eastAsia="Times New Roman" w:hAnsi="Averta" w:cs="Calibri"/>
                <w:b/>
                <w:bCs/>
                <w:color w:val="000000"/>
                <w:sz w:val="18"/>
                <w:szCs w:val="18"/>
                <w:lang w:eastAsia="es-MX"/>
              </w:rPr>
            </w:pPr>
            <w:r w:rsidRPr="00390CA6">
              <w:rPr>
                <w:rFonts w:ascii="Averta" w:eastAsia="Times New Roman" w:hAnsi="Averta" w:cs="Calibri"/>
                <w:b/>
                <w:bCs/>
                <w:color w:val="000000"/>
                <w:sz w:val="18"/>
                <w:szCs w:val="18"/>
                <w:lang w:eastAsia="es-MX"/>
              </w:rPr>
              <w:t>Bienes Inmuebles, Infraestructura y Construcciones en Proceso</w:t>
            </w:r>
          </w:p>
        </w:tc>
        <w:tc>
          <w:tcPr>
            <w:tcW w:w="1843" w:type="dxa"/>
            <w:tcBorders>
              <w:top w:val="single" w:sz="4" w:space="0" w:color="auto"/>
              <w:left w:val="nil"/>
              <w:bottom w:val="single" w:sz="4" w:space="0" w:color="auto"/>
              <w:right w:val="single" w:sz="4" w:space="0" w:color="auto"/>
            </w:tcBorders>
            <w:noWrap/>
          </w:tcPr>
          <w:p w14:paraId="70862BC6" w14:textId="77777777" w:rsidR="003B037F" w:rsidRPr="005A20A6" w:rsidRDefault="00471F65" w:rsidP="003B037F">
            <w:pPr>
              <w:spacing w:after="0" w:line="240" w:lineRule="auto"/>
              <w:jc w:val="right"/>
              <w:rPr>
                <w:rFonts w:ascii="Averta" w:eastAsia="Times New Roman" w:hAnsi="Averta" w:cs="Calibri"/>
                <w:b/>
                <w:bCs/>
                <w:color w:val="000000"/>
                <w:sz w:val="18"/>
                <w:szCs w:val="18"/>
                <w:lang w:eastAsia="es-MX"/>
              </w:rPr>
            </w:pPr>
            <w:r w:rsidRPr="00471F65">
              <w:rPr>
                <w:rFonts w:ascii="Averta" w:eastAsia="Times New Roman" w:hAnsi="Averta" w:cs="Calibri"/>
                <w:b/>
                <w:bCs/>
                <w:color w:val="000000"/>
                <w:sz w:val="18"/>
                <w:szCs w:val="18"/>
                <w:lang w:eastAsia="es-MX"/>
              </w:rPr>
              <w:t>235,605,318.05</w:t>
            </w:r>
          </w:p>
        </w:tc>
        <w:tc>
          <w:tcPr>
            <w:tcW w:w="1785" w:type="dxa"/>
            <w:tcBorders>
              <w:top w:val="single" w:sz="4" w:space="0" w:color="auto"/>
              <w:left w:val="nil"/>
              <w:bottom w:val="single" w:sz="4" w:space="0" w:color="auto"/>
              <w:right w:val="single" w:sz="4" w:space="0" w:color="auto"/>
            </w:tcBorders>
            <w:noWrap/>
            <w:hideMark/>
          </w:tcPr>
          <w:p w14:paraId="664A4F40" w14:textId="77777777" w:rsidR="003B037F" w:rsidRPr="005A20A6" w:rsidRDefault="003B037F" w:rsidP="003B037F">
            <w:pPr>
              <w:spacing w:after="0" w:line="240" w:lineRule="auto"/>
              <w:jc w:val="right"/>
              <w:rPr>
                <w:rFonts w:ascii="Averta" w:eastAsia="Times New Roman" w:hAnsi="Averta" w:cs="Calibri"/>
                <w:b/>
                <w:bCs/>
                <w:color w:val="000000"/>
                <w:sz w:val="18"/>
                <w:szCs w:val="18"/>
                <w:lang w:eastAsia="es-MX"/>
              </w:rPr>
            </w:pPr>
            <w:r w:rsidRPr="00176750">
              <w:rPr>
                <w:rFonts w:ascii="Averta" w:eastAsia="Times New Roman" w:hAnsi="Averta" w:cs="Calibri"/>
                <w:b/>
                <w:bCs/>
                <w:color w:val="000000"/>
                <w:sz w:val="18"/>
                <w:szCs w:val="18"/>
                <w:lang w:eastAsia="es-MX"/>
              </w:rPr>
              <w:t>1,147,490,587.69</w:t>
            </w:r>
          </w:p>
        </w:tc>
      </w:tr>
      <w:tr w:rsidR="003B037F" w:rsidRPr="00390CA6" w14:paraId="6DA68A12"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6926244B" w14:textId="77777777" w:rsidR="003B037F" w:rsidRPr="00390CA6" w:rsidRDefault="003B037F" w:rsidP="003B037F">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 xml:space="preserve">Terrenos </w:t>
            </w:r>
          </w:p>
        </w:tc>
        <w:tc>
          <w:tcPr>
            <w:tcW w:w="1843" w:type="dxa"/>
            <w:tcBorders>
              <w:top w:val="nil"/>
              <w:left w:val="nil"/>
              <w:bottom w:val="single" w:sz="4" w:space="0" w:color="auto"/>
              <w:right w:val="single" w:sz="4" w:space="0" w:color="auto"/>
            </w:tcBorders>
            <w:noWrap/>
          </w:tcPr>
          <w:p w14:paraId="774B5232" w14:textId="77777777" w:rsidR="003B037F" w:rsidRPr="00E319C8" w:rsidRDefault="00193BD5" w:rsidP="00193BD5">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c>
          <w:tcPr>
            <w:tcW w:w="1785" w:type="dxa"/>
            <w:tcBorders>
              <w:top w:val="nil"/>
              <w:left w:val="nil"/>
              <w:bottom w:val="single" w:sz="4" w:space="0" w:color="auto"/>
              <w:right w:val="single" w:sz="4" w:space="0" w:color="auto"/>
            </w:tcBorders>
            <w:noWrap/>
            <w:hideMark/>
          </w:tcPr>
          <w:p w14:paraId="1F9D3929" w14:textId="77777777" w:rsidR="003B037F" w:rsidRPr="00E319C8" w:rsidRDefault="003B037F" w:rsidP="003B037F">
            <w:pPr>
              <w:spacing w:after="0" w:line="240" w:lineRule="auto"/>
              <w:jc w:val="right"/>
              <w:rPr>
                <w:rFonts w:ascii="Averta" w:eastAsia="Times New Roman" w:hAnsi="Averta" w:cs="Calibri"/>
                <w:color w:val="000000"/>
                <w:sz w:val="18"/>
                <w:szCs w:val="18"/>
                <w:lang w:eastAsia="es-MX"/>
              </w:rPr>
            </w:pPr>
            <w:r w:rsidRPr="00E319C8">
              <w:rPr>
                <w:rFonts w:ascii="Averta" w:eastAsia="Times New Roman" w:hAnsi="Averta" w:cs="Calibri"/>
                <w:color w:val="000000"/>
                <w:sz w:val="18"/>
                <w:szCs w:val="18"/>
                <w:lang w:eastAsia="es-MX"/>
              </w:rPr>
              <w:t>600,000.00</w:t>
            </w:r>
          </w:p>
        </w:tc>
      </w:tr>
      <w:tr w:rsidR="00E319C8" w:rsidRPr="00390CA6" w14:paraId="2476C1CE" w14:textId="77777777" w:rsidTr="003B037F">
        <w:trPr>
          <w:trHeight w:val="270"/>
        </w:trPr>
        <w:tc>
          <w:tcPr>
            <w:tcW w:w="6945" w:type="dxa"/>
            <w:tcBorders>
              <w:top w:val="nil"/>
              <w:left w:val="single" w:sz="4" w:space="0" w:color="auto"/>
              <w:bottom w:val="single" w:sz="4" w:space="0" w:color="auto"/>
              <w:right w:val="single" w:sz="4" w:space="0" w:color="auto"/>
            </w:tcBorders>
            <w:noWrap/>
            <w:vAlign w:val="center"/>
            <w:hideMark/>
          </w:tcPr>
          <w:p w14:paraId="290BCCE0" w14:textId="77777777" w:rsidR="00E319C8" w:rsidRPr="00390CA6" w:rsidRDefault="00E319C8" w:rsidP="00E319C8">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Viviendas</w:t>
            </w:r>
          </w:p>
        </w:tc>
        <w:tc>
          <w:tcPr>
            <w:tcW w:w="1843" w:type="dxa"/>
            <w:tcBorders>
              <w:top w:val="nil"/>
              <w:left w:val="nil"/>
              <w:bottom w:val="single" w:sz="4" w:space="0" w:color="auto"/>
              <w:right w:val="single" w:sz="4" w:space="0" w:color="auto"/>
            </w:tcBorders>
            <w:noWrap/>
          </w:tcPr>
          <w:p w14:paraId="44BF7C6D" w14:textId="77777777" w:rsidR="00E319C8" w:rsidRPr="00E319C8" w:rsidRDefault="00193BD5" w:rsidP="00E319C8">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c>
          <w:tcPr>
            <w:tcW w:w="1785" w:type="dxa"/>
            <w:tcBorders>
              <w:top w:val="nil"/>
              <w:left w:val="nil"/>
              <w:bottom w:val="single" w:sz="4" w:space="0" w:color="auto"/>
              <w:right w:val="single" w:sz="4" w:space="0" w:color="auto"/>
            </w:tcBorders>
            <w:noWrap/>
            <w:vAlign w:val="center"/>
            <w:hideMark/>
          </w:tcPr>
          <w:p w14:paraId="01152D48" w14:textId="77777777" w:rsidR="00E319C8" w:rsidRPr="00390CA6" w:rsidRDefault="00E319C8" w:rsidP="00E319C8">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r>
      <w:tr w:rsidR="00E319C8" w:rsidRPr="00390CA6" w14:paraId="7787A465" w14:textId="77777777" w:rsidTr="003B037F">
        <w:trPr>
          <w:trHeight w:val="270"/>
        </w:trPr>
        <w:tc>
          <w:tcPr>
            <w:tcW w:w="6945" w:type="dxa"/>
            <w:tcBorders>
              <w:top w:val="nil"/>
              <w:left w:val="single" w:sz="4" w:space="0" w:color="auto"/>
              <w:bottom w:val="single" w:sz="4" w:space="0" w:color="auto"/>
              <w:right w:val="single" w:sz="4" w:space="0" w:color="auto"/>
            </w:tcBorders>
            <w:noWrap/>
            <w:vAlign w:val="center"/>
            <w:hideMark/>
          </w:tcPr>
          <w:p w14:paraId="7AF5BA79" w14:textId="77777777" w:rsidR="00E319C8" w:rsidRPr="00390CA6" w:rsidRDefault="00E319C8" w:rsidP="00E319C8">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Edificios no Habitacionales</w:t>
            </w:r>
          </w:p>
        </w:tc>
        <w:tc>
          <w:tcPr>
            <w:tcW w:w="1843" w:type="dxa"/>
            <w:tcBorders>
              <w:top w:val="nil"/>
              <w:left w:val="nil"/>
              <w:bottom w:val="single" w:sz="4" w:space="0" w:color="auto"/>
              <w:right w:val="single" w:sz="4" w:space="0" w:color="auto"/>
            </w:tcBorders>
            <w:noWrap/>
          </w:tcPr>
          <w:p w14:paraId="3FFFB9F7" w14:textId="77777777" w:rsidR="00E319C8" w:rsidRPr="00E319C8" w:rsidRDefault="00193BD5" w:rsidP="00E319C8">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c>
          <w:tcPr>
            <w:tcW w:w="1785" w:type="dxa"/>
            <w:tcBorders>
              <w:top w:val="nil"/>
              <w:left w:val="nil"/>
              <w:bottom w:val="single" w:sz="4" w:space="0" w:color="auto"/>
              <w:right w:val="single" w:sz="4" w:space="0" w:color="auto"/>
            </w:tcBorders>
            <w:noWrap/>
            <w:vAlign w:val="center"/>
            <w:hideMark/>
          </w:tcPr>
          <w:p w14:paraId="508E20A8" w14:textId="77777777" w:rsidR="00E319C8" w:rsidRPr="00390CA6" w:rsidRDefault="00E319C8" w:rsidP="00E319C8">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r>
      <w:tr w:rsidR="00EB4295" w:rsidRPr="00390CA6" w14:paraId="1121EA79"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29BAAEF4"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Infraestructura</w:t>
            </w:r>
          </w:p>
        </w:tc>
        <w:tc>
          <w:tcPr>
            <w:tcW w:w="1843" w:type="dxa"/>
            <w:tcBorders>
              <w:top w:val="nil"/>
              <w:left w:val="nil"/>
              <w:bottom w:val="single" w:sz="4" w:space="0" w:color="auto"/>
              <w:right w:val="single" w:sz="4" w:space="0" w:color="auto"/>
            </w:tcBorders>
            <w:noWrap/>
            <w:vAlign w:val="center"/>
          </w:tcPr>
          <w:p w14:paraId="79D68EA5" w14:textId="77777777" w:rsidR="00EB4295" w:rsidRPr="00390CA6" w:rsidRDefault="00EB4295" w:rsidP="00EB4295">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c>
          <w:tcPr>
            <w:tcW w:w="1785" w:type="dxa"/>
            <w:tcBorders>
              <w:top w:val="nil"/>
              <w:left w:val="nil"/>
              <w:bottom w:val="single" w:sz="4" w:space="0" w:color="auto"/>
              <w:right w:val="single" w:sz="4" w:space="0" w:color="auto"/>
            </w:tcBorders>
            <w:noWrap/>
            <w:vAlign w:val="center"/>
            <w:hideMark/>
          </w:tcPr>
          <w:p w14:paraId="372B3F23" w14:textId="77777777" w:rsidR="00EB4295" w:rsidRPr="00390CA6" w:rsidRDefault="00EB4295" w:rsidP="00EB4295">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r>
      <w:tr w:rsidR="00EB4295" w:rsidRPr="00390CA6" w14:paraId="6AC8FF7F"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5D2CE5BE"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Construcciones en Proceso en Bienes de Dominio Público</w:t>
            </w:r>
          </w:p>
        </w:tc>
        <w:tc>
          <w:tcPr>
            <w:tcW w:w="1843" w:type="dxa"/>
            <w:tcBorders>
              <w:top w:val="nil"/>
              <w:left w:val="nil"/>
              <w:bottom w:val="single" w:sz="4" w:space="0" w:color="auto"/>
              <w:right w:val="single" w:sz="4" w:space="0" w:color="auto"/>
            </w:tcBorders>
            <w:noWrap/>
          </w:tcPr>
          <w:p w14:paraId="1E76964C" w14:textId="77777777" w:rsidR="00EB4295" w:rsidRPr="00471F65"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205,377,323.98</w:t>
            </w:r>
          </w:p>
        </w:tc>
        <w:tc>
          <w:tcPr>
            <w:tcW w:w="1785" w:type="dxa"/>
            <w:tcBorders>
              <w:top w:val="nil"/>
              <w:left w:val="nil"/>
              <w:bottom w:val="single" w:sz="4" w:space="0" w:color="auto"/>
              <w:right w:val="single" w:sz="4" w:space="0" w:color="auto"/>
            </w:tcBorders>
            <w:noWrap/>
            <w:hideMark/>
          </w:tcPr>
          <w:p w14:paraId="4670A725"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813,880,268.91</w:t>
            </w:r>
          </w:p>
        </w:tc>
      </w:tr>
      <w:tr w:rsidR="00EB4295" w:rsidRPr="00390CA6" w14:paraId="30D7F29B"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3BFE88CC"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Construcciones en Proceso en Bienes Propios</w:t>
            </w:r>
          </w:p>
        </w:tc>
        <w:tc>
          <w:tcPr>
            <w:tcW w:w="1843" w:type="dxa"/>
            <w:tcBorders>
              <w:top w:val="nil"/>
              <w:left w:val="nil"/>
              <w:bottom w:val="single" w:sz="4" w:space="0" w:color="auto"/>
              <w:right w:val="single" w:sz="4" w:space="0" w:color="auto"/>
            </w:tcBorders>
            <w:noWrap/>
          </w:tcPr>
          <w:p w14:paraId="2ED2D60C" w14:textId="77777777" w:rsidR="00EB4295" w:rsidRPr="00471F65"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30</w:t>
            </w:r>
            <w:r>
              <w:rPr>
                <w:rFonts w:ascii="Averta" w:eastAsia="Times New Roman" w:hAnsi="Averta" w:cs="Calibri"/>
                <w:color w:val="000000"/>
                <w:sz w:val="18"/>
                <w:szCs w:val="18"/>
                <w:lang w:eastAsia="es-MX"/>
              </w:rPr>
              <w:t>,</w:t>
            </w:r>
            <w:r w:rsidRPr="00471F65">
              <w:rPr>
                <w:rFonts w:ascii="Averta" w:eastAsia="Times New Roman" w:hAnsi="Averta" w:cs="Calibri"/>
                <w:color w:val="000000"/>
                <w:sz w:val="18"/>
                <w:szCs w:val="18"/>
                <w:lang w:eastAsia="es-MX"/>
              </w:rPr>
              <w:t>187</w:t>
            </w:r>
            <w:r>
              <w:rPr>
                <w:rFonts w:ascii="Averta" w:eastAsia="Times New Roman" w:hAnsi="Averta" w:cs="Calibri"/>
                <w:color w:val="000000"/>
                <w:sz w:val="18"/>
                <w:szCs w:val="18"/>
                <w:lang w:eastAsia="es-MX"/>
              </w:rPr>
              <w:t>,</w:t>
            </w:r>
            <w:r w:rsidRPr="00471F65">
              <w:rPr>
                <w:rFonts w:ascii="Averta" w:eastAsia="Times New Roman" w:hAnsi="Averta" w:cs="Calibri"/>
                <w:color w:val="000000"/>
                <w:sz w:val="18"/>
                <w:szCs w:val="18"/>
                <w:lang w:eastAsia="es-MX"/>
              </w:rPr>
              <w:t>873.73</w:t>
            </w:r>
          </w:p>
        </w:tc>
        <w:tc>
          <w:tcPr>
            <w:tcW w:w="1785" w:type="dxa"/>
            <w:tcBorders>
              <w:top w:val="nil"/>
              <w:left w:val="nil"/>
              <w:bottom w:val="single" w:sz="4" w:space="0" w:color="auto"/>
              <w:right w:val="single" w:sz="4" w:space="0" w:color="auto"/>
            </w:tcBorders>
            <w:noWrap/>
            <w:hideMark/>
          </w:tcPr>
          <w:p w14:paraId="696A5F53"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303,924,180.32</w:t>
            </w:r>
          </w:p>
        </w:tc>
      </w:tr>
      <w:tr w:rsidR="00EB4295" w:rsidRPr="00390CA6" w14:paraId="42232F4D"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6782FD06"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Otros Bienes Inmuebles</w:t>
            </w:r>
          </w:p>
        </w:tc>
        <w:tc>
          <w:tcPr>
            <w:tcW w:w="1843" w:type="dxa"/>
            <w:tcBorders>
              <w:top w:val="nil"/>
              <w:left w:val="nil"/>
              <w:bottom w:val="single" w:sz="4" w:space="0" w:color="auto"/>
              <w:right w:val="single" w:sz="4" w:space="0" w:color="auto"/>
            </w:tcBorders>
            <w:noWrap/>
          </w:tcPr>
          <w:p w14:paraId="2731AB6B" w14:textId="77777777" w:rsidR="00EB4295" w:rsidRPr="00471F65"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40,120.34</w:t>
            </w:r>
          </w:p>
        </w:tc>
        <w:tc>
          <w:tcPr>
            <w:tcW w:w="1785" w:type="dxa"/>
            <w:tcBorders>
              <w:top w:val="nil"/>
              <w:left w:val="nil"/>
              <w:bottom w:val="single" w:sz="4" w:space="0" w:color="auto"/>
              <w:right w:val="single" w:sz="4" w:space="0" w:color="auto"/>
            </w:tcBorders>
            <w:noWrap/>
            <w:hideMark/>
          </w:tcPr>
          <w:p w14:paraId="3789F25A"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29,086,138.46</w:t>
            </w:r>
          </w:p>
        </w:tc>
      </w:tr>
      <w:tr w:rsidR="00EB4295" w:rsidRPr="00390CA6" w14:paraId="07319EAE"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5ADA772F" w14:textId="77777777" w:rsidR="00EB4295" w:rsidRPr="00390CA6" w:rsidRDefault="00EB4295" w:rsidP="00EB4295">
            <w:pPr>
              <w:spacing w:after="0" w:line="240" w:lineRule="auto"/>
              <w:rPr>
                <w:rFonts w:ascii="Averta" w:eastAsia="Times New Roman" w:hAnsi="Averta" w:cs="Calibri"/>
                <w:b/>
                <w:bCs/>
                <w:color w:val="000000"/>
                <w:sz w:val="18"/>
                <w:szCs w:val="18"/>
                <w:lang w:eastAsia="es-MX"/>
              </w:rPr>
            </w:pPr>
            <w:r w:rsidRPr="00390CA6">
              <w:rPr>
                <w:rFonts w:ascii="Averta" w:eastAsia="Times New Roman" w:hAnsi="Averta" w:cs="Calibri"/>
                <w:b/>
                <w:bCs/>
                <w:color w:val="000000"/>
                <w:sz w:val="18"/>
                <w:szCs w:val="18"/>
                <w:lang w:eastAsia="es-MX"/>
              </w:rPr>
              <w:t>Bienes Muebles</w:t>
            </w:r>
          </w:p>
        </w:tc>
        <w:tc>
          <w:tcPr>
            <w:tcW w:w="1843" w:type="dxa"/>
            <w:tcBorders>
              <w:top w:val="nil"/>
              <w:left w:val="nil"/>
              <w:bottom w:val="single" w:sz="4" w:space="0" w:color="auto"/>
              <w:right w:val="single" w:sz="4" w:space="0" w:color="auto"/>
            </w:tcBorders>
            <w:noWrap/>
          </w:tcPr>
          <w:p w14:paraId="0A1B3A97" w14:textId="77777777" w:rsidR="00EB4295" w:rsidRPr="00471F65" w:rsidRDefault="00471F65" w:rsidP="00EB4295">
            <w:pPr>
              <w:spacing w:after="0" w:line="240" w:lineRule="auto"/>
              <w:jc w:val="right"/>
              <w:rPr>
                <w:rFonts w:ascii="Averta" w:eastAsia="Times New Roman" w:hAnsi="Averta" w:cs="Calibri"/>
                <w:b/>
                <w:color w:val="000000"/>
                <w:sz w:val="18"/>
                <w:szCs w:val="18"/>
                <w:lang w:eastAsia="es-MX"/>
              </w:rPr>
            </w:pPr>
            <w:r w:rsidRPr="00471F65">
              <w:rPr>
                <w:rFonts w:ascii="Averta" w:eastAsia="Times New Roman" w:hAnsi="Averta" w:cs="Calibri"/>
                <w:b/>
                <w:color w:val="000000"/>
                <w:sz w:val="18"/>
                <w:szCs w:val="18"/>
                <w:lang w:eastAsia="es-MX"/>
              </w:rPr>
              <w:t>49,467,502.94</w:t>
            </w:r>
          </w:p>
        </w:tc>
        <w:tc>
          <w:tcPr>
            <w:tcW w:w="1785" w:type="dxa"/>
            <w:tcBorders>
              <w:top w:val="nil"/>
              <w:left w:val="nil"/>
              <w:bottom w:val="single" w:sz="4" w:space="0" w:color="auto"/>
              <w:right w:val="single" w:sz="4" w:space="0" w:color="auto"/>
            </w:tcBorders>
            <w:noWrap/>
            <w:hideMark/>
          </w:tcPr>
          <w:p w14:paraId="51A377A4" w14:textId="77777777" w:rsidR="00EB4295" w:rsidRPr="00E319C8" w:rsidRDefault="00EB4295" w:rsidP="00EB4295">
            <w:pPr>
              <w:spacing w:after="0" w:line="240" w:lineRule="auto"/>
              <w:jc w:val="right"/>
              <w:rPr>
                <w:rFonts w:ascii="Averta" w:eastAsia="Times New Roman" w:hAnsi="Averta" w:cs="Calibri"/>
                <w:b/>
                <w:color w:val="000000"/>
                <w:sz w:val="18"/>
                <w:szCs w:val="18"/>
                <w:lang w:eastAsia="es-MX"/>
              </w:rPr>
            </w:pPr>
            <w:r w:rsidRPr="00176750">
              <w:rPr>
                <w:rFonts w:ascii="Averta" w:eastAsia="Times New Roman" w:hAnsi="Averta" w:cs="Calibri"/>
                <w:b/>
                <w:color w:val="000000"/>
                <w:sz w:val="18"/>
                <w:szCs w:val="18"/>
                <w:lang w:eastAsia="es-MX"/>
              </w:rPr>
              <w:t>182,366,917.64</w:t>
            </w:r>
          </w:p>
        </w:tc>
      </w:tr>
      <w:tr w:rsidR="00EB4295" w:rsidRPr="00390CA6" w14:paraId="67D47D15"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15A1335C"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Mobiliario y Equipo de Administración</w:t>
            </w:r>
          </w:p>
        </w:tc>
        <w:tc>
          <w:tcPr>
            <w:tcW w:w="1843" w:type="dxa"/>
            <w:tcBorders>
              <w:top w:val="nil"/>
              <w:left w:val="nil"/>
              <w:bottom w:val="single" w:sz="4" w:space="0" w:color="auto"/>
              <w:right w:val="single" w:sz="4" w:space="0" w:color="auto"/>
            </w:tcBorders>
            <w:noWrap/>
          </w:tcPr>
          <w:p w14:paraId="643C0219" w14:textId="77777777" w:rsidR="00EB4295" w:rsidRPr="00E319C8"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20,395,250.23</w:t>
            </w:r>
          </w:p>
        </w:tc>
        <w:tc>
          <w:tcPr>
            <w:tcW w:w="1785" w:type="dxa"/>
            <w:tcBorders>
              <w:top w:val="nil"/>
              <w:left w:val="nil"/>
              <w:bottom w:val="single" w:sz="4" w:space="0" w:color="auto"/>
              <w:right w:val="single" w:sz="4" w:space="0" w:color="auto"/>
            </w:tcBorders>
            <w:noWrap/>
            <w:hideMark/>
          </w:tcPr>
          <w:p w14:paraId="6D296354"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36,784,578.78</w:t>
            </w:r>
          </w:p>
        </w:tc>
      </w:tr>
      <w:tr w:rsidR="00EB4295" w:rsidRPr="00390CA6" w14:paraId="00B29648"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5DCF7A4D"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Mobiliario y Equipo Educacional y Recreativo</w:t>
            </w:r>
          </w:p>
        </w:tc>
        <w:tc>
          <w:tcPr>
            <w:tcW w:w="1843" w:type="dxa"/>
            <w:tcBorders>
              <w:top w:val="nil"/>
              <w:left w:val="nil"/>
              <w:bottom w:val="single" w:sz="4" w:space="0" w:color="auto"/>
              <w:right w:val="single" w:sz="4" w:space="0" w:color="auto"/>
            </w:tcBorders>
            <w:noWrap/>
          </w:tcPr>
          <w:p w14:paraId="7B93B67C" w14:textId="77777777" w:rsidR="00EB4295" w:rsidRPr="00E319C8"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710,484.19</w:t>
            </w:r>
          </w:p>
        </w:tc>
        <w:tc>
          <w:tcPr>
            <w:tcW w:w="1785" w:type="dxa"/>
            <w:tcBorders>
              <w:top w:val="nil"/>
              <w:left w:val="nil"/>
              <w:bottom w:val="single" w:sz="4" w:space="0" w:color="auto"/>
              <w:right w:val="single" w:sz="4" w:space="0" w:color="auto"/>
            </w:tcBorders>
            <w:noWrap/>
            <w:hideMark/>
          </w:tcPr>
          <w:p w14:paraId="6CCC9D11"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2,707,985.57</w:t>
            </w:r>
          </w:p>
        </w:tc>
      </w:tr>
      <w:tr w:rsidR="00EB4295" w:rsidRPr="00390CA6" w14:paraId="55687EBB"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5E3BFA6E"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Equipo e Instrumental Médico y de Laboratorio</w:t>
            </w:r>
          </w:p>
        </w:tc>
        <w:tc>
          <w:tcPr>
            <w:tcW w:w="1843" w:type="dxa"/>
            <w:tcBorders>
              <w:top w:val="nil"/>
              <w:left w:val="nil"/>
              <w:bottom w:val="single" w:sz="4" w:space="0" w:color="auto"/>
              <w:right w:val="single" w:sz="4" w:space="0" w:color="auto"/>
            </w:tcBorders>
            <w:noWrap/>
          </w:tcPr>
          <w:p w14:paraId="3E034998" w14:textId="77777777" w:rsidR="00EB4295" w:rsidRPr="00E319C8"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2,015,496.87</w:t>
            </w:r>
          </w:p>
        </w:tc>
        <w:tc>
          <w:tcPr>
            <w:tcW w:w="1785" w:type="dxa"/>
            <w:tcBorders>
              <w:top w:val="nil"/>
              <w:left w:val="nil"/>
              <w:bottom w:val="single" w:sz="4" w:space="0" w:color="auto"/>
              <w:right w:val="single" w:sz="4" w:space="0" w:color="auto"/>
            </w:tcBorders>
            <w:noWrap/>
            <w:hideMark/>
          </w:tcPr>
          <w:p w14:paraId="1F2B2649"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1,798,987.35</w:t>
            </w:r>
          </w:p>
        </w:tc>
      </w:tr>
      <w:tr w:rsidR="00EB4295" w:rsidRPr="00390CA6" w14:paraId="6EA5FD9C"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24D2BF53"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Vehículos y Equipo de Transporte</w:t>
            </w:r>
          </w:p>
        </w:tc>
        <w:tc>
          <w:tcPr>
            <w:tcW w:w="1843" w:type="dxa"/>
            <w:tcBorders>
              <w:top w:val="nil"/>
              <w:left w:val="nil"/>
              <w:bottom w:val="single" w:sz="4" w:space="0" w:color="auto"/>
              <w:right w:val="single" w:sz="4" w:space="0" w:color="auto"/>
            </w:tcBorders>
            <w:noWrap/>
          </w:tcPr>
          <w:p w14:paraId="4402A280" w14:textId="77777777" w:rsidR="00EB4295" w:rsidRPr="00E319C8"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15,299,951.35</w:t>
            </w:r>
          </w:p>
        </w:tc>
        <w:tc>
          <w:tcPr>
            <w:tcW w:w="1785" w:type="dxa"/>
            <w:tcBorders>
              <w:top w:val="nil"/>
              <w:left w:val="nil"/>
              <w:bottom w:val="single" w:sz="4" w:space="0" w:color="auto"/>
              <w:right w:val="single" w:sz="4" w:space="0" w:color="auto"/>
            </w:tcBorders>
            <w:noWrap/>
            <w:hideMark/>
          </w:tcPr>
          <w:p w14:paraId="3420F00D"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127,026,526.46</w:t>
            </w:r>
          </w:p>
        </w:tc>
      </w:tr>
      <w:tr w:rsidR="00EB4295" w:rsidRPr="00390CA6" w14:paraId="7544174B"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70FF302C"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Equipo de Defensa y Seguridad</w:t>
            </w:r>
          </w:p>
        </w:tc>
        <w:tc>
          <w:tcPr>
            <w:tcW w:w="1843" w:type="dxa"/>
            <w:tcBorders>
              <w:top w:val="nil"/>
              <w:left w:val="nil"/>
              <w:bottom w:val="single" w:sz="4" w:space="0" w:color="auto"/>
              <w:right w:val="single" w:sz="4" w:space="0" w:color="auto"/>
            </w:tcBorders>
            <w:noWrap/>
          </w:tcPr>
          <w:p w14:paraId="08E7F469" w14:textId="77777777" w:rsidR="00EB4295" w:rsidRPr="00E319C8"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1,670,467.19</w:t>
            </w:r>
          </w:p>
        </w:tc>
        <w:tc>
          <w:tcPr>
            <w:tcW w:w="1785" w:type="dxa"/>
            <w:tcBorders>
              <w:top w:val="nil"/>
              <w:left w:val="nil"/>
              <w:bottom w:val="single" w:sz="4" w:space="0" w:color="auto"/>
              <w:right w:val="single" w:sz="4" w:space="0" w:color="auto"/>
            </w:tcBorders>
            <w:noWrap/>
            <w:hideMark/>
          </w:tcPr>
          <w:p w14:paraId="45980D54"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E319C8">
              <w:rPr>
                <w:rFonts w:ascii="Averta" w:eastAsia="Times New Roman" w:hAnsi="Averta" w:cs="Calibri"/>
                <w:color w:val="000000"/>
                <w:sz w:val="18"/>
                <w:szCs w:val="18"/>
                <w:lang w:eastAsia="es-MX"/>
              </w:rPr>
              <w:t>0.00</w:t>
            </w:r>
          </w:p>
        </w:tc>
      </w:tr>
      <w:tr w:rsidR="00EB4295" w:rsidRPr="00390CA6" w14:paraId="5B5958F4"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503E98E6"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Maquinaria, Otros Equipos y Herramientas</w:t>
            </w:r>
          </w:p>
        </w:tc>
        <w:tc>
          <w:tcPr>
            <w:tcW w:w="1843" w:type="dxa"/>
            <w:tcBorders>
              <w:top w:val="nil"/>
              <w:left w:val="nil"/>
              <w:bottom w:val="single" w:sz="4" w:space="0" w:color="auto"/>
              <w:right w:val="single" w:sz="4" w:space="0" w:color="auto"/>
            </w:tcBorders>
            <w:noWrap/>
          </w:tcPr>
          <w:p w14:paraId="0C7C84C0" w14:textId="77777777" w:rsidR="00EB4295" w:rsidRPr="00E319C8" w:rsidRDefault="00471F65" w:rsidP="00EB4295">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9,375,853.11</w:t>
            </w:r>
          </w:p>
        </w:tc>
        <w:tc>
          <w:tcPr>
            <w:tcW w:w="1785" w:type="dxa"/>
            <w:tcBorders>
              <w:top w:val="nil"/>
              <w:left w:val="nil"/>
              <w:bottom w:val="single" w:sz="4" w:space="0" w:color="auto"/>
              <w:right w:val="single" w:sz="4" w:space="0" w:color="auto"/>
            </w:tcBorders>
            <w:noWrap/>
            <w:hideMark/>
          </w:tcPr>
          <w:p w14:paraId="1FFD8162"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13,476,727.48</w:t>
            </w:r>
          </w:p>
        </w:tc>
      </w:tr>
      <w:tr w:rsidR="00EB4295" w:rsidRPr="00390CA6" w14:paraId="2210F989" w14:textId="77777777" w:rsidTr="003B037F">
        <w:trPr>
          <w:trHeight w:val="270"/>
        </w:trPr>
        <w:tc>
          <w:tcPr>
            <w:tcW w:w="6945" w:type="dxa"/>
            <w:tcBorders>
              <w:top w:val="nil"/>
              <w:left w:val="single" w:sz="4" w:space="0" w:color="auto"/>
              <w:bottom w:val="single" w:sz="4" w:space="0" w:color="auto"/>
              <w:right w:val="single" w:sz="4" w:space="0" w:color="auto"/>
            </w:tcBorders>
            <w:noWrap/>
            <w:vAlign w:val="center"/>
            <w:hideMark/>
          </w:tcPr>
          <w:p w14:paraId="0DB66601"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Colecciones, obras de Arte y Objetos Valiosos</w:t>
            </w:r>
          </w:p>
        </w:tc>
        <w:tc>
          <w:tcPr>
            <w:tcW w:w="1843" w:type="dxa"/>
            <w:tcBorders>
              <w:top w:val="nil"/>
              <w:left w:val="nil"/>
              <w:bottom w:val="single" w:sz="4" w:space="0" w:color="auto"/>
              <w:right w:val="single" w:sz="4" w:space="0" w:color="auto"/>
            </w:tcBorders>
            <w:noWrap/>
          </w:tcPr>
          <w:p w14:paraId="2973F447" w14:textId="77777777" w:rsidR="00EB4295" w:rsidRPr="00E319C8" w:rsidRDefault="00FC7D8E" w:rsidP="00EB4295">
            <w:pPr>
              <w:spacing w:after="0" w:line="240" w:lineRule="auto"/>
              <w:jc w:val="right"/>
              <w:rPr>
                <w:rFonts w:ascii="Averta" w:eastAsia="Times New Roman" w:hAnsi="Averta" w:cs="Calibri"/>
                <w:color w:val="000000"/>
                <w:sz w:val="18"/>
                <w:szCs w:val="18"/>
                <w:lang w:eastAsia="es-MX"/>
              </w:rPr>
            </w:pPr>
            <w:r w:rsidRPr="00FC7D8E">
              <w:rPr>
                <w:rFonts w:ascii="Averta" w:eastAsia="Times New Roman" w:hAnsi="Averta" w:cs="Calibri"/>
                <w:color w:val="000000"/>
                <w:sz w:val="18"/>
                <w:szCs w:val="18"/>
                <w:lang w:eastAsia="es-MX"/>
              </w:rPr>
              <w:t>0.00</w:t>
            </w:r>
          </w:p>
        </w:tc>
        <w:tc>
          <w:tcPr>
            <w:tcW w:w="1785" w:type="dxa"/>
            <w:tcBorders>
              <w:top w:val="nil"/>
              <w:left w:val="nil"/>
              <w:bottom w:val="single" w:sz="4" w:space="0" w:color="auto"/>
              <w:right w:val="single" w:sz="4" w:space="0" w:color="auto"/>
            </w:tcBorders>
            <w:noWrap/>
            <w:vAlign w:val="center"/>
            <w:hideMark/>
          </w:tcPr>
          <w:p w14:paraId="606F1F4F" w14:textId="77777777" w:rsidR="00EB4295" w:rsidRPr="00390CA6" w:rsidRDefault="00EB4295" w:rsidP="00EB4295">
            <w:pPr>
              <w:spacing w:after="0" w:line="240" w:lineRule="auto"/>
              <w:jc w:val="right"/>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0.00</w:t>
            </w:r>
          </w:p>
        </w:tc>
      </w:tr>
      <w:tr w:rsidR="00EB4295" w:rsidRPr="00390CA6" w14:paraId="7AAB0444"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0041BC76" w14:textId="77777777" w:rsidR="00EB4295" w:rsidRPr="00390CA6" w:rsidRDefault="00EB4295" w:rsidP="00EB4295">
            <w:pPr>
              <w:spacing w:after="0" w:line="240" w:lineRule="auto"/>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Activos Biológicos</w:t>
            </w:r>
          </w:p>
        </w:tc>
        <w:tc>
          <w:tcPr>
            <w:tcW w:w="1843" w:type="dxa"/>
            <w:tcBorders>
              <w:top w:val="nil"/>
              <w:left w:val="nil"/>
              <w:bottom w:val="single" w:sz="4" w:space="0" w:color="auto"/>
              <w:right w:val="single" w:sz="4" w:space="0" w:color="auto"/>
            </w:tcBorders>
            <w:noWrap/>
          </w:tcPr>
          <w:p w14:paraId="74E7BD7A" w14:textId="77777777" w:rsidR="00EB4295" w:rsidRPr="00E319C8" w:rsidRDefault="00FC7D8E" w:rsidP="00EB4295">
            <w:pPr>
              <w:spacing w:after="0" w:line="240" w:lineRule="auto"/>
              <w:jc w:val="right"/>
              <w:rPr>
                <w:rFonts w:ascii="Averta" w:eastAsia="Times New Roman" w:hAnsi="Averta" w:cs="Calibri"/>
                <w:color w:val="000000"/>
                <w:sz w:val="18"/>
                <w:szCs w:val="18"/>
                <w:lang w:eastAsia="es-MX"/>
              </w:rPr>
            </w:pPr>
            <w:r w:rsidRPr="00FC7D8E">
              <w:rPr>
                <w:rFonts w:ascii="Averta" w:eastAsia="Times New Roman" w:hAnsi="Averta" w:cs="Calibri"/>
                <w:color w:val="000000"/>
                <w:sz w:val="18"/>
                <w:szCs w:val="18"/>
                <w:lang w:eastAsia="es-MX"/>
              </w:rPr>
              <w:t>0.00</w:t>
            </w:r>
          </w:p>
        </w:tc>
        <w:tc>
          <w:tcPr>
            <w:tcW w:w="1785" w:type="dxa"/>
            <w:tcBorders>
              <w:top w:val="nil"/>
              <w:left w:val="nil"/>
              <w:bottom w:val="single" w:sz="4" w:space="0" w:color="auto"/>
              <w:right w:val="single" w:sz="4" w:space="0" w:color="auto"/>
            </w:tcBorders>
            <w:noWrap/>
            <w:hideMark/>
          </w:tcPr>
          <w:p w14:paraId="795CDD84" w14:textId="77777777" w:rsidR="00EB4295" w:rsidRPr="00E319C8" w:rsidRDefault="00EB4295" w:rsidP="00EB4295">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572,112.00</w:t>
            </w:r>
          </w:p>
        </w:tc>
      </w:tr>
      <w:tr w:rsidR="00EB4295" w:rsidRPr="00390CA6" w14:paraId="10666F22" w14:textId="77777777" w:rsidTr="002F32A2">
        <w:trPr>
          <w:trHeight w:val="270"/>
        </w:trPr>
        <w:tc>
          <w:tcPr>
            <w:tcW w:w="6945" w:type="dxa"/>
            <w:tcBorders>
              <w:top w:val="nil"/>
              <w:left w:val="single" w:sz="4" w:space="0" w:color="auto"/>
              <w:bottom w:val="single" w:sz="4" w:space="0" w:color="auto"/>
              <w:right w:val="single" w:sz="4" w:space="0" w:color="auto"/>
            </w:tcBorders>
            <w:noWrap/>
            <w:vAlign w:val="center"/>
            <w:hideMark/>
          </w:tcPr>
          <w:p w14:paraId="0DCF9387" w14:textId="77777777" w:rsidR="00EB4295" w:rsidRPr="00DA6B15" w:rsidRDefault="00EB4295" w:rsidP="00EB4295">
            <w:pPr>
              <w:spacing w:after="0" w:line="240" w:lineRule="auto"/>
              <w:rPr>
                <w:rFonts w:ascii="Averta" w:eastAsia="Times New Roman" w:hAnsi="Averta" w:cs="Calibri"/>
                <w:b/>
                <w:bCs/>
                <w:color w:val="000000"/>
                <w:sz w:val="18"/>
                <w:szCs w:val="18"/>
                <w:highlight w:val="yellow"/>
                <w:lang w:eastAsia="es-MX"/>
              </w:rPr>
            </w:pPr>
            <w:r w:rsidRPr="00F12E00">
              <w:rPr>
                <w:rFonts w:ascii="Averta" w:eastAsia="Times New Roman" w:hAnsi="Averta" w:cs="Calibri"/>
                <w:b/>
                <w:bCs/>
                <w:color w:val="000000"/>
                <w:sz w:val="18"/>
                <w:szCs w:val="18"/>
                <w:lang w:eastAsia="es-MX"/>
              </w:rPr>
              <w:t>Otras Inversiones</w:t>
            </w:r>
          </w:p>
        </w:tc>
        <w:tc>
          <w:tcPr>
            <w:tcW w:w="1843" w:type="dxa"/>
            <w:tcBorders>
              <w:top w:val="nil"/>
              <w:left w:val="nil"/>
              <w:bottom w:val="single" w:sz="4" w:space="0" w:color="auto"/>
              <w:right w:val="single" w:sz="4" w:space="0" w:color="auto"/>
            </w:tcBorders>
            <w:noWrap/>
          </w:tcPr>
          <w:p w14:paraId="6F5B4807" w14:textId="77777777" w:rsidR="00EB4295" w:rsidRPr="00471F65" w:rsidRDefault="00471F65" w:rsidP="00EB4295">
            <w:pPr>
              <w:spacing w:after="0" w:line="240" w:lineRule="auto"/>
              <w:jc w:val="right"/>
              <w:rPr>
                <w:rFonts w:ascii="Averta" w:eastAsia="Times New Roman" w:hAnsi="Averta" w:cs="Calibri"/>
                <w:b/>
                <w:bCs/>
                <w:color w:val="000000"/>
                <w:sz w:val="18"/>
                <w:szCs w:val="18"/>
                <w:lang w:eastAsia="es-MX"/>
              </w:rPr>
            </w:pPr>
            <w:r w:rsidRPr="00471F65">
              <w:rPr>
                <w:rFonts w:ascii="Averta" w:eastAsia="Times New Roman" w:hAnsi="Averta" w:cs="Calibri"/>
                <w:b/>
                <w:bCs/>
                <w:color w:val="000000"/>
                <w:sz w:val="18"/>
                <w:szCs w:val="18"/>
                <w:lang w:eastAsia="es-MX"/>
              </w:rPr>
              <w:t>36,864,242.71</w:t>
            </w:r>
          </w:p>
        </w:tc>
        <w:tc>
          <w:tcPr>
            <w:tcW w:w="1785" w:type="dxa"/>
            <w:tcBorders>
              <w:top w:val="nil"/>
              <w:left w:val="nil"/>
              <w:bottom w:val="single" w:sz="4" w:space="0" w:color="auto"/>
              <w:right w:val="single" w:sz="4" w:space="0" w:color="auto"/>
            </w:tcBorders>
            <w:noWrap/>
            <w:hideMark/>
          </w:tcPr>
          <w:p w14:paraId="1BE73845" w14:textId="77777777" w:rsidR="00EB4295" w:rsidRPr="00F12E00" w:rsidRDefault="00EB4295" w:rsidP="00EB4295">
            <w:pPr>
              <w:spacing w:after="0" w:line="240" w:lineRule="auto"/>
              <w:jc w:val="right"/>
              <w:rPr>
                <w:rFonts w:ascii="Averta" w:eastAsia="Times New Roman" w:hAnsi="Averta" w:cs="Calibri"/>
                <w:b/>
                <w:bCs/>
                <w:color w:val="000000"/>
                <w:sz w:val="18"/>
                <w:szCs w:val="18"/>
                <w:lang w:eastAsia="es-MX"/>
              </w:rPr>
            </w:pPr>
            <w:r w:rsidRPr="00F12E00">
              <w:rPr>
                <w:rFonts w:ascii="Averta" w:eastAsia="Times New Roman" w:hAnsi="Averta" w:cs="Calibri"/>
                <w:b/>
                <w:bCs/>
                <w:color w:val="000000"/>
                <w:sz w:val="18"/>
                <w:szCs w:val="18"/>
                <w:lang w:eastAsia="es-MX"/>
              </w:rPr>
              <w:t>50,493,918.22</w:t>
            </w:r>
          </w:p>
        </w:tc>
      </w:tr>
      <w:tr w:rsidR="00EB4295" w:rsidRPr="00390CA6" w14:paraId="2DFE052C" w14:textId="77777777" w:rsidTr="003B037F">
        <w:trPr>
          <w:trHeight w:val="270"/>
        </w:trPr>
        <w:tc>
          <w:tcPr>
            <w:tcW w:w="6945" w:type="dxa"/>
            <w:tcBorders>
              <w:top w:val="nil"/>
              <w:left w:val="single" w:sz="8" w:space="0" w:color="auto"/>
              <w:bottom w:val="single" w:sz="8" w:space="0" w:color="auto"/>
              <w:right w:val="single" w:sz="8" w:space="0" w:color="auto"/>
            </w:tcBorders>
            <w:shd w:val="clear" w:color="000000" w:fill="9F2241"/>
            <w:noWrap/>
            <w:vAlign w:val="center"/>
            <w:hideMark/>
          </w:tcPr>
          <w:p w14:paraId="44C22A71" w14:textId="77777777" w:rsidR="00EB4295" w:rsidRPr="00390CA6" w:rsidRDefault="00EB4295" w:rsidP="00EB4295">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Total</w:t>
            </w:r>
          </w:p>
        </w:tc>
        <w:tc>
          <w:tcPr>
            <w:tcW w:w="1843" w:type="dxa"/>
            <w:tcBorders>
              <w:top w:val="nil"/>
              <w:left w:val="nil"/>
              <w:bottom w:val="single" w:sz="8" w:space="0" w:color="auto"/>
              <w:right w:val="single" w:sz="8" w:space="0" w:color="auto"/>
            </w:tcBorders>
            <w:shd w:val="clear" w:color="000000" w:fill="9F2241"/>
            <w:noWrap/>
            <w:vAlign w:val="center"/>
          </w:tcPr>
          <w:p w14:paraId="67E308A4" w14:textId="77777777" w:rsidR="00EB4295" w:rsidRPr="003D1E4E" w:rsidRDefault="00471F65" w:rsidP="00EB4295">
            <w:pPr>
              <w:spacing w:after="0" w:line="240" w:lineRule="auto"/>
              <w:jc w:val="right"/>
              <w:rPr>
                <w:rFonts w:ascii="Quatro Slab" w:eastAsia="Times New Roman" w:hAnsi="Quatro Slab" w:cs="Calibri"/>
                <w:b/>
                <w:bCs/>
                <w:color w:val="FFFFFF"/>
                <w:sz w:val="18"/>
                <w:szCs w:val="18"/>
                <w:lang w:eastAsia="es-MX"/>
              </w:rPr>
            </w:pPr>
            <w:r w:rsidRPr="00471F65">
              <w:rPr>
                <w:rFonts w:ascii="Quatro Slab" w:eastAsia="Times New Roman" w:hAnsi="Quatro Slab" w:cs="Calibri"/>
                <w:b/>
                <w:bCs/>
                <w:color w:val="FFFFFF"/>
                <w:sz w:val="18"/>
                <w:szCs w:val="18"/>
                <w:lang w:eastAsia="es-MX"/>
              </w:rPr>
              <w:t>321,937,063.70</w:t>
            </w:r>
          </w:p>
        </w:tc>
        <w:tc>
          <w:tcPr>
            <w:tcW w:w="1785" w:type="dxa"/>
            <w:tcBorders>
              <w:top w:val="nil"/>
              <w:left w:val="nil"/>
              <w:bottom w:val="single" w:sz="8" w:space="0" w:color="auto"/>
              <w:right w:val="single" w:sz="8" w:space="0" w:color="auto"/>
            </w:tcBorders>
            <w:shd w:val="clear" w:color="000000" w:fill="9F2241"/>
            <w:noWrap/>
            <w:vAlign w:val="center"/>
            <w:hideMark/>
          </w:tcPr>
          <w:p w14:paraId="0BCF6262" w14:textId="77777777" w:rsidR="00EB4295" w:rsidRPr="003D1E4E" w:rsidRDefault="00EB4295" w:rsidP="00EB4295">
            <w:pPr>
              <w:spacing w:after="0" w:line="240" w:lineRule="auto"/>
              <w:jc w:val="right"/>
              <w:rPr>
                <w:rFonts w:ascii="Quatro Slab" w:eastAsia="Times New Roman" w:hAnsi="Quatro Slab" w:cs="Calibri"/>
                <w:b/>
                <w:bCs/>
                <w:color w:val="FFFFFF"/>
                <w:sz w:val="18"/>
                <w:szCs w:val="18"/>
                <w:lang w:eastAsia="es-MX"/>
              </w:rPr>
            </w:pPr>
            <w:r w:rsidRPr="00176750">
              <w:rPr>
                <w:rFonts w:ascii="Quatro Slab" w:eastAsia="Times New Roman" w:hAnsi="Quatro Slab" w:cs="Calibri"/>
                <w:b/>
                <w:bCs/>
                <w:color w:val="FFFFFF"/>
                <w:sz w:val="18"/>
                <w:szCs w:val="18"/>
                <w:lang w:eastAsia="es-MX"/>
              </w:rPr>
              <w:t>1,380,351,423.55</w:t>
            </w:r>
          </w:p>
        </w:tc>
      </w:tr>
    </w:tbl>
    <w:p w14:paraId="05192BF9" w14:textId="77777777" w:rsidR="00F431E4" w:rsidRDefault="00F431E4" w:rsidP="00F431E4">
      <w:pPr>
        <w:pStyle w:val="ROMANOS"/>
        <w:tabs>
          <w:tab w:val="clear" w:pos="720"/>
        </w:tabs>
        <w:spacing w:after="80" w:line="203" w:lineRule="exact"/>
        <w:ind w:left="0" w:firstLine="0"/>
        <w:rPr>
          <w:rFonts w:ascii="Averta" w:hAnsi="Averta"/>
          <w:lang w:val="es-MX"/>
        </w:rPr>
      </w:pPr>
    </w:p>
    <w:p w14:paraId="31B8B1C5" w14:textId="77777777" w:rsidR="00F431E4" w:rsidRDefault="00F431E4" w:rsidP="00F431E4">
      <w:pPr>
        <w:pStyle w:val="ROMANOS"/>
        <w:tabs>
          <w:tab w:val="clear" w:pos="720"/>
        </w:tabs>
        <w:spacing w:after="80" w:line="203" w:lineRule="exact"/>
        <w:ind w:left="0" w:firstLine="0"/>
        <w:rPr>
          <w:rFonts w:ascii="Averta" w:hAnsi="Averta"/>
          <w:lang w:val="es-MX"/>
        </w:rPr>
      </w:pPr>
    </w:p>
    <w:p w14:paraId="1588A2E4" w14:textId="77777777" w:rsidR="000D6AD6" w:rsidRDefault="000D6AD6" w:rsidP="00F431E4">
      <w:pPr>
        <w:pStyle w:val="ROMANOS"/>
        <w:tabs>
          <w:tab w:val="clear" w:pos="720"/>
        </w:tabs>
        <w:spacing w:after="80" w:line="203" w:lineRule="exact"/>
        <w:ind w:left="0" w:firstLine="0"/>
        <w:rPr>
          <w:rFonts w:ascii="Averta" w:hAnsi="Averta"/>
          <w:lang w:val="es-MX"/>
        </w:rPr>
      </w:pPr>
    </w:p>
    <w:p w14:paraId="35DDD3E1" w14:textId="77777777" w:rsidR="004A4F00" w:rsidRDefault="004A4F00" w:rsidP="00F431E4">
      <w:pPr>
        <w:pStyle w:val="ROMANOS"/>
        <w:tabs>
          <w:tab w:val="clear" w:pos="720"/>
        </w:tabs>
        <w:spacing w:after="80" w:line="203" w:lineRule="exact"/>
        <w:ind w:left="0" w:firstLine="0"/>
        <w:rPr>
          <w:rFonts w:ascii="Averta" w:hAnsi="Averta"/>
          <w:lang w:val="es-MX"/>
        </w:rPr>
      </w:pPr>
    </w:p>
    <w:p w14:paraId="1A162A6B" w14:textId="77777777" w:rsidR="004A4F00" w:rsidRDefault="004A4F00" w:rsidP="00F431E4">
      <w:pPr>
        <w:pStyle w:val="ROMANOS"/>
        <w:tabs>
          <w:tab w:val="clear" w:pos="720"/>
        </w:tabs>
        <w:spacing w:after="80" w:line="203" w:lineRule="exact"/>
        <w:ind w:left="0" w:firstLine="0"/>
        <w:rPr>
          <w:rFonts w:ascii="Averta" w:hAnsi="Averta"/>
          <w:lang w:val="es-MX"/>
        </w:rPr>
      </w:pPr>
    </w:p>
    <w:p w14:paraId="5F660FE1" w14:textId="77777777" w:rsidR="004A4F00" w:rsidRDefault="004A4F00" w:rsidP="00F431E4">
      <w:pPr>
        <w:pStyle w:val="ROMANOS"/>
        <w:tabs>
          <w:tab w:val="clear" w:pos="720"/>
        </w:tabs>
        <w:spacing w:after="80" w:line="203" w:lineRule="exact"/>
        <w:ind w:left="0" w:firstLine="0"/>
        <w:rPr>
          <w:rFonts w:ascii="Averta" w:hAnsi="Averta"/>
          <w:lang w:val="es-MX"/>
        </w:rPr>
      </w:pPr>
    </w:p>
    <w:p w14:paraId="697C0FBD" w14:textId="77777777" w:rsidR="00F431E4" w:rsidRDefault="00F431E4" w:rsidP="00F431E4">
      <w:pPr>
        <w:pStyle w:val="ROMANOS"/>
        <w:tabs>
          <w:tab w:val="clear" w:pos="720"/>
        </w:tabs>
        <w:spacing w:after="80" w:line="203" w:lineRule="exact"/>
        <w:ind w:left="0" w:firstLine="0"/>
        <w:rPr>
          <w:rFonts w:ascii="Averta" w:hAnsi="Averta"/>
          <w:lang w:val="es-MX"/>
        </w:rPr>
      </w:pPr>
    </w:p>
    <w:p w14:paraId="5774C02B" w14:textId="77777777" w:rsidR="00F431E4" w:rsidRDefault="00F431E4" w:rsidP="00F431E4">
      <w:pPr>
        <w:pStyle w:val="ROMANOS"/>
        <w:tabs>
          <w:tab w:val="clear" w:pos="720"/>
        </w:tabs>
        <w:spacing w:after="80" w:line="203" w:lineRule="exact"/>
        <w:ind w:left="0" w:firstLine="0"/>
        <w:rPr>
          <w:rFonts w:ascii="Averta" w:hAnsi="Averta"/>
          <w:lang w:val="es-MX"/>
        </w:rPr>
      </w:pPr>
    </w:p>
    <w:p w14:paraId="34FD0AC9" w14:textId="77777777" w:rsidR="00F431E4" w:rsidRDefault="00F431E4" w:rsidP="00F431E4">
      <w:pPr>
        <w:pStyle w:val="ROMANOS"/>
        <w:tabs>
          <w:tab w:val="clear" w:pos="720"/>
        </w:tabs>
        <w:spacing w:after="80" w:line="203" w:lineRule="exact"/>
        <w:ind w:left="0" w:firstLine="0"/>
        <w:rPr>
          <w:rFonts w:ascii="Averta" w:hAnsi="Averta"/>
          <w:lang w:val="es-MX"/>
        </w:rPr>
      </w:pPr>
    </w:p>
    <w:p w14:paraId="6A93A0B3" w14:textId="77777777" w:rsidR="00DB62DF" w:rsidRDefault="00DB62DF" w:rsidP="00F431E4">
      <w:pPr>
        <w:pStyle w:val="ROMANOS"/>
        <w:tabs>
          <w:tab w:val="clear" w:pos="720"/>
        </w:tabs>
        <w:spacing w:after="80" w:line="203" w:lineRule="exact"/>
        <w:ind w:left="0" w:firstLine="0"/>
        <w:rPr>
          <w:rFonts w:ascii="Averta" w:hAnsi="Averta"/>
          <w:lang w:val="es-MX"/>
        </w:rPr>
      </w:pPr>
    </w:p>
    <w:p w14:paraId="3C88F182" w14:textId="77777777" w:rsidR="00D3662C" w:rsidRDefault="00D3662C" w:rsidP="00F431E4">
      <w:pPr>
        <w:pStyle w:val="ROMANOS"/>
        <w:tabs>
          <w:tab w:val="clear" w:pos="720"/>
        </w:tabs>
        <w:spacing w:after="80" w:line="203" w:lineRule="exact"/>
        <w:ind w:left="0" w:firstLine="0"/>
        <w:rPr>
          <w:rFonts w:ascii="Averta" w:hAnsi="Averta"/>
          <w:lang w:val="es-MX"/>
        </w:rPr>
      </w:pPr>
    </w:p>
    <w:p w14:paraId="6CA5D314" w14:textId="77777777" w:rsidR="0095143B" w:rsidRPr="000236B6" w:rsidRDefault="00C32E43" w:rsidP="00C13C90">
      <w:pPr>
        <w:pStyle w:val="ROMANOS"/>
        <w:numPr>
          <w:ilvl w:val="0"/>
          <w:numId w:val="5"/>
        </w:numPr>
        <w:tabs>
          <w:tab w:val="clear" w:pos="720"/>
        </w:tabs>
        <w:spacing w:after="80" w:line="203" w:lineRule="exact"/>
        <w:ind w:hanging="294"/>
        <w:rPr>
          <w:rFonts w:ascii="Averta" w:hAnsi="Averta"/>
          <w:lang w:val="es-MX"/>
        </w:rPr>
      </w:pPr>
      <w:r>
        <w:rPr>
          <w:rFonts w:ascii="Averta" w:hAnsi="Averta"/>
          <w:lang w:val="es-MX"/>
        </w:rPr>
        <w:t xml:space="preserve"> </w:t>
      </w:r>
      <w:r w:rsidR="00F109C4" w:rsidRPr="000236B6">
        <w:rPr>
          <w:rFonts w:ascii="Averta" w:hAnsi="Averta"/>
          <w:lang w:val="es-MX"/>
        </w:rPr>
        <w:t xml:space="preserve">Conciliación de los Flujos de Efectivo Netos de las Actividades de Operación </w:t>
      </w:r>
      <w:r w:rsidR="007B0FDA" w:rsidRPr="000236B6">
        <w:rPr>
          <w:rFonts w:ascii="Averta" w:hAnsi="Averta"/>
          <w:lang w:val="es-MX"/>
        </w:rPr>
        <w:t xml:space="preserve">y </w:t>
      </w:r>
      <w:r w:rsidR="00E86A81" w:rsidRPr="000236B6">
        <w:rPr>
          <w:rFonts w:ascii="Averta" w:hAnsi="Averta"/>
          <w:lang w:val="es-MX"/>
        </w:rPr>
        <w:t xml:space="preserve">los saldos de </w:t>
      </w:r>
      <w:r w:rsidR="006C21B9" w:rsidRPr="000236B6">
        <w:rPr>
          <w:rFonts w:ascii="Averta" w:hAnsi="Averta"/>
          <w:lang w:val="es-MX"/>
        </w:rPr>
        <w:t>Resultado del Ejercicio</w:t>
      </w:r>
      <w:r w:rsidR="007B0FDA" w:rsidRPr="000236B6">
        <w:rPr>
          <w:rFonts w:ascii="Averta" w:hAnsi="Averta"/>
          <w:lang w:val="es-MX"/>
        </w:rPr>
        <w:t xml:space="preserve"> </w:t>
      </w:r>
      <w:r w:rsidR="006C21B9" w:rsidRPr="000236B6">
        <w:rPr>
          <w:rFonts w:ascii="Averta" w:hAnsi="Averta"/>
          <w:lang w:val="es-MX"/>
        </w:rPr>
        <w:t>(</w:t>
      </w:r>
      <w:r w:rsidR="007B0FDA" w:rsidRPr="000236B6">
        <w:rPr>
          <w:rFonts w:ascii="Averta" w:hAnsi="Averta"/>
          <w:lang w:val="es-MX"/>
        </w:rPr>
        <w:t>Ahorro/Desahorro</w:t>
      </w:r>
      <w:r w:rsidR="006C21B9" w:rsidRPr="000236B6">
        <w:rPr>
          <w:rFonts w:ascii="Averta" w:hAnsi="Averta"/>
          <w:lang w:val="es-MX"/>
        </w:rPr>
        <w:t>)</w:t>
      </w:r>
      <w:r w:rsidR="00203280" w:rsidRPr="000236B6">
        <w:rPr>
          <w:rFonts w:ascii="Averta" w:hAnsi="Averta"/>
          <w:lang w:val="es-MX"/>
        </w:rPr>
        <w:t>:</w:t>
      </w:r>
    </w:p>
    <w:p w14:paraId="309F91B7" w14:textId="77777777" w:rsidR="00390CA6" w:rsidRDefault="00390CA6" w:rsidP="00390CA6">
      <w:pPr>
        <w:pStyle w:val="ROMANOS"/>
        <w:tabs>
          <w:tab w:val="clear" w:pos="720"/>
        </w:tabs>
        <w:spacing w:after="80" w:line="203" w:lineRule="exact"/>
        <w:ind w:firstLine="0"/>
        <w:rPr>
          <w:rFonts w:ascii="Averta" w:hAnsi="Averta"/>
          <w:lang w:val="es-MX"/>
        </w:rPr>
      </w:pPr>
    </w:p>
    <w:p w14:paraId="74A5DF3C" w14:textId="77777777" w:rsidR="00390CA6" w:rsidRDefault="00390CA6" w:rsidP="00390CA6">
      <w:pPr>
        <w:pStyle w:val="ROMANOS"/>
        <w:tabs>
          <w:tab w:val="clear" w:pos="720"/>
        </w:tabs>
        <w:spacing w:after="80" w:line="203" w:lineRule="exact"/>
        <w:ind w:firstLine="0"/>
        <w:rPr>
          <w:rFonts w:ascii="Averta" w:hAnsi="Averta"/>
          <w:lang w:val="es-MX"/>
        </w:rPr>
      </w:pPr>
    </w:p>
    <w:tbl>
      <w:tblPr>
        <w:tblW w:w="10080" w:type="dxa"/>
        <w:tblInd w:w="1746" w:type="dxa"/>
        <w:tblCellMar>
          <w:left w:w="70" w:type="dxa"/>
          <w:right w:w="70" w:type="dxa"/>
        </w:tblCellMar>
        <w:tblLook w:val="04A0" w:firstRow="1" w:lastRow="0" w:firstColumn="1" w:lastColumn="0" w:noHBand="0" w:noVBand="1"/>
      </w:tblPr>
      <w:tblGrid>
        <w:gridCol w:w="5900"/>
        <w:gridCol w:w="2100"/>
        <w:gridCol w:w="2080"/>
      </w:tblGrid>
      <w:tr w:rsidR="00390CA6" w:rsidRPr="00390CA6" w14:paraId="233B47B6" w14:textId="77777777" w:rsidTr="00390CA6">
        <w:trPr>
          <w:trHeight w:val="315"/>
        </w:trPr>
        <w:tc>
          <w:tcPr>
            <w:tcW w:w="10080" w:type="dxa"/>
            <w:gridSpan w:val="3"/>
            <w:tcBorders>
              <w:top w:val="single" w:sz="8" w:space="0" w:color="auto"/>
              <w:left w:val="single" w:sz="8" w:space="0" w:color="auto"/>
              <w:bottom w:val="single" w:sz="8" w:space="0" w:color="auto"/>
              <w:right w:val="single" w:sz="8" w:space="0" w:color="000000"/>
            </w:tcBorders>
            <w:shd w:val="clear" w:color="000000" w:fill="9F2241"/>
            <w:noWrap/>
            <w:vAlign w:val="center"/>
            <w:hideMark/>
          </w:tcPr>
          <w:p w14:paraId="1A72051F"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CONCILIACIÓN DE FLUJOS DE EFECTIVO NETOS</w:t>
            </w:r>
          </w:p>
        </w:tc>
      </w:tr>
      <w:tr w:rsidR="00390CA6" w:rsidRPr="00390CA6" w14:paraId="5ADCF098" w14:textId="77777777" w:rsidTr="00390CA6">
        <w:trPr>
          <w:trHeight w:val="300"/>
        </w:trPr>
        <w:tc>
          <w:tcPr>
            <w:tcW w:w="5900" w:type="dxa"/>
            <w:tcBorders>
              <w:top w:val="nil"/>
              <w:left w:val="single" w:sz="8" w:space="0" w:color="auto"/>
              <w:bottom w:val="nil"/>
              <w:right w:val="single" w:sz="8" w:space="0" w:color="auto"/>
            </w:tcBorders>
            <w:shd w:val="clear" w:color="000000" w:fill="9F2241"/>
            <w:noWrap/>
            <w:vAlign w:val="center"/>
            <w:hideMark/>
          </w:tcPr>
          <w:p w14:paraId="343AD59A"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Concepto</w:t>
            </w:r>
          </w:p>
        </w:tc>
        <w:tc>
          <w:tcPr>
            <w:tcW w:w="2100" w:type="dxa"/>
            <w:tcBorders>
              <w:top w:val="nil"/>
              <w:left w:val="nil"/>
              <w:bottom w:val="nil"/>
              <w:right w:val="single" w:sz="8" w:space="0" w:color="auto"/>
            </w:tcBorders>
            <w:shd w:val="clear" w:color="000000" w:fill="9F2241"/>
            <w:noWrap/>
            <w:vAlign w:val="center"/>
            <w:hideMark/>
          </w:tcPr>
          <w:p w14:paraId="50214F88"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202</w:t>
            </w:r>
            <w:r w:rsidR="00246AC9">
              <w:rPr>
                <w:rFonts w:ascii="Quatro Slab" w:eastAsia="Times New Roman" w:hAnsi="Quatro Slab" w:cs="Calibri"/>
                <w:b/>
                <w:bCs/>
                <w:color w:val="FFFFFF"/>
                <w:sz w:val="18"/>
                <w:szCs w:val="18"/>
                <w:lang w:eastAsia="es-MX"/>
              </w:rPr>
              <w:t>6</w:t>
            </w:r>
          </w:p>
        </w:tc>
        <w:tc>
          <w:tcPr>
            <w:tcW w:w="2080" w:type="dxa"/>
            <w:tcBorders>
              <w:top w:val="nil"/>
              <w:left w:val="nil"/>
              <w:bottom w:val="nil"/>
              <w:right w:val="single" w:sz="8" w:space="0" w:color="auto"/>
            </w:tcBorders>
            <w:shd w:val="clear" w:color="000000" w:fill="9F2241"/>
            <w:noWrap/>
            <w:vAlign w:val="center"/>
            <w:hideMark/>
          </w:tcPr>
          <w:p w14:paraId="28F50566" w14:textId="77777777" w:rsidR="00390CA6" w:rsidRPr="00390CA6" w:rsidRDefault="00390CA6" w:rsidP="00390CA6">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202</w:t>
            </w:r>
            <w:r w:rsidR="00246AC9">
              <w:rPr>
                <w:rFonts w:ascii="Quatro Slab" w:eastAsia="Times New Roman" w:hAnsi="Quatro Slab" w:cs="Calibri"/>
                <w:b/>
                <w:bCs/>
                <w:color w:val="FFFFFF"/>
                <w:sz w:val="18"/>
                <w:szCs w:val="18"/>
                <w:lang w:eastAsia="es-MX"/>
              </w:rPr>
              <w:t>5</w:t>
            </w:r>
          </w:p>
        </w:tc>
      </w:tr>
      <w:tr w:rsidR="005A20A6" w:rsidRPr="00390CA6" w14:paraId="78538B6A" w14:textId="77777777" w:rsidTr="003F38BC">
        <w:trPr>
          <w:trHeight w:val="300"/>
        </w:trPr>
        <w:tc>
          <w:tcPr>
            <w:tcW w:w="5900" w:type="dxa"/>
            <w:tcBorders>
              <w:top w:val="single" w:sz="4" w:space="0" w:color="auto"/>
              <w:left w:val="single" w:sz="4" w:space="0" w:color="auto"/>
              <w:bottom w:val="single" w:sz="4" w:space="0" w:color="auto"/>
              <w:right w:val="single" w:sz="4" w:space="0" w:color="auto"/>
            </w:tcBorders>
            <w:vAlign w:val="center"/>
            <w:hideMark/>
          </w:tcPr>
          <w:p w14:paraId="6906EF8D" w14:textId="77777777" w:rsidR="005A20A6" w:rsidRPr="00390CA6" w:rsidRDefault="005A20A6" w:rsidP="005A20A6">
            <w:pPr>
              <w:spacing w:after="0" w:line="240" w:lineRule="auto"/>
              <w:jc w:val="both"/>
              <w:rPr>
                <w:rFonts w:ascii="Averta" w:eastAsia="Times New Roman" w:hAnsi="Averta" w:cs="Calibri"/>
                <w:b/>
                <w:bCs/>
                <w:color w:val="000000"/>
                <w:sz w:val="18"/>
                <w:szCs w:val="18"/>
                <w:lang w:eastAsia="es-MX"/>
              </w:rPr>
            </w:pPr>
            <w:r w:rsidRPr="00390CA6">
              <w:rPr>
                <w:rFonts w:ascii="Averta" w:eastAsia="Times New Roman" w:hAnsi="Averta" w:cs="Calibri"/>
                <w:b/>
                <w:bCs/>
                <w:color w:val="000000"/>
                <w:sz w:val="18"/>
                <w:szCs w:val="18"/>
                <w:lang w:eastAsia="es-MX"/>
              </w:rPr>
              <w:t>Resultado del Ejercicio Ahorro/Desahorro</w:t>
            </w:r>
          </w:p>
        </w:tc>
        <w:tc>
          <w:tcPr>
            <w:tcW w:w="2100" w:type="dxa"/>
            <w:tcBorders>
              <w:top w:val="single" w:sz="4" w:space="0" w:color="auto"/>
              <w:left w:val="nil"/>
              <w:bottom w:val="single" w:sz="4" w:space="0" w:color="auto"/>
              <w:right w:val="single" w:sz="4" w:space="0" w:color="auto"/>
            </w:tcBorders>
            <w:noWrap/>
            <w:vAlign w:val="center"/>
            <w:hideMark/>
          </w:tcPr>
          <w:p w14:paraId="4A20E97C" w14:textId="77777777" w:rsidR="005A20A6" w:rsidRPr="0042101C" w:rsidRDefault="00471F65" w:rsidP="0042101C">
            <w:pPr>
              <w:spacing w:after="0" w:line="240" w:lineRule="auto"/>
              <w:jc w:val="right"/>
              <w:rPr>
                <w:rFonts w:ascii="Averta" w:hAnsi="Averta" w:cs="Calibri"/>
                <w:b/>
                <w:bCs/>
                <w:color w:val="000000"/>
                <w:sz w:val="18"/>
                <w:szCs w:val="18"/>
                <w:lang w:eastAsia="es-MX"/>
              </w:rPr>
            </w:pPr>
            <w:r w:rsidRPr="00471F65">
              <w:rPr>
                <w:rFonts w:ascii="Averta" w:hAnsi="Averta" w:cs="Calibri"/>
                <w:b/>
                <w:bCs/>
                <w:color w:val="000000"/>
                <w:sz w:val="18"/>
                <w:szCs w:val="18"/>
                <w:lang w:eastAsia="es-MX"/>
              </w:rPr>
              <w:t>1,822,575,503.29</w:t>
            </w:r>
          </w:p>
        </w:tc>
        <w:tc>
          <w:tcPr>
            <w:tcW w:w="2080" w:type="dxa"/>
            <w:tcBorders>
              <w:top w:val="single" w:sz="4" w:space="0" w:color="auto"/>
              <w:left w:val="nil"/>
              <w:bottom w:val="single" w:sz="4" w:space="0" w:color="auto"/>
              <w:right w:val="single" w:sz="4" w:space="0" w:color="auto"/>
            </w:tcBorders>
            <w:noWrap/>
            <w:vAlign w:val="center"/>
            <w:hideMark/>
          </w:tcPr>
          <w:p w14:paraId="6BAA1E26" w14:textId="77777777" w:rsidR="005A20A6" w:rsidRPr="002F024E" w:rsidRDefault="00246AC9" w:rsidP="005A20A6">
            <w:pPr>
              <w:spacing w:after="0" w:line="240" w:lineRule="auto"/>
              <w:jc w:val="right"/>
              <w:rPr>
                <w:rFonts w:ascii="Averta" w:eastAsia="Times New Roman" w:hAnsi="Averta" w:cs="Calibri"/>
                <w:b/>
                <w:bCs/>
                <w:color w:val="000000"/>
                <w:sz w:val="18"/>
                <w:szCs w:val="18"/>
                <w:lang w:eastAsia="es-MX"/>
              </w:rPr>
            </w:pPr>
            <w:r w:rsidRPr="00176750">
              <w:rPr>
                <w:rFonts w:ascii="Averta" w:hAnsi="Averta" w:cs="Calibri"/>
                <w:b/>
                <w:bCs/>
                <w:color w:val="000000"/>
                <w:sz w:val="18"/>
                <w:szCs w:val="18"/>
              </w:rPr>
              <w:t>2,574,913,826.26</w:t>
            </w:r>
          </w:p>
        </w:tc>
      </w:tr>
      <w:tr w:rsidR="005A20A6" w:rsidRPr="00390CA6" w14:paraId="48019A6F" w14:textId="77777777" w:rsidTr="003F38BC">
        <w:trPr>
          <w:trHeight w:val="300"/>
        </w:trPr>
        <w:tc>
          <w:tcPr>
            <w:tcW w:w="5900" w:type="dxa"/>
            <w:tcBorders>
              <w:top w:val="nil"/>
              <w:left w:val="single" w:sz="4" w:space="0" w:color="auto"/>
              <w:bottom w:val="single" w:sz="4" w:space="0" w:color="auto"/>
              <w:right w:val="single" w:sz="4" w:space="0" w:color="auto"/>
            </w:tcBorders>
            <w:vAlign w:val="center"/>
            <w:hideMark/>
          </w:tcPr>
          <w:p w14:paraId="38186C33" w14:textId="77777777" w:rsidR="005A20A6" w:rsidRPr="00390CA6" w:rsidRDefault="005A20A6" w:rsidP="005A20A6">
            <w:pPr>
              <w:spacing w:after="0" w:line="240" w:lineRule="auto"/>
              <w:jc w:val="both"/>
              <w:rPr>
                <w:rFonts w:ascii="Averta" w:eastAsia="Times New Roman" w:hAnsi="Averta" w:cs="Calibri"/>
                <w:i/>
                <w:iCs/>
                <w:color w:val="000000"/>
                <w:sz w:val="18"/>
                <w:szCs w:val="18"/>
                <w:lang w:eastAsia="es-MX"/>
              </w:rPr>
            </w:pPr>
            <w:r w:rsidRPr="00390CA6">
              <w:rPr>
                <w:rFonts w:ascii="Averta" w:eastAsia="Times New Roman" w:hAnsi="Averta" w:cs="Calibri"/>
                <w:i/>
                <w:iCs/>
                <w:color w:val="000000"/>
                <w:sz w:val="18"/>
                <w:szCs w:val="18"/>
                <w:lang w:eastAsia="es-MX"/>
              </w:rPr>
              <w:t>Movimientos de partidas (o rubros) que no afectan al efectivo:</w:t>
            </w:r>
          </w:p>
        </w:tc>
        <w:tc>
          <w:tcPr>
            <w:tcW w:w="2100" w:type="dxa"/>
            <w:tcBorders>
              <w:top w:val="nil"/>
              <w:left w:val="nil"/>
              <w:bottom w:val="single" w:sz="4" w:space="0" w:color="auto"/>
              <w:right w:val="single" w:sz="4" w:space="0" w:color="auto"/>
            </w:tcBorders>
            <w:vAlign w:val="center"/>
            <w:hideMark/>
          </w:tcPr>
          <w:p w14:paraId="1BFBC2C3" w14:textId="77777777" w:rsidR="005A20A6" w:rsidRPr="005A20A6" w:rsidRDefault="005A20A6" w:rsidP="003F38BC">
            <w:pPr>
              <w:spacing w:after="0" w:line="240" w:lineRule="auto"/>
              <w:jc w:val="right"/>
              <w:rPr>
                <w:rFonts w:ascii="Averta" w:eastAsia="Times New Roman" w:hAnsi="Averta" w:cs="Calibri"/>
                <w:color w:val="000000"/>
                <w:sz w:val="18"/>
                <w:szCs w:val="18"/>
                <w:lang w:eastAsia="es-MX"/>
              </w:rPr>
            </w:pPr>
          </w:p>
        </w:tc>
        <w:tc>
          <w:tcPr>
            <w:tcW w:w="2080" w:type="dxa"/>
            <w:tcBorders>
              <w:top w:val="nil"/>
              <w:left w:val="nil"/>
              <w:bottom w:val="single" w:sz="4" w:space="0" w:color="auto"/>
              <w:right w:val="single" w:sz="4" w:space="0" w:color="auto"/>
            </w:tcBorders>
            <w:hideMark/>
          </w:tcPr>
          <w:p w14:paraId="246B6B56" w14:textId="77777777" w:rsidR="005A20A6" w:rsidRPr="00390CA6" w:rsidRDefault="005A20A6" w:rsidP="005A20A6">
            <w:pPr>
              <w:spacing w:after="0" w:line="240" w:lineRule="auto"/>
              <w:jc w:val="right"/>
              <w:rPr>
                <w:rFonts w:eastAsia="Times New Roman" w:cs="Calibri"/>
                <w:color w:val="000000"/>
                <w:sz w:val="20"/>
                <w:szCs w:val="20"/>
                <w:lang w:eastAsia="es-MX"/>
              </w:rPr>
            </w:pPr>
          </w:p>
        </w:tc>
      </w:tr>
      <w:tr w:rsidR="00246AC9" w:rsidRPr="00390CA6" w14:paraId="02BEB844"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008E6626" w14:textId="77777777" w:rsidR="00246AC9" w:rsidRPr="00390CA6" w:rsidRDefault="00246AC9" w:rsidP="00246AC9">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Depreciación</w:t>
            </w:r>
          </w:p>
        </w:tc>
        <w:tc>
          <w:tcPr>
            <w:tcW w:w="2100" w:type="dxa"/>
            <w:tcBorders>
              <w:top w:val="nil"/>
              <w:left w:val="nil"/>
              <w:bottom w:val="single" w:sz="4" w:space="0" w:color="auto"/>
              <w:right w:val="single" w:sz="4" w:space="0" w:color="auto"/>
            </w:tcBorders>
            <w:vAlign w:val="center"/>
          </w:tcPr>
          <w:p w14:paraId="71F180C4" w14:textId="77777777" w:rsidR="00246AC9" w:rsidRPr="005A20A6" w:rsidRDefault="00471F65" w:rsidP="00246AC9">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97,775,358.35</w:t>
            </w:r>
          </w:p>
        </w:tc>
        <w:tc>
          <w:tcPr>
            <w:tcW w:w="2080" w:type="dxa"/>
            <w:tcBorders>
              <w:top w:val="nil"/>
              <w:left w:val="nil"/>
              <w:bottom w:val="single" w:sz="4" w:space="0" w:color="auto"/>
              <w:right w:val="single" w:sz="4" w:space="0" w:color="auto"/>
            </w:tcBorders>
            <w:vAlign w:val="center"/>
            <w:hideMark/>
          </w:tcPr>
          <w:p w14:paraId="58E5CB8D" w14:textId="77777777" w:rsidR="00246AC9" w:rsidRPr="005A20A6" w:rsidRDefault="00246AC9" w:rsidP="00246AC9">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193,934,521.37</w:t>
            </w:r>
          </w:p>
        </w:tc>
      </w:tr>
      <w:tr w:rsidR="005A20A6" w:rsidRPr="00390CA6" w14:paraId="4944ED33" w14:textId="77777777" w:rsidTr="003F38BC">
        <w:trPr>
          <w:trHeight w:val="300"/>
        </w:trPr>
        <w:tc>
          <w:tcPr>
            <w:tcW w:w="5900" w:type="dxa"/>
            <w:tcBorders>
              <w:top w:val="nil"/>
              <w:left w:val="single" w:sz="4" w:space="0" w:color="auto"/>
              <w:bottom w:val="single" w:sz="4" w:space="0" w:color="auto"/>
              <w:right w:val="single" w:sz="4" w:space="0" w:color="auto"/>
            </w:tcBorders>
            <w:vAlign w:val="center"/>
            <w:hideMark/>
          </w:tcPr>
          <w:p w14:paraId="69AFCC96" w14:textId="77777777" w:rsidR="005A20A6" w:rsidRPr="00390CA6" w:rsidRDefault="005A20A6" w:rsidP="005A20A6">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Amortización</w:t>
            </w:r>
          </w:p>
        </w:tc>
        <w:tc>
          <w:tcPr>
            <w:tcW w:w="2100" w:type="dxa"/>
            <w:tcBorders>
              <w:top w:val="nil"/>
              <w:left w:val="nil"/>
              <w:bottom w:val="single" w:sz="4" w:space="0" w:color="auto"/>
              <w:right w:val="single" w:sz="4" w:space="0" w:color="auto"/>
            </w:tcBorders>
            <w:vAlign w:val="center"/>
            <w:hideMark/>
          </w:tcPr>
          <w:p w14:paraId="18488611" w14:textId="77777777" w:rsidR="005A20A6" w:rsidRPr="005A20A6" w:rsidRDefault="005A20A6" w:rsidP="003F38BC">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2080" w:type="dxa"/>
            <w:tcBorders>
              <w:top w:val="nil"/>
              <w:left w:val="nil"/>
              <w:bottom w:val="single" w:sz="4" w:space="0" w:color="auto"/>
              <w:right w:val="single" w:sz="4" w:space="0" w:color="auto"/>
            </w:tcBorders>
            <w:vAlign w:val="center"/>
            <w:hideMark/>
          </w:tcPr>
          <w:p w14:paraId="314BF00D" w14:textId="77777777" w:rsidR="005A20A6" w:rsidRPr="00390CA6" w:rsidRDefault="005A20A6" w:rsidP="005A20A6">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246AC9" w:rsidRPr="00390CA6" w14:paraId="3E77F99E"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744CAC7E" w14:textId="77777777" w:rsidR="00246AC9" w:rsidRPr="00390CA6" w:rsidRDefault="00246AC9" w:rsidP="00246AC9">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Deterioro de Bienes</w:t>
            </w:r>
          </w:p>
        </w:tc>
        <w:tc>
          <w:tcPr>
            <w:tcW w:w="2100" w:type="dxa"/>
            <w:tcBorders>
              <w:top w:val="nil"/>
              <w:left w:val="nil"/>
              <w:bottom w:val="single" w:sz="4" w:space="0" w:color="auto"/>
              <w:right w:val="single" w:sz="4" w:space="0" w:color="auto"/>
            </w:tcBorders>
            <w:vAlign w:val="center"/>
          </w:tcPr>
          <w:p w14:paraId="3C825E5A" w14:textId="77777777" w:rsidR="00246AC9" w:rsidRPr="005A20A6" w:rsidRDefault="00471F65" w:rsidP="00246AC9">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164,223.56</w:t>
            </w:r>
          </w:p>
        </w:tc>
        <w:tc>
          <w:tcPr>
            <w:tcW w:w="2080" w:type="dxa"/>
            <w:tcBorders>
              <w:top w:val="nil"/>
              <w:left w:val="nil"/>
              <w:bottom w:val="single" w:sz="4" w:space="0" w:color="auto"/>
              <w:right w:val="single" w:sz="4" w:space="0" w:color="auto"/>
            </w:tcBorders>
            <w:vAlign w:val="center"/>
            <w:hideMark/>
          </w:tcPr>
          <w:p w14:paraId="706A70D8" w14:textId="77777777" w:rsidR="00246AC9" w:rsidRPr="005A20A6" w:rsidRDefault="00246AC9" w:rsidP="00246AC9">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233,095.16</w:t>
            </w:r>
          </w:p>
        </w:tc>
      </w:tr>
      <w:tr w:rsidR="00246AC9" w:rsidRPr="00390CA6" w14:paraId="79CBB6D6"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1BAFF2A6" w14:textId="77777777" w:rsidR="00246AC9" w:rsidRPr="00390CA6" w:rsidRDefault="00246AC9" w:rsidP="00246AC9">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Disminución de Bienes por pérdida u obsolescencia</w:t>
            </w:r>
          </w:p>
        </w:tc>
        <w:tc>
          <w:tcPr>
            <w:tcW w:w="2100" w:type="dxa"/>
            <w:tcBorders>
              <w:top w:val="nil"/>
              <w:left w:val="nil"/>
              <w:bottom w:val="single" w:sz="4" w:space="0" w:color="auto"/>
              <w:right w:val="single" w:sz="4" w:space="0" w:color="auto"/>
            </w:tcBorders>
            <w:vAlign w:val="center"/>
          </w:tcPr>
          <w:p w14:paraId="47FC9263" w14:textId="77777777" w:rsidR="00246AC9" w:rsidRPr="005A20A6" w:rsidRDefault="00471F65" w:rsidP="00246AC9">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4,397,016.17</w:t>
            </w:r>
          </w:p>
        </w:tc>
        <w:tc>
          <w:tcPr>
            <w:tcW w:w="2080" w:type="dxa"/>
            <w:tcBorders>
              <w:top w:val="nil"/>
              <w:left w:val="nil"/>
              <w:bottom w:val="single" w:sz="4" w:space="0" w:color="auto"/>
              <w:right w:val="single" w:sz="4" w:space="0" w:color="auto"/>
            </w:tcBorders>
            <w:vAlign w:val="center"/>
            <w:hideMark/>
          </w:tcPr>
          <w:p w14:paraId="3F88AFC4" w14:textId="77777777" w:rsidR="00246AC9" w:rsidRPr="005A20A6" w:rsidRDefault="00246AC9" w:rsidP="00246AC9">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33,643,710.17</w:t>
            </w:r>
          </w:p>
        </w:tc>
      </w:tr>
      <w:tr w:rsidR="005A20A6" w:rsidRPr="00390CA6" w14:paraId="3826A54B" w14:textId="77777777" w:rsidTr="003F38BC">
        <w:trPr>
          <w:trHeight w:val="300"/>
        </w:trPr>
        <w:tc>
          <w:tcPr>
            <w:tcW w:w="5900" w:type="dxa"/>
            <w:tcBorders>
              <w:top w:val="nil"/>
              <w:left w:val="single" w:sz="4" w:space="0" w:color="auto"/>
              <w:bottom w:val="single" w:sz="4" w:space="0" w:color="auto"/>
              <w:right w:val="single" w:sz="4" w:space="0" w:color="auto"/>
            </w:tcBorders>
            <w:vAlign w:val="center"/>
            <w:hideMark/>
          </w:tcPr>
          <w:p w14:paraId="17321845" w14:textId="77777777" w:rsidR="005A20A6" w:rsidRPr="00390CA6" w:rsidRDefault="005A20A6" w:rsidP="005A20A6">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Incrementos en las provisiones</w:t>
            </w:r>
          </w:p>
        </w:tc>
        <w:tc>
          <w:tcPr>
            <w:tcW w:w="2100" w:type="dxa"/>
            <w:tcBorders>
              <w:top w:val="nil"/>
              <w:left w:val="nil"/>
              <w:bottom w:val="single" w:sz="4" w:space="0" w:color="auto"/>
              <w:right w:val="single" w:sz="4" w:space="0" w:color="auto"/>
            </w:tcBorders>
            <w:vAlign w:val="center"/>
            <w:hideMark/>
          </w:tcPr>
          <w:p w14:paraId="77D9D186" w14:textId="77777777" w:rsidR="005A20A6" w:rsidRPr="005A20A6" w:rsidRDefault="005A20A6" w:rsidP="003F38BC">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2080" w:type="dxa"/>
            <w:tcBorders>
              <w:top w:val="nil"/>
              <w:left w:val="nil"/>
              <w:bottom w:val="single" w:sz="4" w:space="0" w:color="auto"/>
              <w:right w:val="single" w:sz="4" w:space="0" w:color="auto"/>
            </w:tcBorders>
            <w:vAlign w:val="center"/>
            <w:hideMark/>
          </w:tcPr>
          <w:p w14:paraId="7A48064D" w14:textId="77777777" w:rsidR="005A20A6" w:rsidRPr="00390CA6" w:rsidRDefault="005A20A6" w:rsidP="005A20A6">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246AC9" w:rsidRPr="00390CA6" w14:paraId="5D2315A7"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3DA008AF" w14:textId="77777777" w:rsidR="00246AC9" w:rsidRPr="00390CA6" w:rsidRDefault="00246AC9" w:rsidP="00246AC9">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Incremento en cuentas por pagar</w:t>
            </w:r>
          </w:p>
        </w:tc>
        <w:tc>
          <w:tcPr>
            <w:tcW w:w="2100" w:type="dxa"/>
            <w:tcBorders>
              <w:top w:val="nil"/>
              <w:left w:val="nil"/>
              <w:bottom w:val="single" w:sz="4" w:space="0" w:color="auto"/>
              <w:right w:val="single" w:sz="4" w:space="0" w:color="auto"/>
            </w:tcBorders>
            <w:vAlign w:val="center"/>
          </w:tcPr>
          <w:p w14:paraId="3F7A04A1" w14:textId="77777777" w:rsidR="00246AC9" w:rsidRPr="000236B6" w:rsidRDefault="002B6CD8" w:rsidP="00246AC9">
            <w:pPr>
              <w:spacing w:after="0" w:line="240" w:lineRule="auto"/>
              <w:jc w:val="right"/>
              <w:rPr>
                <w:rFonts w:ascii="Averta" w:eastAsia="Times New Roman" w:hAnsi="Averta" w:cs="Calibri"/>
                <w:color w:val="000000"/>
                <w:sz w:val="18"/>
                <w:szCs w:val="18"/>
                <w:lang w:eastAsia="es-MX"/>
              </w:rPr>
            </w:pPr>
            <w:r w:rsidRPr="002B6CD8">
              <w:rPr>
                <w:rFonts w:ascii="Averta" w:eastAsia="Times New Roman" w:hAnsi="Averta" w:cs="Calibri"/>
                <w:color w:val="000000"/>
                <w:sz w:val="18"/>
                <w:szCs w:val="18"/>
                <w:lang w:eastAsia="es-MX"/>
              </w:rPr>
              <w:t>52,797,689.22</w:t>
            </w:r>
          </w:p>
        </w:tc>
        <w:tc>
          <w:tcPr>
            <w:tcW w:w="2080" w:type="dxa"/>
            <w:tcBorders>
              <w:top w:val="nil"/>
              <w:left w:val="nil"/>
              <w:bottom w:val="single" w:sz="4" w:space="0" w:color="auto"/>
              <w:right w:val="single" w:sz="4" w:space="0" w:color="auto"/>
            </w:tcBorders>
            <w:vAlign w:val="center"/>
            <w:hideMark/>
          </w:tcPr>
          <w:p w14:paraId="47107346" w14:textId="77777777" w:rsidR="00246AC9" w:rsidRPr="000236B6" w:rsidRDefault="00246AC9" w:rsidP="00246AC9">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55,857,094.44</w:t>
            </w:r>
          </w:p>
        </w:tc>
      </w:tr>
      <w:tr w:rsidR="00246AC9" w:rsidRPr="00390CA6" w14:paraId="340D0899"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26027D9D" w14:textId="77777777" w:rsidR="00246AC9" w:rsidRPr="00390CA6" w:rsidRDefault="00246AC9" w:rsidP="00246AC9">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Otros Gastos</w:t>
            </w:r>
          </w:p>
        </w:tc>
        <w:tc>
          <w:tcPr>
            <w:tcW w:w="2100" w:type="dxa"/>
            <w:tcBorders>
              <w:top w:val="nil"/>
              <w:left w:val="nil"/>
              <w:bottom w:val="single" w:sz="4" w:space="0" w:color="auto"/>
              <w:right w:val="single" w:sz="4" w:space="0" w:color="auto"/>
            </w:tcBorders>
            <w:vAlign w:val="center"/>
          </w:tcPr>
          <w:p w14:paraId="4899B0A0" w14:textId="77777777" w:rsidR="00246AC9" w:rsidRPr="005A20A6" w:rsidRDefault="00471F65" w:rsidP="00246AC9">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3,182,345.53</w:t>
            </w:r>
          </w:p>
        </w:tc>
        <w:tc>
          <w:tcPr>
            <w:tcW w:w="2080" w:type="dxa"/>
            <w:tcBorders>
              <w:top w:val="nil"/>
              <w:left w:val="nil"/>
              <w:bottom w:val="single" w:sz="4" w:space="0" w:color="auto"/>
              <w:right w:val="single" w:sz="4" w:space="0" w:color="auto"/>
            </w:tcBorders>
            <w:vAlign w:val="center"/>
            <w:hideMark/>
          </w:tcPr>
          <w:p w14:paraId="4B19B3A1" w14:textId="77777777" w:rsidR="00246AC9" w:rsidRPr="005A20A6" w:rsidRDefault="00246AC9" w:rsidP="00246AC9">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377,767.60</w:t>
            </w:r>
          </w:p>
        </w:tc>
      </w:tr>
      <w:tr w:rsidR="002D3A37" w:rsidRPr="00390CA6" w14:paraId="11F28AD0"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730F98A4" w14:textId="77777777" w:rsidR="002D3A37" w:rsidRPr="00390CA6" w:rsidRDefault="002D3A37" w:rsidP="002D3A37">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Inversión Pública No Capitalizable</w:t>
            </w:r>
          </w:p>
        </w:tc>
        <w:tc>
          <w:tcPr>
            <w:tcW w:w="2100" w:type="dxa"/>
            <w:tcBorders>
              <w:top w:val="nil"/>
              <w:left w:val="nil"/>
              <w:bottom w:val="single" w:sz="4" w:space="0" w:color="auto"/>
              <w:right w:val="single" w:sz="4" w:space="0" w:color="auto"/>
            </w:tcBorders>
            <w:vAlign w:val="center"/>
          </w:tcPr>
          <w:p w14:paraId="385FBB39"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sidRPr="005A20A6">
              <w:rPr>
                <w:rFonts w:ascii="Averta" w:eastAsia="Times New Roman" w:hAnsi="Averta" w:cs="Calibri"/>
                <w:color w:val="000000"/>
                <w:sz w:val="18"/>
                <w:szCs w:val="18"/>
                <w:lang w:eastAsia="es-MX"/>
              </w:rPr>
              <w:t>0.00</w:t>
            </w:r>
          </w:p>
        </w:tc>
        <w:tc>
          <w:tcPr>
            <w:tcW w:w="2080" w:type="dxa"/>
            <w:tcBorders>
              <w:top w:val="nil"/>
              <w:left w:val="nil"/>
              <w:bottom w:val="single" w:sz="4" w:space="0" w:color="auto"/>
              <w:right w:val="single" w:sz="4" w:space="0" w:color="auto"/>
            </w:tcBorders>
            <w:vAlign w:val="center"/>
            <w:hideMark/>
          </w:tcPr>
          <w:p w14:paraId="4B9E460F"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sidRPr="005A20A6">
              <w:rPr>
                <w:rFonts w:ascii="Averta" w:eastAsia="Times New Roman" w:hAnsi="Averta" w:cs="Calibri"/>
                <w:color w:val="000000"/>
                <w:sz w:val="18"/>
                <w:szCs w:val="18"/>
                <w:lang w:eastAsia="es-MX"/>
              </w:rPr>
              <w:t>0.00</w:t>
            </w:r>
          </w:p>
        </w:tc>
      </w:tr>
      <w:tr w:rsidR="002D3A37" w:rsidRPr="00390CA6" w14:paraId="118B1275" w14:textId="77777777" w:rsidTr="003F38BC">
        <w:trPr>
          <w:trHeight w:val="300"/>
        </w:trPr>
        <w:tc>
          <w:tcPr>
            <w:tcW w:w="5900" w:type="dxa"/>
            <w:tcBorders>
              <w:top w:val="nil"/>
              <w:left w:val="single" w:sz="4" w:space="0" w:color="auto"/>
              <w:bottom w:val="single" w:sz="4" w:space="0" w:color="auto"/>
              <w:right w:val="single" w:sz="4" w:space="0" w:color="auto"/>
            </w:tcBorders>
            <w:vAlign w:val="center"/>
            <w:hideMark/>
          </w:tcPr>
          <w:p w14:paraId="20C40D7B" w14:textId="77777777" w:rsidR="002D3A37" w:rsidRPr="00390CA6" w:rsidRDefault="002D3A37" w:rsidP="002D3A37">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Incremento en inversiones producido por revaluación</w:t>
            </w:r>
          </w:p>
        </w:tc>
        <w:tc>
          <w:tcPr>
            <w:tcW w:w="2100" w:type="dxa"/>
            <w:tcBorders>
              <w:top w:val="nil"/>
              <w:left w:val="nil"/>
              <w:bottom w:val="single" w:sz="4" w:space="0" w:color="auto"/>
              <w:right w:val="single" w:sz="4" w:space="0" w:color="auto"/>
            </w:tcBorders>
            <w:vAlign w:val="center"/>
            <w:hideMark/>
          </w:tcPr>
          <w:p w14:paraId="1C45D8D7"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2080" w:type="dxa"/>
            <w:tcBorders>
              <w:top w:val="nil"/>
              <w:left w:val="nil"/>
              <w:bottom w:val="single" w:sz="4" w:space="0" w:color="auto"/>
              <w:right w:val="single" w:sz="4" w:space="0" w:color="auto"/>
            </w:tcBorders>
            <w:vAlign w:val="center"/>
            <w:hideMark/>
          </w:tcPr>
          <w:p w14:paraId="3E9C6993" w14:textId="77777777" w:rsidR="002D3A37" w:rsidRPr="00390CA6" w:rsidRDefault="002D3A37" w:rsidP="002D3A37">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2D3A37" w:rsidRPr="00390CA6" w14:paraId="51807A76" w14:textId="77777777" w:rsidTr="003F38BC">
        <w:trPr>
          <w:trHeight w:val="540"/>
        </w:trPr>
        <w:tc>
          <w:tcPr>
            <w:tcW w:w="5900" w:type="dxa"/>
            <w:tcBorders>
              <w:top w:val="nil"/>
              <w:left w:val="single" w:sz="4" w:space="0" w:color="auto"/>
              <w:bottom w:val="single" w:sz="4" w:space="0" w:color="auto"/>
              <w:right w:val="single" w:sz="4" w:space="0" w:color="auto"/>
            </w:tcBorders>
            <w:vAlign w:val="center"/>
            <w:hideMark/>
          </w:tcPr>
          <w:p w14:paraId="1F4FD51E" w14:textId="77777777" w:rsidR="002D3A37" w:rsidRPr="00390CA6" w:rsidRDefault="002D3A37" w:rsidP="002D3A37">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Ganancia/pérdida en venta de bienes muebles, inmuebles e intangibles</w:t>
            </w:r>
          </w:p>
        </w:tc>
        <w:tc>
          <w:tcPr>
            <w:tcW w:w="2100" w:type="dxa"/>
            <w:tcBorders>
              <w:top w:val="nil"/>
              <w:left w:val="nil"/>
              <w:bottom w:val="single" w:sz="4" w:space="0" w:color="auto"/>
              <w:right w:val="single" w:sz="4" w:space="0" w:color="auto"/>
            </w:tcBorders>
            <w:vAlign w:val="center"/>
            <w:hideMark/>
          </w:tcPr>
          <w:p w14:paraId="54AFA5BB"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c>
          <w:tcPr>
            <w:tcW w:w="2080" w:type="dxa"/>
            <w:tcBorders>
              <w:top w:val="nil"/>
              <w:left w:val="nil"/>
              <w:bottom w:val="single" w:sz="4" w:space="0" w:color="auto"/>
              <w:right w:val="single" w:sz="4" w:space="0" w:color="auto"/>
            </w:tcBorders>
            <w:vAlign w:val="center"/>
            <w:hideMark/>
          </w:tcPr>
          <w:p w14:paraId="7175DBDC" w14:textId="77777777" w:rsidR="002D3A37" w:rsidRPr="00390CA6" w:rsidRDefault="002D3A37" w:rsidP="002D3A37">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2D3A37" w:rsidRPr="00390CA6" w14:paraId="7B0AF2DD"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48E6DE4D" w14:textId="77777777" w:rsidR="002D3A37" w:rsidRPr="00164CE0" w:rsidRDefault="002D3A37" w:rsidP="002D3A37">
            <w:pPr>
              <w:spacing w:after="0" w:line="240" w:lineRule="auto"/>
              <w:jc w:val="both"/>
              <w:rPr>
                <w:rFonts w:ascii="Averta" w:eastAsia="Times New Roman" w:hAnsi="Averta" w:cs="Calibri"/>
                <w:color w:val="000000"/>
                <w:sz w:val="18"/>
                <w:szCs w:val="18"/>
                <w:lang w:eastAsia="es-MX"/>
              </w:rPr>
            </w:pPr>
            <w:r w:rsidRPr="00164CE0">
              <w:rPr>
                <w:rFonts w:ascii="Averta" w:eastAsia="Times New Roman" w:hAnsi="Averta" w:cs="Calibri"/>
                <w:color w:val="000000"/>
                <w:sz w:val="18"/>
                <w:szCs w:val="18"/>
                <w:lang w:eastAsia="es-MX"/>
              </w:rPr>
              <w:t>Incremento en cuentas por cobrar</w:t>
            </w:r>
          </w:p>
        </w:tc>
        <w:tc>
          <w:tcPr>
            <w:tcW w:w="2100" w:type="dxa"/>
            <w:tcBorders>
              <w:top w:val="nil"/>
              <w:left w:val="nil"/>
              <w:bottom w:val="single" w:sz="4" w:space="0" w:color="auto"/>
              <w:right w:val="single" w:sz="4" w:space="0" w:color="auto"/>
            </w:tcBorders>
            <w:vAlign w:val="center"/>
          </w:tcPr>
          <w:p w14:paraId="5BEB1D37" w14:textId="77777777" w:rsidR="002D3A37" w:rsidRPr="005A20A6" w:rsidRDefault="00471F65" w:rsidP="002D3A37">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-67,082.00</w:t>
            </w:r>
          </w:p>
        </w:tc>
        <w:tc>
          <w:tcPr>
            <w:tcW w:w="2080" w:type="dxa"/>
            <w:tcBorders>
              <w:top w:val="nil"/>
              <w:left w:val="nil"/>
              <w:bottom w:val="single" w:sz="4" w:space="0" w:color="auto"/>
              <w:right w:val="single" w:sz="4" w:space="0" w:color="auto"/>
            </w:tcBorders>
            <w:vAlign w:val="center"/>
            <w:hideMark/>
          </w:tcPr>
          <w:p w14:paraId="65CCC0BD"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w:t>
            </w:r>
            <w:r w:rsidRPr="0042101C">
              <w:rPr>
                <w:rFonts w:ascii="Averta" w:eastAsia="Times New Roman" w:hAnsi="Averta" w:cs="Calibri"/>
                <w:color w:val="000000"/>
                <w:sz w:val="18"/>
                <w:szCs w:val="18"/>
                <w:lang w:eastAsia="es-MX"/>
              </w:rPr>
              <w:t>.00</w:t>
            </w:r>
          </w:p>
        </w:tc>
      </w:tr>
      <w:tr w:rsidR="002D3A37" w:rsidRPr="00390CA6" w14:paraId="6B17AF52" w14:textId="77777777" w:rsidTr="00246AC9">
        <w:trPr>
          <w:trHeight w:val="300"/>
        </w:trPr>
        <w:tc>
          <w:tcPr>
            <w:tcW w:w="5900" w:type="dxa"/>
            <w:tcBorders>
              <w:top w:val="nil"/>
              <w:left w:val="single" w:sz="4" w:space="0" w:color="auto"/>
              <w:bottom w:val="single" w:sz="4" w:space="0" w:color="auto"/>
              <w:right w:val="single" w:sz="4" w:space="0" w:color="auto"/>
            </w:tcBorders>
            <w:vAlign w:val="center"/>
            <w:hideMark/>
          </w:tcPr>
          <w:p w14:paraId="6E14112D" w14:textId="77777777" w:rsidR="002D3A37" w:rsidRPr="00390CA6" w:rsidRDefault="002D3A37" w:rsidP="002D3A37">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Otros Ingresos y Beneficios Varios</w:t>
            </w:r>
          </w:p>
        </w:tc>
        <w:tc>
          <w:tcPr>
            <w:tcW w:w="2100" w:type="dxa"/>
            <w:tcBorders>
              <w:top w:val="nil"/>
              <w:left w:val="nil"/>
              <w:bottom w:val="single" w:sz="4" w:space="0" w:color="auto"/>
              <w:right w:val="single" w:sz="4" w:space="0" w:color="auto"/>
            </w:tcBorders>
            <w:vAlign w:val="center"/>
          </w:tcPr>
          <w:p w14:paraId="12E3E629" w14:textId="77777777" w:rsidR="002D3A37" w:rsidRPr="005A20A6" w:rsidRDefault="00471F65" w:rsidP="002D3A37">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-1,979,642.18</w:t>
            </w:r>
          </w:p>
        </w:tc>
        <w:tc>
          <w:tcPr>
            <w:tcW w:w="2080" w:type="dxa"/>
            <w:tcBorders>
              <w:top w:val="nil"/>
              <w:left w:val="nil"/>
              <w:bottom w:val="single" w:sz="4" w:space="0" w:color="auto"/>
              <w:right w:val="single" w:sz="4" w:space="0" w:color="auto"/>
            </w:tcBorders>
            <w:vAlign w:val="center"/>
            <w:hideMark/>
          </w:tcPr>
          <w:p w14:paraId="4C015B48"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sidRPr="0042101C">
              <w:rPr>
                <w:rFonts w:ascii="Averta" w:eastAsia="Times New Roman" w:hAnsi="Averta" w:cs="Calibri"/>
                <w:color w:val="000000"/>
                <w:sz w:val="18"/>
                <w:szCs w:val="18"/>
                <w:lang w:eastAsia="es-MX"/>
              </w:rPr>
              <w:t>-450,356.95</w:t>
            </w:r>
          </w:p>
        </w:tc>
      </w:tr>
      <w:tr w:rsidR="002D3A37" w:rsidRPr="00390CA6" w14:paraId="088F3AB2" w14:textId="77777777" w:rsidTr="003F38BC">
        <w:trPr>
          <w:trHeight w:val="300"/>
        </w:trPr>
        <w:tc>
          <w:tcPr>
            <w:tcW w:w="5900" w:type="dxa"/>
            <w:tcBorders>
              <w:top w:val="nil"/>
              <w:left w:val="single" w:sz="4" w:space="0" w:color="auto"/>
              <w:bottom w:val="single" w:sz="4" w:space="0" w:color="auto"/>
              <w:right w:val="single" w:sz="4" w:space="0" w:color="auto"/>
            </w:tcBorders>
            <w:vAlign w:val="center"/>
            <w:hideMark/>
          </w:tcPr>
          <w:p w14:paraId="06ADD8A6" w14:textId="77777777" w:rsidR="002D3A37" w:rsidRPr="00390CA6" w:rsidRDefault="002D3A37" w:rsidP="002D3A37">
            <w:pPr>
              <w:spacing w:after="0" w:line="240" w:lineRule="auto"/>
              <w:jc w:val="both"/>
              <w:rPr>
                <w:rFonts w:ascii="Averta" w:eastAsia="Times New Roman" w:hAnsi="Averta" w:cs="Calibri"/>
                <w:i/>
                <w:iCs/>
                <w:color w:val="000000"/>
                <w:sz w:val="18"/>
                <w:szCs w:val="18"/>
                <w:lang w:eastAsia="es-MX"/>
              </w:rPr>
            </w:pPr>
            <w:r w:rsidRPr="00390CA6">
              <w:rPr>
                <w:rFonts w:ascii="Averta" w:eastAsia="Times New Roman" w:hAnsi="Averta" w:cs="Calibri"/>
                <w:i/>
                <w:iCs/>
                <w:color w:val="000000"/>
                <w:sz w:val="18"/>
                <w:szCs w:val="18"/>
                <w:lang w:eastAsia="es-MX"/>
              </w:rPr>
              <w:t>Movimientos de partidas (o rubros) por Actividades de Financiamiento:</w:t>
            </w:r>
          </w:p>
        </w:tc>
        <w:tc>
          <w:tcPr>
            <w:tcW w:w="2100" w:type="dxa"/>
            <w:tcBorders>
              <w:top w:val="nil"/>
              <w:left w:val="nil"/>
              <w:bottom w:val="single" w:sz="4" w:space="0" w:color="auto"/>
              <w:right w:val="single" w:sz="4" w:space="0" w:color="auto"/>
            </w:tcBorders>
            <w:vAlign w:val="center"/>
            <w:hideMark/>
          </w:tcPr>
          <w:p w14:paraId="565D1585"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p>
        </w:tc>
        <w:tc>
          <w:tcPr>
            <w:tcW w:w="2080" w:type="dxa"/>
            <w:tcBorders>
              <w:top w:val="nil"/>
              <w:left w:val="nil"/>
              <w:bottom w:val="single" w:sz="4" w:space="0" w:color="auto"/>
              <w:right w:val="single" w:sz="4" w:space="0" w:color="auto"/>
            </w:tcBorders>
            <w:vAlign w:val="center"/>
            <w:hideMark/>
          </w:tcPr>
          <w:p w14:paraId="4C0F7884" w14:textId="77777777" w:rsidR="002D3A37" w:rsidRPr="00390CA6" w:rsidRDefault="002D3A37" w:rsidP="002D3A37">
            <w:pPr>
              <w:spacing w:after="0" w:line="240" w:lineRule="auto"/>
              <w:jc w:val="right"/>
              <w:rPr>
                <w:rFonts w:eastAsia="Times New Roman" w:cs="Calibri"/>
                <w:color w:val="000000"/>
                <w:sz w:val="20"/>
                <w:szCs w:val="20"/>
                <w:lang w:eastAsia="es-MX"/>
              </w:rPr>
            </w:pPr>
          </w:p>
        </w:tc>
      </w:tr>
      <w:tr w:rsidR="002D3A37" w:rsidRPr="00390CA6" w14:paraId="33F022BA" w14:textId="77777777" w:rsidTr="00246AC9">
        <w:trPr>
          <w:trHeight w:val="315"/>
        </w:trPr>
        <w:tc>
          <w:tcPr>
            <w:tcW w:w="5900" w:type="dxa"/>
            <w:tcBorders>
              <w:top w:val="nil"/>
              <w:left w:val="single" w:sz="4" w:space="0" w:color="auto"/>
              <w:bottom w:val="single" w:sz="8" w:space="0" w:color="auto"/>
              <w:right w:val="single" w:sz="4" w:space="0" w:color="auto"/>
            </w:tcBorders>
            <w:vAlign w:val="center"/>
            <w:hideMark/>
          </w:tcPr>
          <w:p w14:paraId="79CB70DD" w14:textId="77777777" w:rsidR="002D3A37" w:rsidRPr="00390CA6" w:rsidRDefault="002D3A37" w:rsidP="002D3A37">
            <w:pPr>
              <w:spacing w:after="0" w:line="240" w:lineRule="auto"/>
              <w:jc w:val="both"/>
              <w:rPr>
                <w:rFonts w:ascii="Averta" w:eastAsia="Times New Roman" w:hAnsi="Averta" w:cs="Calibri"/>
                <w:color w:val="000000"/>
                <w:sz w:val="18"/>
                <w:szCs w:val="18"/>
                <w:lang w:eastAsia="es-MX"/>
              </w:rPr>
            </w:pPr>
            <w:r w:rsidRPr="00390CA6">
              <w:rPr>
                <w:rFonts w:ascii="Averta" w:eastAsia="Times New Roman" w:hAnsi="Averta" w:cs="Calibri"/>
                <w:color w:val="000000"/>
                <w:sz w:val="18"/>
                <w:szCs w:val="18"/>
                <w:lang w:eastAsia="es-MX"/>
              </w:rPr>
              <w:t>Intereses de la Deuda Pública Interna</w:t>
            </w:r>
          </w:p>
        </w:tc>
        <w:tc>
          <w:tcPr>
            <w:tcW w:w="2100" w:type="dxa"/>
            <w:tcBorders>
              <w:top w:val="nil"/>
              <w:left w:val="nil"/>
              <w:bottom w:val="single" w:sz="8" w:space="0" w:color="auto"/>
              <w:right w:val="single" w:sz="4" w:space="0" w:color="auto"/>
            </w:tcBorders>
            <w:vAlign w:val="center"/>
          </w:tcPr>
          <w:p w14:paraId="0CB5C2F4" w14:textId="77777777" w:rsidR="002D3A37" w:rsidRPr="005A20A6" w:rsidRDefault="00471F65" w:rsidP="002D3A37">
            <w:pPr>
              <w:spacing w:after="0" w:line="240" w:lineRule="auto"/>
              <w:jc w:val="right"/>
              <w:rPr>
                <w:rFonts w:ascii="Averta" w:eastAsia="Times New Roman" w:hAnsi="Averta" w:cs="Calibri"/>
                <w:color w:val="000000"/>
                <w:sz w:val="18"/>
                <w:szCs w:val="18"/>
                <w:lang w:eastAsia="es-MX"/>
              </w:rPr>
            </w:pPr>
            <w:r w:rsidRPr="00471F65">
              <w:rPr>
                <w:rFonts w:ascii="Averta" w:eastAsia="Times New Roman" w:hAnsi="Averta" w:cs="Calibri"/>
                <w:color w:val="000000"/>
                <w:sz w:val="18"/>
                <w:szCs w:val="18"/>
                <w:lang w:eastAsia="es-MX"/>
              </w:rPr>
              <w:t>96,214,673.31</w:t>
            </w:r>
          </w:p>
        </w:tc>
        <w:tc>
          <w:tcPr>
            <w:tcW w:w="2080" w:type="dxa"/>
            <w:tcBorders>
              <w:top w:val="nil"/>
              <w:left w:val="nil"/>
              <w:bottom w:val="single" w:sz="8" w:space="0" w:color="auto"/>
              <w:right w:val="single" w:sz="4" w:space="0" w:color="auto"/>
            </w:tcBorders>
            <w:vAlign w:val="center"/>
            <w:hideMark/>
          </w:tcPr>
          <w:p w14:paraId="3404B713" w14:textId="77777777" w:rsidR="002D3A37" w:rsidRPr="005A20A6" w:rsidRDefault="002D3A37" w:rsidP="002D3A37">
            <w:pPr>
              <w:spacing w:after="0" w:line="240" w:lineRule="auto"/>
              <w:jc w:val="right"/>
              <w:rPr>
                <w:rFonts w:ascii="Averta" w:eastAsia="Times New Roman" w:hAnsi="Averta" w:cs="Calibri"/>
                <w:color w:val="000000"/>
                <w:sz w:val="18"/>
                <w:szCs w:val="18"/>
                <w:lang w:eastAsia="es-MX"/>
              </w:rPr>
            </w:pPr>
            <w:r w:rsidRPr="00176750">
              <w:rPr>
                <w:rFonts w:ascii="Averta" w:eastAsia="Times New Roman" w:hAnsi="Averta" w:cs="Calibri"/>
                <w:color w:val="000000"/>
                <w:sz w:val="18"/>
                <w:szCs w:val="18"/>
                <w:lang w:eastAsia="es-MX"/>
              </w:rPr>
              <w:t>233,426,114.49</w:t>
            </w:r>
          </w:p>
        </w:tc>
      </w:tr>
      <w:tr w:rsidR="002D3A37" w:rsidRPr="00390CA6" w14:paraId="42356DA6" w14:textId="77777777" w:rsidTr="00D3662C">
        <w:trPr>
          <w:trHeight w:val="315"/>
        </w:trPr>
        <w:tc>
          <w:tcPr>
            <w:tcW w:w="5900" w:type="dxa"/>
            <w:tcBorders>
              <w:top w:val="nil"/>
              <w:left w:val="single" w:sz="8" w:space="0" w:color="auto"/>
              <w:bottom w:val="single" w:sz="8" w:space="0" w:color="auto"/>
              <w:right w:val="single" w:sz="8" w:space="0" w:color="auto"/>
            </w:tcBorders>
            <w:shd w:val="clear" w:color="000000" w:fill="9F2241"/>
            <w:vAlign w:val="center"/>
            <w:hideMark/>
          </w:tcPr>
          <w:p w14:paraId="1E7116B5" w14:textId="77777777" w:rsidR="002D3A37" w:rsidRPr="00390CA6" w:rsidRDefault="002D3A37" w:rsidP="00D3662C">
            <w:pPr>
              <w:spacing w:after="0" w:line="240" w:lineRule="auto"/>
              <w:jc w:val="center"/>
              <w:rPr>
                <w:rFonts w:ascii="Quatro Slab" w:eastAsia="Times New Roman" w:hAnsi="Quatro Slab" w:cs="Calibri"/>
                <w:b/>
                <w:bCs/>
                <w:color w:val="FFFFFF"/>
                <w:sz w:val="18"/>
                <w:szCs w:val="18"/>
                <w:lang w:eastAsia="es-MX"/>
              </w:rPr>
            </w:pPr>
            <w:r w:rsidRPr="00390CA6">
              <w:rPr>
                <w:rFonts w:ascii="Quatro Slab" w:eastAsia="Times New Roman" w:hAnsi="Quatro Slab" w:cs="Calibri"/>
                <w:b/>
                <w:bCs/>
                <w:color w:val="FFFFFF"/>
                <w:sz w:val="18"/>
                <w:szCs w:val="18"/>
                <w:lang w:eastAsia="es-MX"/>
              </w:rPr>
              <w:t>Flujos de Efectivo Netos de las Actividades de Operación</w:t>
            </w:r>
          </w:p>
        </w:tc>
        <w:tc>
          <w:tcPr>
            <w:tcW w:w="2100" w:type="dxa"/>
            <w:tcBorders>
              <w:top w:val="nil"/>
              <w:left w:val="nil"/>
              <w:bottom w:val="single" w:sz="8" w:space="0" w:color="auto"/>
              <w:right w:val="single" w:sz="8" w:space="0" w:color="auto"/>
            </w:tcBorders>
            <w:shd w:val="clear" w:color="000000" w:fill="9F2241"/>
            <w:vAlign w:val="center"/>
          </w:tcPr>
          <w:p w14:paraId="7380EF20" w14:textId="77777777" w:rsidR="002D3A37" w:rsidRPr="00390CA6" w:rsidRDefault="002B6CD8" w:rsidP="002D3A37">
            <w:pPr>
              <w:spacing w:after="0" w:line="240" w:lineRule="auto"/>
              <w:jc w:val="right"/>
              <w:rPr>
                <w:rFonts w:ascii="Quatro Slab" w:eastAsia="Times New Roman" w:hAnsi="Quatro Slab" w:cs="Calibri"/>
                <w:b/>
                <w:bCs/>
                <w:color w:val="FFFFFF"/>
                <w:sz w:val="18"/>
                <w:szCs w:val="18"/>
                <w:lang w:eastAsia="es-MX"/>
              </w:rPr>
            </w:pPr>
            <w:r w:rsidRPr="002B6CD8">
              <w:rPr>
                <w:rFonts w:ascii="Quatro Slab" w:eastAsia="Times New Roman" w:hAnsi="Quatro Slab" w:cs="Calibri"/>
                <w:b/>
                <w:bCs/>
                <w:color w:val="FFFFFF"/>
                <w:sz w:val="18"/>
                <w:szCs w:val="18"/>
                <w:lang w:eastAsia="es-MX"/>
              </w:rPr>
              <w:t>2,075,060,085.25</w:t>
            </w:r>
          </w:p>
        </w:tc>
        <w:tc>
          <w:tcPr>
            <w:tcW w:w="2080" w:type="dxa"/>
            <w:tcBorders>
              <w:top w:val="nil"/>
              <w:left w:val="nil"/>
              <w:bottom w:val="single" w:sz="8" w:space="0" w:color="auto"/>
              <w:right w:val="single" w:sz="8" w:space="0" w:color="auto"/>
            </w:tcBorders>
            <w:shd w:val="clear" w:color="000000" w:fill="9F2241"/>
            <w:vAlign w:val="center"/>
            <w:hideMark/>
          </w:tcPr>
          <w:p w14:paraId="34628281" w14:textId="77777777" w:rsidR="002D3A37" w:rsidRPr="00390CA6" w:rsidRDefault="002D3A37" w:rsidP="002D3A37">
            <w:pPr>
              <w:spacing w:after="0" w:line="240" w:lineRule="auto"/>
              <w:jc w:val="right"/>
              <w:rPr>
                <w:rFonts w:ascii="Quatro Slab" w:eastAsia="Times New Roman" w:hAnsi="Quatro Slab" w:cs="Calibri"/>
                <w:b/>
                <w:bCs/>
                <w:color w:val="FFFFFF"/>
                <w:sz w:val="18"/>
                <w:szCs w:val="18"/>
                <w:lang w:eastAsia="es-MX"/>
              </w:rPr>
            </w:pPr>
            <w:r w:rsidRPr="00176750">
              <w:rPr>
                <w:rFonts w:ascii="Quatro Slab" w:eastAsia="Times New Roman" w:hAnsi="Quatro Slab" w:cs="Calibri"/>
                <w:b/>
                <w:bCs/>
                <w:color w:val="FFFFFF"/>
                <w:sz w:val="18"/>
                <w:szCs w:val="18"/>
                <w:lang w:eastAsia="es-MX"/>
              </w:rPr>
              <w:t>3,091,935,772.54</w:t>
            </w:r>
          </w:p>
        </w:tc>
      </w:tr>
    </w:tbl>
    <w:p w14:paraId="16BC4A88" w14:textId="77777777" w:rsidR="00390CA6" w:rsidRPr="0095143B" w:rsidRDefault="00390CA6" w:rsidP="00390CA6">
      <w:pPr>
        <w:pStyle w:val="ROMANOS"/>
        <w:tabs>
          <w:tab w:val="clear" w:pos="720"/>
        </w:tabs>
        <w:spacing w:after="80" w:line="203" w:lineRule="exact"/>
        <w:ind w:firstLine="0"/>
        <w:rPr>
          <w:rFonts w:ascii="Averta" w:hAnsi="Averta"/>
          <w:lang w:val="es-MX"/>
        </w:rPr>
      </w:pPr>
    </w:p>
    <w:p w14:paraId="5083F2FC" w14:textId="77777777" w:rsidR="00321FE0" w:rsidRPr="00F872AF" w:rsidRDefault="00321FE0" w:rsidP="003B075F">
      <w:pPr>
        <w:pStyle w:val="ROMANOS"/>
        <w:tabs>
          <w:tab w:val="clear" w:pos="720"/>
        </w:tabs>
        <w:spacing w:after="0" w:line="130" w:lineRule="exact"/>
        <w:ind w:firstLine="0"/>
        <w:jc w:val="center"/>
        <w:rPr>
          <w:rFonts w:ascii="Averta" w:hAnsi="Averta"/>
          <w:lang w:val="es-MX"/>
        </w:rPr>
      </w:pPr>
    </w:p>
    <w:p w14:paraId="3106BC02" w14:textId="54E676C3" w:rsidR="000D6AD6" w:rsidRDefault="000D6AD6" w:rsidP="0038535D">
      <w:pPr>
        <w:tabs>
          <w:tab w:val="left" w:pos="1114"/>
        </w:tabs>
        <w:spacing w:after="0"/>
        <w:rPr>
          <w:rFonts w:ascii="Averta" w:hAnsi="Averta" w:cs="Arial"/>
          <w:b/>
          <w:sz w:val="18"/>
          <w:szCs w:val="18"/>
        </w:rPr>
      </w:pPr>
      <w:r>
        <w:rPr>
          <w:rFonts w:ascii="Averta" w:hAnsi="Averta" w:cs="Arial"/>
          <w:b/>
          <w:sz w:val="18"/>
          <w:szCs w:val="18"/>
        </w:rPr>
        <w:br w:type="page"/>
      </w:r>
    </w:p>
    <w:p w14:paraId="6A67538B" w14:textId="77777777" w:rsidR="000D6AD6" w:rsidRDefault="000D6AD6" w:rsidP="0038535D">
      <w:pPr>
        <w:tabs>
          <w:tab w:val="left" w:pos="1114"/>
        </w:tabs>
        <w:spacing w:after="0"/>
        <w:rPr>
          <w:rFonts w:ascii="Averta" w:hAnsi="Averta" w:cs="Arial"/>
          <w:b/>
          <w:sz w:val="18"/>
          <w:szCs w:val="18"/>
        </w:rPr>
      </w:pPr>
    </w:p>
    <w:p w14:paraId="18FCEBE4" w14:textId="77777777" w:rsidR="00C56B21" w:rsidRDefault="0093099A" w:rsidP="006F3199">
      <w:pPr>
        <w:spacing w:after="0"/>
        <w:ind w:left="284" w:hanging="284"/>
        <w:rPr>
          <w:rFonts w:ascii="Averta" w:hAnsi="Averta" w:cs="Arial"/>
          <w:b/>
          <w:sz w:val="18"/>
          <w:szCs w:val="18"/>
        </w:rPr>
      </w:pPr>
      <w:r w:rsidRPr="000236B6">
        <w:rPr>
          <w:rFonts w:ascii="Averta" w:hAnsi="Averta" w:cs="Arial"/>
          <w:b/>
          <w:sz w:val="18"/>
          <w:szCs w:val="18"/>
        </w:rPr>
        <w:t>V)</w:t>
      </w:r>
      <w:r w:rsidR="00D921D8" w:rsidRPr="000236B6">
        <w:rPr>
          <w:rFonts w:ascii="Averta" w:hAnsi="Averta" w:cs="Arial"/>
          <w:b/>
          <w:sz w:val="18"/>
          <w:szCs w:val="18"/>
        </w:rPr>
        <w:tab/>
      </w:r>
      <w:r w:rsidRPr="000236B6">
        <w:rPr>
          <w:rFonts w:ascii="Averta" w:hAnsi="Averta" w:cs="Arial"/>
          <w:b/>
          <w:sz w:val="18"/>
          <w:szCs w:val="18"/>
        </w:rPr>
        <w:t>CONCILIACIÓN ENTRE LOS INGRESOS PRESUPUESTARIOS Y CONTABLES, ASÍ COMO ENTRE LOS EGRESOS PRESUP</w:t>
      </w:r>
      <w:r w:rsidR="00F872AF" w:rsidRPr="000236B6">
        <w:rPr>
          <w:rFonts w:ascii="Averta" w:hAnsi="Averta" w:cs="Arial"/>
          <w:b/>
          <w:sz w:val="18"/>
          <w:szCs w:val="18"/>
        </w:rPr>
        <w:t xml:space="preserve">UESTARIOS </w:t>
      </w:r>
      <w:r w:rsidR="00F872AF" w:rsidRPr="00666186">
        <w:rPr>
          <w:rFonts w:ascii="Averta" w:hAnsi="Averta" w:cs="Arial"/>
          <w:b/>
          <w:sz w:val="18"/>
          <w:szCs w:val="18"/>
        </w:rPr>
        <w:t>Y LOS GASTOS CONTABLES</w:t>
      </w:r>
    </w:p>
    <w:p w14:paraId="39F24EFD" w14:textId="77777777" w:rsidR="00DB62DF" w:rsidRDefault="00DB62DF" w:rsidP="006F3199">
      <w:pPr>
        <w:spacing w:after="0"/>
        <w:ind w:left="284" w:hanging="284"/>
        <w:rPr>
          <w:rFonts w:ascii="Averta" w:hAnsi="Averta" w:cs="Arial"/>
          <w:b/>
          <w:sz w:val="18"/>
          <w:szCs w:val="18"/>
        </w:rPr>
      </w:pPr>
    </w:p>
    <w:p w14:paraId="1FCD0C7D" w14:textId="77777777" w:rsidR="00DB62DF" w:rsidRDefault="00DB62DF" w:rsidP="006F3199">
      <w:pPr>
        <w:spacing w:after="0"/>
        <w:ind w:left="284" w:hanging="284"/>
        <w:rPr>
          <w:rFonts w:ascii="Averta" w:hAnsi="Averta" w:cs="Arial"/>
          <w:b/>
          <w:sz w:val="18"/>
          <w:szCs w:val="18"/>
        </w:rPr>
      </w:pPr>
    </w:p>
    <w:p w14:paraId="1864E351" w14:textId="77777777" w:rsidR="00DB62DF" w:rsidRPr="00F872AF" w:rsidRDefault="00DB62DF" w:rsidP="006F3199">
      <w:pPr>
        <w:spacing w:after="0"/>
        <w:ind w:left="284" w:hanging="284"/>
        <w:rPr>
          <w:rFonts w:ascii="Averta" w:hAnsi="Averta" w:cs="Arial"/>
          <w:b/>
          <w:sz w:val="18"/>
          <w:szCs w:val="18"/>
        </w:rPr>
      </w:pPr>
    </w:p>
    <w:tbl>
      <w:tblPr>
        <w:tblW w:w="9700" w:type="dxa"/>
        <w:jc w:val="center"/>
        <w:tblCellMar>
          <w:left w:w="70" w:type="dxa"/>
          <w:right w:w="70" w:type="dxa"/>
        </w:tblCellMar>
        <w:tblLook w:val="04A0" w:firstRow="1" w:lastRow="0" w:firstColumn="1" w:lastColumn="0" w:noHBand="0" w:noVBand="1"/>
      </w:tblPr>
      <w:tblGrid>
        <w:gridCol w:w="500"/>
        <w:gridCol w:w="6840"/>
        <w:gridCol w:w="2360"/>
      </w:tblGrid>
      <w:tr w:rsidR="00A43925" w:rsidRPr="00A43925" w14:paraId="22C94876" w14:textId="77777777" w:rsidTr="00A43925">
        <w:trPr>
          <w:trHeight w:val="20"/>
          <w:jc w:val="center"/>
        </w:trPr>
        <w:tc>
          <w:tcPr>
            <w:tcW w:w="9700" w:type="dxa"/>
            <w:gridSpan w:val="3"/>
            <w:tcBorders>
              <w:top w:val="single" w:sz="4" w:space="0" w:color="auto"/>
              <w:left w:val="single" w:sz="4" w:space="0" w:color="auto"/>
              <w:bottom w:val="nil"/>
              <w:right w:val="single" w:sz="4" w:space="0" w:color="000000"/>
            </w:tcBorders>
            <w:shd w:val="clear" w:color="000000" w:fill="9F2241"/>
            <w:vAlign w:val="center"/>
            <w:hideMark/>
          </w:tcPr>
          <w:p w14:paraId="71714DF9" w14:textId="77777777" w:rsidR="00A43925" w:rsidRPr="00A43925" w:rsidRDefault="00A43925" w:rsidP="00A43925">
            <w:pPr>
              <w:spacing w:after="0" w:line="240" w:lineRule="auto"/>
              <w:jc w:val="center"/>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PODER EJECUTIVO DEL ESTADO DE CAMPECHE</w:t>
            </w:r>
          </w:p>
        </w:tc>
      </w:tr>
      <w:tr w:rsidR="00A43925" w:rsidRPr="00A43925" w14:paraId="1EF46930" w14:textId="77777777" w:rsidTr="00A43925">
        <w:trPr>
          <w:trHeight w:val="20"/>
          <w:jc w:val="center"/>
        </w:trPr>
        <w:tc>
          <w:tcPr>
            <w:tcW w:w="9700" w:type="dxa"/>
            <w:gridSpan w:val="3"/>
            <w:tcBorders>
              <w:top w:val="nil"/>
              <w:left w:val="single" w:sz="4" w:space="0" w:color="auto"/>
              <w:bottom w:val="nil"/>
              <w:right w:val="single" w:sz="4" w:space="0" w:color="000000"/>
            </w:tcBorders>
            <w:shd w:val="clear" w:color="000000" w:fill="9F2241"/>
            <w:vAlign w:val="center"/>
            <w:hideMark/>
          </w:tcPr>
          <w:p w14:paraId="1EEDAC36" w14:textId="77777777" w:rsidR="00A43925" w:rsidRPr="00A43925" w:rsidRDefault="00A43925" w:rsidP="00A43925">
            <w:pPr>
              <w:spacing w:after="0" w:line="240" w:lineRule="auto"/>
              <w:jc w:val="center"/>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Conciliación entre los Ingresos Presupuestarios y Contables</w:t>
            </w:r>
          </w:p>
        </w:tc>
      </w:tr>
      <w:tr w:rsidR="00A43925" w:rsidRPr="00A43925" w14:paraId="7E2B4AF7" w14:textId="77777777" w:rsidTr="00A43925">
        <w:trPr>
          <w:trHeight w:val="20"/>
          <w:jc w:val="center"/>
        </w:trPr>
        <w:tc>
          <w:tcPr>
            <w:tcW w:w="9700" w:type="dxa"/>
            <w:gridSpan w:val="3"/>
            <w:tcBorders>
              <w:top w:val="nil"/>
              <w:left w:val="single" w:sz="4" w:space="0" w:color="auto"/>
              <w:bottom w:val="nil"/>
              <w:right w:val="single" w:sz="4" w:space="0" w:color="000000"/>
            </w:tcBorders>
            <w:shd w:val="clear" w:color="000000" w:fill="9F2241"/>
            <w:vAlign w:val="center"/>
            <w:hideMark/>
          </w:tcPr>
          <w:p w14:paraId="21741A8D" w14:textId="77777777" w:rsidR="00A43925" w:rsidRPr="00A43925" w:rsidRDefault="00D52FB0" w:rsidP="00D52FB0">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 xml:space="preserve">Del 1 de enero al </w:t>
            </w:r>
            <w:r w:rsidR="00E50B48">
              <w:rPr>
                <w:rFonts w:ascii="Quatro Slab" w:eastAsia="Times New Roman" w:hAnsi="Quatro Slab" w:cs="Calibri"/>
                <w:b/>
                <w:bCs/>
                <w:color w:val="FFFFFF"/>
                <w:sz w:val="18"/>
                <w:szCs w:val="18"/>
                <w:lang w:eastAsia="es-MX"/>
              </w:rPr>
              <w:t>3</w:t>
            </w:r>
            <w:r w:rsidR="008D6DF3">
              <w:rPr>
                <w:rFonts w:ascii="Quatro Slab" w:eastAsia="Times New Roman" w:hAnsi="Quatro Slab" w:cs="Calibri"/>
                <w:b/>
                <w:bCs/>
                <w:color w:val="FFFFFF"/>
                <w:sz w:val="18"/>
                <w:szCs w:val="18"/>
                <w:lang w:eastAsia="es-MX"/>
              </w:rPr>
              <w:t>0</w:t>
            </w:r>
            <w:r w:rsidR="00E50B48">
              <w:rPr>
                <w:rFonts w:ascii="Quatro Slab" w:eastAsia="Times New Roman" w:hAnsi="Quatro Slab" w:cs="Calibri"/>
                <w:b/>
                <w:bCs/>
                <w:color w:val="FFFFFF"/>
                <w:sz w:val="18"/>
                <w:szCs w:val="18"/>
                <w:lang w:eastAsia="es-MX"/>
              </w:rPr>
              <w:t xml:space="preserve"> de </w:t>
            </w:r>
            <w:r w:rsidR="008D6DF3">
              <w:rPr>
                <w:rFonts w:ascii="Quatro Slab" w:eastAsia="Times New Roman" w:hAnsi="Quatro Slab" w:cs="Calibri"/>
                <w:b/>
                <w:bCs/>
                <w:color w:val="FFFFFF"/>
                <w:sz w:val="18"/>
                <w:szCs w:val="18"/>
                <w:lang w:eastAsia="es-MX"/>
              </w:rPr>
              <w:t>junio</w:t>
            </w:r>
            <w:r w:rsidR="00A43925" w:rsidRPr="00A43925">
              <w:rPr>
                <w:rFonts w:ascii="Quatro Slab" w:eastAsia="Times New Roman" w:hAnsi="Quatro Slab" w:cs="Calibri"/>
                <w:b/>
                <w:bCs/>
                <w:color w:val="FFFFFF"/>
                <w:sz w:val="18"/>
                <w:szCs w:val="18"/>
                <w:lang w:eastAsia="es-MX"/>
              </w:rPr>
              <w:t xml:space="preserve"> de 202</w:t>
            </w:r>
            <w:r w:rsidR="00666186">
              <w:rPr>
                <w:rFonts w:ascii="Quatro Slab" w:eastAsia="Times New Roman" w:hAnsi="Quatro Slab" w:cs="Calibri"/>
                <w:b/>
                <w:bCs/>
                <w:color w:val="FFFFFF"/>
                <w:sz w:val="18"/>
                <w:szCs w:val="18"/>
                <w:lang w:eastAsia="es-MX"/>
              </w:rPr>
              <w:t>6</w:t>
            </w:r>
          </w:p>
        </w:tc>
      </w:tr>
      <w:tr w:rsidR="00A43925" w:rsidRPr="00A43925" w14:paraId="253BCA43" w14:textId="77777777" w:rsidTr="00A43925">
        <w:trPr>
          <w:trHeight w:val="20"/>
          <w:jc w:val="center"/>
        </w:trPr>
        <w:tc>
          <w:tcPr>
            <w:tcW w:w="9700" w:type="dxa"/>
            <w:gridSpan w:val="3"/>
            <w:tcBorders>
              <w:top w:val="nil"/>
              <w:left w:val="single" w:sz="4" w:space="0" w:color="auto"/>
              <w:bottom w:val="single" w:sz="4" w:space="0" w:color="auto"/>
              <w:right w:val="single" w:sz="4" w:space="0" w:color="000000"/>
            </w:tcBorders>
            <w:shd w:val="clear" w:color="000000" w:fill="9F2241"/>
            <w:vAlign w:val="center"/>
            <w:hideMark/>
          </w:tcPr>
          <w:p w14:paraId="5DE7EB53" w14:textId="77777777" w:rsidR="00A43925" w:rsidRPr="00A43925" w:rsidRDefault="00A43925" w:rsidP="00A43925">
            <w:pPr>
              <w:spacing w:after="0" w:line="240" w:lineRule="auto"/>
              <w:jc w:val="center"/>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(Cifras en Pesos)</w:t>
            </w:r>
          </w:p>
        </w:tc>
      </w:tr>
      <w:tr w:rsidR="00A43925" w:rsidRPr="00A43925" w14:paraId="16131298" w14:textId="77777777" w:rsidTr="00A43925">
        <w:trPr>
          <w:trHeight w:val="20"/>
          <w:jc w:val="center"/>
        </w:trPr>
        <w:tc>
          <w:tcPr>
            <w:tcW w:w="7340" w:type="dxa"/>
            <w:gridSpan w:val="2"/>
            <w:tcBorders>
              <w:top w:val="single" w:sz="4" w:space="0" w:color="auto"/>
              <w:left w:val="single" w:sz="4" w:space="0" w:color="auto"/>
              <w:bottom w:val="single" w:sz="4" w:space="0" w:color="auto"/>
              <w:right w:val="single" w:sz="4" w:space="0" w:color="000000"/>
            </w:tcBorders>
            <w:shd w:val="clear" w:color="000000" w:fill="9F2241"/>
            <w:vAlign w:val="center"/>
            <w:hideMark/>
          </w:tcPr>
          <w:p w14:paraId="01CB3087" w14:textId="77777777" w:rsidR="00A43925" w:rsidRPr="00A43925" w:rsidRDefault="00A43925" w:rsidP="00A43925">
            <w:pPr>
              <w:spacing w:after="0" w:line="240" w:lineRule="auto"/>
              <w:jc w:val="center"/>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Concepto</w:t>
            </w:r>
          </w:p>
        </w:tc>
        <w:tc>
          <w:tcPr>
            <w:tcW w:w="2360" w:type="dxa"/>
            <w:tcBorders>
              <w:top w:val="nil"/>
              <w:left w:val="nil"/>
              <w:bottom w:val="single" w:sz="4" w:space="0" w:color="auto"/>
              <w:right w:val="single" w:sz="4" w:space="0" w:color="auto"/>
            </w:tcBorders>
            <w:shd w:val="clear" w:color="000000" w:fill="9F2241"/>
            <w:vAlign w:val="center"/>
            <w:hideMark/>
          </w:tcPr>
          <w:p w14:paraId="6B1169C1" w14:textId="77777777" w:rsidR="00A43925" w:rsidRPr="00A43925" w:rsidRDefault="00A43925" w:rsidP="00A43925">
            <w:pPr>
              <w:spacing w:after="0" w:line="240" w:lineRule="auto"/>
              <w:jc w:val="center"/>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202</w:t>
            </w:r>
            <w:r w:rsidR="003351DF">
              <w:rPr>
                <w:rFonts w:ascii="Quatro Slab" w:eastAsia="Times New Roman" w:hAnsi="Quatro Slab" w:cs="Calibri"/>
                <w:b/>
                <w:bCs/>
                <w:color w:val="FFFFFF"/>
                <w:sz w:val="18"/>
                <w:szCs w:val="18"/>
                <w:lang w:eastAsia="es-MX"/>
              </w:rPr>
              <w:t>6</w:t>
            </w:r>
          </w:p>
        </w:tc>
      </w:tr>
      <w:tr w:rsidR="00A43925" w:rsidRPr="00A43925" w14:paraId="209F941B" w14:textId="77777777" w:rsidTr="005E3780">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shd w:val="clear" w:color="000000" w:fill="9F2241"/>
            <w:vAlign w:val="center"/>
            <w:hideMark/>
          </w:tcPr>
          <w:p w14:paraId="74BD16F9" w14:textId="77777777" w:rsidR="00A43925" w:rsidRPr="00A43925" w:rsidRDefault="00A43925" w:rsidP="00A43925">
            <w:pPr>
              <w:spacing w:after="0" w:line="240" w:lineRule="auto"/>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1. Total de Ingresos Presupuestarios</w:t>
            </w:r>
          </w:p>
        </w:tc>
        <w:tc>
          <w:tcPr>
            <w:tcW w:w="2360" w:type="dxa"/>
            <w:tcBorders>
              <w:top w:val="nil"/>
              <w:left w:val="nil"/>
              <w:bottom w:val="single" w:sz="4" w:space="0" w:color="auto"/>
              <w:right w:val="single" w:sz="4" w:space="0" w:color="auto"/>
            </w:tcBorders>
            <w:shd w:val="clear" w:color="000000" w:fill="9F2241"/>
            <w:hideMark/>
          </w:tcPr>
          <w:p w14:paraId="152752C9" w14:textId="77777777" w:rsidR="00A43925" w:rsidRPr="00A43925" w:rsidRDefault="008D6DF3" w:rsidP="00131D95">
            <w:pPr>
              <w:spacing w:after="0" w:line="240" w:lineRule="auto"/>
              <w:jc w:val="right"/>
              <w:rPr>
                <w:rFonts w:ascii="Quatro Slab" w:eastAsia="Times New Roman" w:hAnsi="Quatro Slab" w:cs="Calibri"/>
                <w:b/>
                <w:bCs/>
                <w:color w:val="FFFFFF"/>
                <w:sz w:val="18"/>
                <w:szCs w:val="18"/>
                <w:lang w:eastAsia="es-MX"/>
              </w:rPr>
            </w:pPr>
            <w:r w:rsidRPr="008D6DF3">
              <w:rPr>
                <w:rFonts w:ascii="Quatro Slab" w:eastAsia="Times New Roman" w:hAnsi="Quatro Slab" w:cs="Calibri"/>
                <w:b/>
                <w:bCs/>
                <w:color w:val="FFFFFF"/>
                <w:sz w:val="18"/>
                <w:szCs w:val="18"/>
                <w:lang w:eastAsia="es-MX"/>
              </w:rPr>
              <w:t>14,969,635,154.17</w:t>
            </w:r>
          </w:p>
        </w:tc>
      </w:tr>
      <w:tr w:rsidR="00A43925" w:rsidRPr="00A43925" w14:paraId="2AD86B5F" w14:textId="77777777" w:rsidTr="00A43925">
        <w:trPr>
          <w:trHeight w:val="20"/>
          <w:jc w:val="center"/>
        </w:trPr>
        <w:tc>
          <w:tcPr>
            <w:tcW w:w="7340" w:type="dxa"/>
            <w:gridSpan w:val="2"/>
            <w:tcBorders>
              <w:top w:val="nil"/>
              <w:left w:val="nil"/>
              <w:bottom w:val="nil"/>
              <w:right w:val="nil"/>
            </w:tcBorders>
            <w:vAlign w:val="center"/>
            <w:hideMark/>
          </w:tcPr>
          <w:p w14:paraId="2501944C" w14:textId="77777777" w:rsidR="00A43925" w:rsidRPr="00A43925" w:rsidRDefault="00A43925" w:rsidP="00A43925">
            <w:pPr>
              <w:spacing w:after="0" w:line="240" w:lineRule="auto"/>
              <w:jc w:val="center"/>
              <w:rPr>
                <w:rFonts w:ascii="Quatro Slab" w:eastAsia="Times New Roman" w:hAnsi="Quatro Slab" w:cs="Calibri"/>
                <w:b/>
                <w:bCs/>
                <w:color w:val="FFFFFF"/>
                <w:sz w:val="18"/>
                <w:szCs w:val="18"/>
                <w:lang w:eastAsia="es-MX"/>
              </w:rPr>
            </w:pPr>
          </w:p>
        </w:tc>
        <w:tc>
          <w:tcPr>
            <w:tcW w:w="2360" w:type="dxa"/>
            <w:tcBorders>
              <w:top w:val="nil"/>
              <w:left w:val="nil"/>
              <w:bottom w:val="nil"/>
              <w:right w:val="nil"/>
            </w:tcBorders>
            <w:vAlign w:val="center"/>
            <w:hideMark/>
          </w:tcPr>
          <w:p w14:paraId="48A2DBD6" w14:textId="77777777" w:rsidR="00A43925" w:rsidRPr="00A43925" w:rsidRDefault="00A43925" w:rsidP="00A43925">
            <w:pPr>
              <w:spacing w:after="0" w:line="240" w:lineRule="auto"/>
              <w:jc w:val="both"/>
              <w:rPr>
                <w:rFonts w:ascii="Times New Roman" w:eastAsia="Times New Roman" w:hAnsi="Times New Roman"/>
                <w:sz w:val="20"/>
                <w:szCs w:val="20"/>
                <w:lang w:eastAsia="es-MX"/>
              </w:rPr>
            </w:pPr>
          </w:p>
        </w:tc>
      </w:tr>
      <w:tr w:rsidR="00A43925" w:rsidRPr="00A43925" w14:paraId="33776F5A" w14:textId="77777777" w:rsidTr="00A43925">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vAlign w:val="center"/>
            <w:hideMark/>
          </w:tcPr>
          <w:p w14:paraId="4B9BF20E" w14:textId="77777777" w:rsidR="00A43925" w:rsidRPr="00A43925" w:rsidRDefault="00A43925" w:rsidP="00A43925">
            <w:pPr>
              <w:spacing w:after="0" w:line="240" w:lineRule="auto"/>
              <w:jc w:val="both"/>
              <w:rPr>
                <w:rFonts w:ascii="Averta" w:eastAsia="Times New Roman" w:hAnsi="Averta" w:cs="Calibri"/>
                <w:b/>
                <w:bCs/>
                <w:color w:val="000000"/>
                <w:sz w:val="18"/>
                <w:szCs w:val="18"/>
                <w:lang w:eastAsia="es-MX"/>
              </w:rPr>
            </w:pPr>
            <w:r w:rsidRPr="00A43925">
              <w:rPr>
                <w:rFonts w:ascii="Averta" w:eastAsia="Times New Roman" w:hAnsi="Averta" w:cs="Calibri"/>
                <w:b/>
                <w:bCs/>
                <w:color w:val="000000"/>
                <w:sz w:val="18"/>
                <w:szCs w:val="18"/>
                <w:lang w:eastAsia="es-MX"/>
              </w:rPr>
              <w:t>2. Más Ingresos Contables No Presupuestarios</w:t>
            </w:r>
          </w:p>
        </w:tc>
        <w:tc>
          <w:tcPr>
            <w:tcW w:w="2360" w:type="dxa"/>
            <w:tcBorders>
              <w:top w:val="single" w:sz="4" w:space="0" w:color="auto"/>
              <w:left w:val="nil"/>
              <w:bottom w:val="single" w:sz="4" w:space="0" w:color="auto"/>
              <w:right w:val="single" w:sz="4" w:space="0" w:color="auto"/>
            </w:tcBorders>
            <w:vAlign w:val="center"/>
            <w:hideMark/>
          </w:tcPr>
          <w:p w14:paraId="38A1D50F" w14:textId="77777777" w:rsidR="00A43925" w:rsidRPr="00A43925" w:rsidRDefault="008D6DF3" w:rsidP="00A43925">
            <w:pPr>
              <w:spacing w:after="0" w:line="240" w:lineRule="auto"/>
              <w:jc w:val="right"/>
              <w:rPr>
                <w:rFonts w:ascii="Averta" w:eastAsia="Times New Roman" w:hAnsi="Averta" w:cs="Calibri"/>
                <w:b/>
                <w:bCs/>
                <w:color w:val="000000"/>
                <w:sz w:val="18"/>
                <w:szCs w:val="18"/>
                <w:lang w:eastAsia="es-MX"/>
              </w:rPr>
            </w:pPr>
            <w:r w:rsidRPr="008D6DF3">
              <w:rPr>
                <w:rFonts w:ascii="Averta" w:eastAsia="Times New Roman" w:hAnsi="Averta" w:cs="Calibri"/>
                <w:b/>
                <w:bCs/>
                <w:color w:val="000000"/>
                <w:sz w:val="18"/>
                <w:szCs w:val="18"/>
                <w:lang w:eastAsia="es-MX"/>
              </w:rPr>
              <w:t>1,979,642.18</w:t>
            </w:r>
          </w:p>
        </w:tc>
      </w:tr>
      <w:tr w:rsidR="00A43925" w:rsidRPr="00A43925" w14:paraId="4D98173D"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07F78D71"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2.1</w:t>
            </w:r>
          </w:p>
        </w:tc>
        <w:tc>
          <w:tcPr>
            <w:tcW w:w="6840" w:type="dxa"/>
            <w:tcBorders>
              <w:top w:val="nil"/>
              <w:left w:val="nil"/>
              <w:bottom w:val="single" w:sz="4" w:space="0" w:color="auto"/>
              <w:right w:val="single" w:sz="4" w:space="0" w:color="auto"/>
            </w:tcBorders>
            <w:vAlign w:val="center"/>
            <w:hideMark/>
          </w:tcPr>
          <w:p w14:paraId="3EF9CEF0"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Ingresos Financieros</w:t>
            </w:r>
          </w:p>
        </w:tc>
        <w:tc>
          <w:tcPr>
            <w:tcW w:w="2360" w:type="dxa"/>
            <w:tcBorders>
              <w:top w:val="nil"/>
              <w:left w:val="nil"/>
              <w:bottom w:val="single" w:sz="4" w:space="0" w:color="auto"/>
              <w:right w:val="single" w:sz="4" w:space="0" w:color="auto"/>
            </w:tcBorders>
            <w:vAlign w:val="center"/>
            <w:hideMark/>
          </w:tcPr>
          <w:p w14:paraId="1084B172"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301C0E7B"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5EC05B2C"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2.2</w:t>
            </w:r>
          </w:p>
        </w:tc>
        <w:tc>
          <w:tcPr>
            <w:tcW w:w="6840" w:type="dxa"/>
            <w:tcBorders>
              <w:top w:val="nil"/>
              <w:left w:val="nil"/>
              <w:bottom w:val="single" w:sz="4" w:space="0" w:color="auto"/>
              <w:right w:val="single" w:sz="4" w:space="0" w:color="auto"/>
            </w:tcBorders>
            <w:vAlign w:val="center"/>
            <w:hideMark/>
          </w:tcPr>
          <w:p w14:paraId="147682ED"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Incremento por Variación de Inventarios</w:t>
            </w:r>
          </w:p>
        </w:tc>
        <w:tc>
          <w:tcPr>
            <w:tcW w:w="2360" w:type="dxa"/>
            <w:tcBorders>
              <w:top w:val="nil"/>
              <w:left w:val="nil"/>
              <w:bottom w:val="single" w:sz="4" w:space="0" w:color="auto"/>
              <w:right w:val="single" w:sz="4" w:space="0" w:color="auto"/>
            </w:tcBorders>
            <w:vAlign w:val="center"/>
            <w:hideMark/>
          </w:tcPr>
          <w:p w14:paraId="21896CB5"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7BF5112C"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3F645D66"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2.3</w:t>
            </w:r>
          </w:p>
        </w:tc>
        <w:tc>
          <w:tcPr>
            <w:tcW w:w="6840" w:type="dxa"/>
            <w:tcBorders>
              <w:top w:val="nil"/>
              <w:left w:val="nil"/>
              <w:bottom w:val="single" w:sz="4" w:space="0" w:color="auto"/>
              <w:right w:val="single" w:sz="4" w:space="0" w:color="auto"/>
            </w:tcBorders>
            <w:vAlign w:val="center"/>
            <w:hideMark/>
          </w:tcPr>
          <w:p w14:paraId="085FEE4C"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Disminución del Exceso de Estimaciones por Pérdida o Deterioro u Obsolescencia</w:t>
            </w:r>
          </w:p>
        </w:tc>
        <w:tc>
          <w:tcPr>
            <w:tcW w:w="2360" w:type="dxa"/>
            <w:tcBorders>
              <w:top w:val="nil"/>
              <w:left w:val="nil"/>
              <w:bottom w:val="single" w:sz="4" w:space="0" w:color="auto"/>
              <w:right w:val="single" w:sz="4" w:space="0" w:color="auto"/>
            </w:tcBorders>
            <w:vAlign w:val="center"/>
            <w:hideMark/>
          </w:tcPr>
          <w:p w14:paraId="63457DB9"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596C268D"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03A0C591"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2.4</w:t>
            </w:r>
          </w:p>
        </w:tc>
        <w:tc>
          <w:tcPr>
            <w:tcW w:w="6840" w:type="dxa"/>
            <w:tcBorders>
              <w:top w:val="nil"/>
              <w:left w:val="nil"/>
              <w:bottom w:val="single" w:sz="4" w:space="0" w:color="auto"/>
              <w:right w:val="single" w:sz="4" w:space="0" w:color="auto"/>
            </w:tcBorders>
            <w:vAlign w:val="center"/>
            <w:hideMark/>
          </w:tcPr>
          <w:p w14:paraId="49C7F376"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Disminución del Exceso de Provisiones</w:t>
            </w:r>
          </w:p>
        </w:tc>
        <w:tc>
          <w:tcPr>
            <w:tcW w:w="2360" w:type="dxa"/>
            <w:tcBorders>
              <w:top w:val="nil"/>
              <w:left w:val="nil"/>
              <w:bottom w:val="single" w:sz="4" w:space="0" w:color="auto"/>
              <w:right w:val="single" w:sz="4" w:space="0" w:color="auto"/>
            </w:tcBorders>
            <w:vAlign w:val="center"/>
            <w:hideMark/>
          </w:tcPr>
          <w:p w14:paraId="16D3E104"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02488AF7"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250FCFBB"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2.5</w:t>
            </w:r>
          </w:p>
        </w:tc>
        <w:tc>
          <w:tcPr>
            <w:tcW w:w="6840" w:type="dxa"/>
            <w:tcBorders>
              <w:top w:val="nil"/>
              <w:left w:val="nil"/>
              <w:bottom w:val="single" w:sz="4" w:space="0" w:color="auto"/>
              <w:right w:val="single" w:sz="4" w:space="0" w:color="auto"/>
            </w:tcBorders>
            <w:vAlign w:val="center"/>
            <w:hideMark/>
          </w:tcPr>
          <w:p w14:paraId="6AA110F9"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Otros Ingresos y Beneficios Varios</w:t>
            </w:r>
          </w:p>
        </w:tc>
        <w:tc>
          <w:tcPr>
            <w:tcW w:w="2360" w:type="dxa"/>
            <w:tcBorders>
              <w:top w:val="nil"/>
              <w:left w:val="nil"/>
              <w:bottom w:val="single" w:sz="4" w:space="0" w:color="auto"/>
              <w:right w:val="single" w:sz="4" w:space="0" w:color="auto"/>
            </w:tcBorders>
            <w:vAlign w:val="center"/>
            <w:hideMark/>
          </w:tcPr>
          <w:p w14:paraId="40150AB5" w14:textId="77777777" w:rsidR="00A43925" w:rsidRPr="00A43925" w:rsidRDefault="008D6DF3" w:rsidP="00A43925">
            <w:pPr>
              <w:spacing w:after="0" w:line="240" w:lineRule="auto"/>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1,979,642.18</w:t>
            </w:r>
          </w:p>
        </w:tc>
      </w:tr>
      <w:tr w:rsidR="00A43925" w:rsidRPr="00A43925" w14:paraId="772D322B"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3407C49A"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2.6</w:t>
            </w:r>
          </w:p>
        </w:tc>
        <w:tc>
          <w:tcPr>
            <w:tcW w:w="6840" w:type="dxa"/>
            <w:tcBorders>
              <w:top w:val="nil"/>
              <w:left w:val="nil"/>
              <w:bottom w:val="single" w:sz="4" w:space="0" w:color="auto"/>
              <w:right w:val="single" w:sz="4" w:space="0" w:color="auto"/>
            </w:tcBorders>
            <w:vAlign w:val="center"/>
            <w:hideMark/>
          </w:tcPr>
          <w:p w14:paraId="290E1B7F"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Otros Ingresos Contables No Presupuestarios</w:t>
            </w:r>
          </w:p>
        </w:tc>
        <w:tc>
          <w:tcPr>
            <w:tcW w:w="2360" w:type="dxa"/>
            <w:tcBorders>
              <w:top w:val="nil"/>
              <w:left w:val="nil"/>
              <w:bottom w:val="single" w:sz="4" w:space="0" w:color="auto"/>
              <w:right w:val="single" w:sz="4" w:space="0" w:color="auto"/>
            </w:tcBorders>
            <w:vAlign w:val="center"/>
            <w:hideMark/>
          </w:tcPr>
          <w:p w14:paraId="1D418F8F"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71360A18" w14:textId="77777777" w:rsidTr="00A43925">
        <w:trPr>
          <w:trHeight w:val="20"/>
          <w:jc w:val="center"/>
        </w:trPr>
        <w:tc>
          <w:tcPr>
            <w:tcW w:w="7340" w:type="dxa"/>
            <w:gridSpan w:val="2"/>
            <w:tcBorders>
              <w:top w:val="nil"/>
              <w:left w:val="nil"/>
              <w:bottom w:val="nil"/>
              <w:right w:val="nil"/>
            </w:tcBorders>
            <w:vAlign w:val="center"/>
            <w:hideMark/>
          </w:tcPr>
          <w:p w14:paraId="1BEA97EE"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p>
        </w:tc>
        <w:tc>
          <w:tcPr>
            <w:tcW w:w="2360" w:type="dxa"/>
            <w:tcBorders>
              <w:top w:val="nil"/>
              <w:left w:val="nil"/>
              <w:bottom w:val="nil"/>
              <w:right w:val="nil"/>
            </w:tcBorders>
            <w:vAlign w:val="center"/>
            <w:hideMark/>
          </w:tcPr>
          <w:p w14:paraId="11D34621" w14:textId="77777777" w:rsidR="00A43925" w:rsidRPr="00A43925" w:rsidRDefault="00A43925" w:rsidP="00A43925">
            <w:pPr>
              <w:spacing w:after="0" w:line="240" w:lineRule="auto"/>
              <w:jc w:val="both"/>
              <w:rPr>
                <w:rFonts w:ascii="Times New Roman" w:eastAsia="Times New Roman" w:hAnsi="Times New Roman"/>
                <w:sz w:val="20"/>
                <w:szCs w:val="20"/>
                <w:lang w:eastAsia="es-MX"/>
              </w:rPr>
            </w:pPr>
          </w:p>
        </w:tc>
      </w:tr>
      <w:tr w:rsidR="003B22A7" w:rsidRPr="00A43925" w14:paraId="4E454B73" w14:textId="77777777" w:rsidTr="00A43925">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vAlign w:val="center"/>
            <w:hideMark/>
          </w:tcPr>
          <w:p w14:paraId="412E3E11" w14:textId="77777777" w:rsidR="003B22A7" w:rsidRPr="00A43925" w:rsidRDefault="003B22A7" w:rsidP="003B22A7">
            <w:pPr>
              <w:spacing w:after="0" w:line="240" w:lineRule="auto"/>
              <w:jc w:val="both"/>
              <w:rPr>
                <w:rFonts w:ascii="Averta" w:eastAsia="Times New Roman" w:hAnsi="Averta" w:cs="Calibri"/>
                <w:b/>
                <w:bCs/>
                <w:color w:val="000000"/>
                <w:sz w:val="18"/>
                <w:szCs w:val="18"/>
                <w:lang w:eastAsia="es-MX"/>
              </w:rPr>
            </w:pPr>
            <w:r w:rsidRPr="00A43925">
              <w:rPr>
                <w:rFonts w:ascii="Averta" w:eastAsia="Times New Roman" w:hAnsi="Averta" w:cs="Calibri"/>
                <w:b/>
                <w:bCs/>
                <w:color w:val="000000"/>
                <w:sz w:val="18"/>
                <w:szCs w:val="18"/>
                <w:lang w:eastAsia="es-MX"/>
              </w:rPr>
              <w:t>3. Menos Ingresos Presupuestarios No Contables</w:t>
            </w:r>
          </w:p>
        </w:tc>
        <w:tc>
          <w:tcPr>
            <w:tcW w:w="2360" w:type="dxa"/>
            <w:tcBorders>
              <w:top w:val="single" w:sz="4" w:space="0" w:color="auto"/>
              <w:left w:val="nil"/>
              <w:bottom w:val="single" w:sz="4" w:space="0" w:color="auto"/>
              <w:right w:val="single" w:sz="4" w:space="0" w:color="auto"/>
            </w:tcBorders>
            <w:vAlign w:val="center"/>
            <w:hideMark/>
          </w:tcPr>
          <w:p w14:paraId="260FFC0D" w14:textId="77777777" w:rsidR="003B22A7" w:rsidRPr="003B22A7" w:rsidRDefault="008D6DF3" w:rsidP="003B22A7">
            <w:pPr>
              <w:spacing w:after="0" w:line="240" w:lineRule="auto"/>
              <w:jc w:val="right"/>
              <w:rPr>
                <w:rFonts w:ascii="Averta" w:eastAsia="Times New Roman" w:hAnsi="Averta" w:cs="Calibri"/>
                <w:b/>
                <w:color w:val="000000"/>
                <w:sz w:val="18"/>
                <w:szCs w:val="18"/>
                <w:lang w:eastAsia="es-MX"/>
              </w:rPr>
            </w:pPr>
            <w:r w:rsidRPr="008D6DF3">
              <w:rPr>
                <w:rFonts w:ascii="Averta" w:eastAsia="Times New Roman" w:hAnsi="Averta" w:cs="Calibri"/>
                <w:b/>
                <w:color w:val="000000"/>
                <w:sz w:val="18"/>
                <w:szCs w:val="18"/>
                <w:lang w:eastAsia="es-MX"/>
              </w:rPr>
              <w:t>2,056,687.16</w:t>
            </w:r>
          </w:p>
        </w:tc>
      </w:tr>
      <w:tr w:rsidR="00A43925" w:rsidRPr="00A43925" w14:paraId="3FA052C3"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536C549E"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3.1</w:t>
            </w:r>
          </w:p>
        </w:tc>
        <w:tc>
          <w:tcPr>
            <w:tcW w:w="6840" w:type="dxa"/>
            <w:tcBorders>
              <w:top w:val="nil"/>
              <w:left w:val="nil"/>
              <w:bottom w:val="single" w:sz="4" w:space="0" w:color="auto"/>
              <w:right w:val="single" w:sz="4" w:space="0" w:color="auto"/>
            </w:tcBorders>
            <w:vAlign w:val="center"/>
            <w:hideMark/>
          </w:tcPr>
          <w:p w14:paraId="7DF70311"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Aprovechamientos Patrimoniales</w:t>
            </w:r>
          </w:p>
        </w:tc>
        <w:tc>
          <w:tcPr>
            <w:tcW w:w="2360" w:type="dxa"/>
            <w:tcBorders>
              <w:top w:val="nil"/>
              <w:left w:val="nil"/>
              <w:bottom w:val="single" w:sz="4" w:space="0" w:color="auto"/>
              <w:right w:val="single" w:sz="4" w:space="0" w:color="auto"/>
            </w:tcBorders>
            <w:vAlign w:val="center"/>
            <w:hideMark/>
          </w:tcPr>
          <w:p w14:paraId="083DA2EF"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4390B7BC"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0493D591"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3.2</w:t>
            </w:r>
          </w:p>
        </w:tc>
        <w:tc>
          <w:tcPr>
            <w:tcW w:w="6840" w:type="dxa"/>
            <w:tcBorders>
              <w:top w:val="nil"/>
              <w:left w:val="nil"/>
              <w:bottom w:val="single" w:sz="4" w:space="0" w:color="auto"/>
              <w:right w:val="single" w:sz="4" w:space="0" w:color="auto"/>
            </w:tcBorders>
            <w:vAlign w:val="center"/>
            <w:hideMark/>
          </w:tcPr>
          <w:p w14:paraId="3674BD2B"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Ingresos Derivados de Financiamientos</w:t>
            </w:r>
          </w:p>
        </w:tc>
        <w:tc>
          <w:tcPr>
            <w:tcW w:w="2360" w:type="dxa"/>
            <w:tcBorders>
              <w:top w:val="nil"/>
              <w:left w:val="nil"/>
              <w:bottom w:val="single" w:sz="4" w:space="0" w:color="auto"/>
              <w:right w:val="single" w:sz="4" w:space="0" w:color="auto"/>
            </w:tcBorders>
            <w:vAlign w:val="center"/>
            <w:hideMark/>
          </w:tcPr>
          <w:p w14:paraId="3789FBE1"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0.00</w:t>
            </w:r>
          </w:p>
        </w:tc>
      </w:tr>
      <w:tr w:rsidR="00A43925" w:rsidRPr="00A43925" w14:paraId="3559CE23" w14:textId="77777777" w:rsidTr="00A43925">
        <w:trPr>
          <w:trHeight w:val="20"/>
          <w:jc w:val="center"/>
        </w:trPr>
        <w:tc>
          <w:tcPr>
            <w:tcW w:w="500" w:type="dxa"/>
            <w:tcBorders>
              <w:top w:val="nil"/>
              <w:left w:val="single" w:sz="4" w:space="0" w:color="auto"/>
              <w:bottom w:val="single" w:sz="4" w:space="0" w:color="auto"/>
              <w:right w:val="nil"/>
            </w:tcBorders>
            <w:vAlign w:val="center"/>
            <w:hideMark/>
          </w:tcPr>
          <w:p w14:paraId="21E58EB3" w14:textId="77777777" w:rsidR="00A43925" w:rsidRPr="00A43925" w:rsidRDefault="00A43925" w:rsidP="00A43925">
            <w:pPr>
              <w:spacing w:after="0" w:line="240" w:lineRule="auto"/>
              <w:jc w:val="both"/>
              <w:rPr>
                <w:rFonts w:ascii="Averta" w:eastAsia="Times New Roman" w:hAnsi="Averta" w:cs="Calibri"/>
                <w:color w:val="000000"/>
                <w:sz w:val="18"/>
                <w:szCs w:val="18"/>
                <w:lang w:eastAsia="es-MX"/>
              </w:rPr>
            </w:pPr>
            <w:r w:rsidRPr="00A43925">
              <w:rPr>
                <w:rFonts w:ascii="Averta" w:eastAsia="Times New Roman" w:hAnsi="Averta" w:cs="Calibri"/>
                <w:color w:val="000000"/>
                <w:sz w:val="18"/>
                <w:szCs w:val="18"/>
                <w:lang w:eastAsia="es-MX"/>
              </w:rPr>
              <w:t>3.3</w:t>
            </w:r>
          </w:p>
        </w:tc>
        <w:tc>
          <w:tcPr>
            <w:tcW w:w="6840" w:type="dxa"/>
            <w:tcBorders>
              <w:top w:val="nil"/>
              <w:left w:val="nil"/>
              <w:bottom w:val="single" w:sz="4" w:space="0" w:color="auto"/>
              <w:right w:val="single" w:sz="4" w:space="0" w:color="auto"/>
            </w:tcBorders>
            <w:vAlign w:val="center"/>
            <w:hideMark/>
          </w:tcPr>
          <w:p w14:paraId="7EA035FA" w14:textId="77777777" w:rsidR="00A43925" w:rsidRPr="00666186" w:rsidRDefault="00A43925" w:rsidP="00A43925">
            <w:pPr>
              <w:spacing w:after="0" w:line="240" w:lineRule="auto"/>
              <w:jc w:val="both"/>
              <w:rPr>
                <w:rFonts w:ascii="Averta" w:eastAsia="Times New Roman" w:hAnsi="Averta" w:cs="Calibri"/>
                <w:color w:val="000000"/>
                <w:sz w:val="18"/>
                <w:szCs w:val="18"/>
                <w:lang w:eastAsia="es-MX"/>
              </w:rPr>
            </w:pPr>
            <w:r w:rsidRPr="00666186">
              <w:rPr>
                <w:rFonts w:ascii="Averta" w:eastAsia="Times New Roman" w:hAnsi="Averta" w:cs="Calibri"/>
                <w:color w:val="000000"/>
                <w:sz w:val="18"/>
                <w:szCs w:val="18"/>
                <w:lang w:eastAsia="es-MX"/>
              </w:rPr>
              <w:t>Otros Ingresos Presupuestarios No Contables</w:t>
            </w:r>
          </w:p>
        </w:tc>
        <w:tc>
          <w:tcPr>
            <w:tcW w:w="2360" w:type="dxa"/>
            <w:tcBorders>
              <w:top w:val="nil"/>
              <w:left w:val="nil"/>
              <w:bottom w:val="single" w:sz="4" w:space="0" w:color="auto"/>
              <w:right w:val="single" w:sz="4" w:space="0" w:color="auto"/>
            </w:tcBorders>
            <w:vAlign w:val="center"/>
            <w:hideMark/>
          </w:tcPr>
          <w:p w14:paraId="6343A690" w14:textId="77777777" w:rsidR="00A43925" w:rsidRPr="00A43925" w:rsidRDefault="008D6DF3" w:rsidP="00A43925">
            <w:pPr>
              <w:spacing w:after="0" w:line="240" w:lineRule="auto"/>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2,056,687.16</w:t>
            </w:r>
          </w:p>
        </w:tc>
      </w:tr>
      <w:tr w:rsidR="00A43925" w:rsidRPr="00A43925" w14:paraId="7B9C9106" w14:textId="77777777" w:rsidTr="00A43925">
        <w:trPr>
          <w:trHeight w:val="20"/>
          <w:jc w:val="center"/>
        </w:trPr>
        <w:tc>
          <w:tcPr>
            <w:tcW w:w="7340" w:type="dxa"/>
            <w:gridSpan w:val="2"/>
            <w:tcBorders>
              <w:top w:val="nil"/>
              <w:left w:val="nil"/>
              <w:bottom w:val="nil"/>
              <w:right w:val="nil"/>
            </w:tcBorders>
            <w:vAlign w:val="center"/>
            <w:hideMark/>
          </w:tcPr>
          <w:p w14:paraId="5145D6CD" w14:textId="77777777" w:rsidR="00A43925" w:rsidRPr="00A43925" w:rsidRDefault="00A43925" w:rsidP="00A43925">
            <w:pPr>
              <w:spacing w:after="0" w:line="240" w:lineRule="auto"/>
              <w:jc w:val="right"/>
              <w:rPr>
                <w:rFonts w:ascii="Averta" w:eastAsia="Times New Roman" w:hAnsi="Averta" w:cs="Calibri"/>
                <w:color w:val="000000"/>
                <w:sz w:val="18"/>
                <w:szCs w:val="18"/>
                <w:lang w:eastAsia="es-MX"/>
              </w:rPr>
            </w:pPr>
          </w:p>
        </w:tc>
        <w:tc>
          <w:tcPr>
            <w:tcW w:w="2360" w:type="dxa"/>
            <w:tcBorders>
              <w:top w:val="nil"/>
              <w:left w:val="nil"/>
              <w:bottom w:val="nil"/>
              <w:right w:val="nil"/>
            </w:tcBorders>
            <w:vAlign w:val="center"/>
            <w:hideMark/>
          </w:tcPr>
          <w:p w14:paraId="7F4E5840" w14:textId="77777777" w:rsidR="00A43925" w:rsidRPr="00A43925" w:rsidRDefault="00A43925" w:rsidP="00A43925">
            <w:pPr>
              <w:spacing w:after="0" w:line="240" w:lineRule="auto"/>
              <w:jc w:val="both"/>
              <w:rPr>
                <w:rFonts w:ascii="Times New Roman" w:eastAsia="Times New Roman" w:hAnsi="Times New Roman"/>
                <w:sz w:val="20"/>
                <w:szCs w:val="20"/>
                <w:lang w:eastAsia="es-MX"/>
              </w:rPr>
            </w:pPr>
          </w:p>
        </w:tc>
      </w:tr>
      <w:tr w:rsidR="00A43925" w:rsidRPr="00A43925" w14:paraId="02301D00" w14:textId="77777777" w:rsidTr="00BF15A3">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shd w:val="clear" w:color="000000" w:fill="9F2241"/>
            <w:vAlign w:val="center"/>
            <w:hideMark/>
          </w:tcPr>
          <w:p w14:paraId="40748419" w14:textId="77777777" w:rsidR="00A43925" w:rsidRPr="00A43925" w:rsidRDefault="00A43925" w:rsidP="00A43925">
            <w:pPr>
              <w:spacing w:after="0" w:line="240" w:lineRule="auto"/>
              <w:rPr>
                <w:rFonts w:ascii="Quatro Slab" w:eastAsia="Times New Roman" w:hAnsi="Quatro Slab" w:cs="Calibri"/>
                <w:b/>
                <w:bCs/>
                <w:color w:val="FFFFFF"/>
                <w:sz w:val="18"/>
                <w:szCs w:val="18"/>
                <w:lang w:eastAsia="es-MX"/>
              </w:rPr>
            </w:pPr>
            <w:r w:rsidRPr="00A43925">
              <w:rPr>
                <w:rFonts w:ascii="Quatro Slab" w:eastAsia="Times New Roman" w:hAnsi="Quatro Slab" w:cs="Calibri"/>
                <w:b/>
                <w:bCs/>
                <w:color w:val="FFFFFF"/>
                <w:sz w:val="18"/>
                <w:szCs w:val="18"/>
                <w:lang w:eastAsia="es-MX"/>
              </w:rPr>
              <w:t>4. Total de Ingresos Contables</w:t>
            </w:r>
          </w:p>
        </w:tc>
        <w:tc>
          <w:tcPr>
            <w:tcW w:w="2360" w:type="dxa"/>
            <w:tcBorders>
              <w:top w:val="single" w:sz="4" w:space="0" w:color="auto"/>
              <w:left w:val="nil"/>
              <w:bottom w:val="single" w:sz="4" w:space="0" w:color="auto"/>
              <w:right w:val="single" w:sz="4" w:space="0" w:color="auto"/>
            </w:tcBorders>
            <w:shd w:val="clear" w:color="000000" w:fill="9F2241"/>
          </w:tcPr>
          <w:p w14:paraId="50FC82BB" w14:textId="77777777" w:rsidR="00A43925" w:rsidRPr="00A43925" w:rsidRDefault="008D6DF3" w:rsidP="00131D95">
            <w:pPr>
              <w:spacing w:after="0" w:line="240" w:lineRule="auto"/>
              <w:jc w:val="right"/>
              <w:rPr>
                <w:rFonts w:ascii="Quatro Slab" w:eastAsia="Times New Roman" w:hAnsi="Quatro Slab" w:cs="Calibri"/>
                <w:b/>
                <w:bCs/>
                <w:color w:val="FFFFFF"/>
                <w:sz w:val="18"/>
                <w:szCs w:val="18"/>
                <w:lang w:eastAsia="es-MX"/>
              </w:rPr>
            </w:pPr>
            <w:r w:rsidRPr="008D6DF3">
              <w:rPr>
                <w:rFonts w:ascii="Quatro Slab" w:eastAsia="Times New Roman" w:hAnsi="Quatro Slab" w:cs="Calibri"/>
                <w:b/>
                <w:bCs/>
                <w:color w:val="FFFFFF"/>
                <w:sz w:val="18"/>
                <w:szCs w:val="18"/>
                <w:lang w:eastAsia="es-MX"/>
              </w:rPr>
              <w:t>14,969,558,109.19</w:t>
            </w:r>
          </w:p>
        </w:tc>
      </w:tr>
    </w:tbl>
    <w:p w14:paraId="0AD52D0B" w14:textId="77777777" w:rsidR="000D6AD6" w:rsidRDefault="000D6AD6" w:rsidP="00B83A4C">
      <w:pPr>
        <w:pStyle w:val="Texto"/>
        <w:spacing w:after="0" w:line="276" w:lineRule="auto"/>
        <w:ind w:firstLine="0"/>
        <w:rPr>
          <w:rFonts w:ascii="Averta" w:hAnsi="Averta"/>
          <w:b/>
          <w:lang w:val="es-MX"/>
        </w:rPr>
      </w:pPr>
    </w:p>
    <w:p w14:paraId="2F2DC0A3" w14:textId="77777777" w:rsidR="00535B5B" w:rsidRPr="00B619B7" w:rsidRDefault="00535B5B" w:rsidP="00B83A4C">
      <w:pPr>
        <w:pStyle w:val="Texto"/>
        <w:spacing w:after="0" w:line="276" w:lineRule="auto"/>
        <w:ind w:firstLine="0"/>
        <w:rPr>
          <w:rFonts w:ascii="Averta" w:hAnsi="Averta"/>
          <w:szCs w:val="18"/>
          <w:lang w:val="es-MX"/>
        </w:rPr>
      </w:pPr>
    </w:p>
    <w:p w14:paraId="0943FC2F" w14:textId="77777777" w:rsidR="00535B5B" w:rsidRPr="00B619B7" w:rsidRDefault="002B3CE1" w:rsidP="00B619B7">
      <w:pPr>
        <w:autoSpaceDE w:val="0"/>
        <w:autoSpaceDN w:val="0"/>
        <w:adjustRightInd w:val="0"/>
        <w:spacing w:after="0" w:line="240" w:lineRule="auto"/>
        <w:rPr>
          <w:rFonts w:ascii="Averta" w:eastAsia="Times New Roman" w:hAnsi="Averta" w:cs="Arial"/>
          <w:sz w:val="18"/>
          <w:szCs w:val="18"/>
          <w:lang w:eastAsia="es-ES"/>
        </w:rPr>
      </w:pPr>
      <w:r w:rsidRPr="00117C8B">
        <w:rPr>
          <w:rFonts w:ascii="Averta" w:eastAsia="Times New Roman" w:hAnsi="Averta" w:cs="Arial"/>
          <w:sz w:val="18"/>
          <w:szCs w:val="18"/>
          <w:lang w:eastAsia="es-ES"/>
        </w:rPr>
        <w:t xml:space="preserve">El numeral 3.3 Otros Ingresos Presupuestarios No Contables se </w:t>
      </w:r>
      <w:r w:rsidR="00A137D1" w:rsidRPr="00117C8B">
        <w:rPr>
          <w:rFonts w:ascii="Averta" w:eastAsia="Times New Roman" w:hAnsi="Averta" w:cs="Arial"/>
          <w:sz w:val="18"/>
          <w:szCs w:val="18"/>
          <w:lang w:eastAsia="es-ES"/>
        </w:rPr>
        <w:t>refiere a los</w:t>
      </w:r>
      <w:r w:rsidR="00B619B7" w:rsidRPr="00117C8B">
        <w:rPr>
          <w:rFonts w:ascii="Averta" w:eastAsia="Times New Roman" w:hAnsi="Averta" w:cs="Arial"/>
          <w:sz w:val="18"/>
          <w:szCs w:val="18"/>
          <w:lang w:eastAsia="es-ES"/>
        </w:rPr>
        <w:t xml:space="preserve"> Productos por Enajenación de Bienes Muebles, Inmuebles e Intangibles no sujetos al régimen de dominio público por un monto de $</w:t>
      </w:r>
      <w:r w:rsidR="008D6DF3" w:rsidRPr="008D6DF3">
        <w:rPr>
          <w:rFonts w:ascii="Averta" w:eastAsia="Times New Roman" w:hAnsi="Averta" w:cs="Arial"/>
          <w:sz w:val="18"/>
          <w:szCs w:val="18"/>
          <w:lang w:eastAsia="es-ES"/>
        </w:rPr>
        <w:t>2,056,687.16</w:t>
      </w:r>
    </w:p>
    <w:p w14:paraId="102E4C8A" w14:textId="77777777" w:rsidR="00535B5B" w:rsidRPr="00B619B7" w:rsidRDefault="00535B5B" w:rsidP="00B83A4C">
      <w:pPr>
        <w:pStyle w:val="Texto"/>
        <w:spacing w:after="0" w:line="276" w:lineRule="auto"/>
        <w:ind w:firstLine="0"/>
        <w:rPr>
          <w:rFonts w:ascii="Averta" w:hAnsi="Averta"/>
          <w:szCs w:val="18"/>
          <w:lang w:val="es-MX"/>
        </w:rPr>
      </w:pPr>
    </w:p>
    <w:p w14:paraId="5B3B0177" w14:textId="77777777" w:rsidR="00535B5B" w:rsidRPr="00B619B7" w:rsidRDefault="00535B5B" w:rsidP="00B83A4C">
      <w:pPr>
        <w:pStyle w:val="Texto"/>
        <w:spacing w:after="0" w:line="276" w:lineRule="auto"/>
        <w:ind w:firstLine="0"/>
        <w:rPr>
          <w:rFonts w:ascii="Averta" w:hAnsi="Averta"/>
          <w:szCs w:val="18"/>
          <w:lang w:val="es-MX"/>
        </w:rPr>
      </w:pPr>
    </w:p>
    <w:p w14:paraId="01B424B0" w14:textId="77777777" w:rsidR="00535B5B" w:rsidRDefault="00535B5B" w:rsidP="00B83A4C">
      <w:pPr>
        <w:pStyle w:val="Texto"/>
        <w:spacing w:after="0" w:line="276" w:lineRule="auto"/>
        <w:ind w:firstLine="0"/>
        <w:rPr>
          <w:rFonts w:ascii="Averta" w:hAnsi="Averta"/>
          <w:b/>
          <w:lang w:val="es-MX"/>
        </w:rPr>
      </w:pPr>
    </w:p>
    <w:p w14:paraId="76F025B0" w14:textId="77777777" w:rsidR="00491529" w:rsidRDefault="000D6AD6" w:rsidP="00B83A4C">
      <w:pPr>
        <w:pStyle w:val="Texto"/>
        <w:spacing w:after="0" w:line="276" w:lineRule="auto"/>
        <w:ind w:firstLine="0"/>
        <w:rPr>
          <w:rFonts w:ascii="Averta" w:hAnsi="Averta"/>
          <w:b/>
          <w:lang w:val="es-MX"/>
        </w:rPr>
      </w:pPr>
      <w:r>
        <w:rPr>
          <w:rFonts w:ascii="Averta" w:hAnsi="Averta"/>
          <w:b/>
          <w:lang w:val="es-MX"/>
        </w:rPr>
        <w:br w:type="page"/>
      </w:r>
    </w:p>
    <w:tbl>
      <w:tblPr>
        <w:tblW w:w="9700" w:type="dxa"/>
        <w:jc w:val="center"/>
        <w:tblCellMar>
          <w:left w:w="70" w:type="dxa"/>
          <w:right w:w="70" w:type="dxa"/>
        </w:tblCellMar>
        <w:tblLook w:val="04A0" w:firstRow="1" w:lastRow="0" w:firstColumn="1" w:lastColumn="0" w:noHBand="0" w:noVBand="1"/>
      </w:tblPr>
      <w:tblGrid>
        <w:gridCol w:w="500"/>
        <w:gridCol w:w="6840"/>
        <w:gridCol w:w="2360"/>
      </w:tblGrid>
      <w:tr w:rsidR="00020502" w:rsidRPr="00020502" w14:paraId="173F549F" w14:textId="77777777" w:rsidTr="00020502">
        <w:trPr>
          <w:trHeight w:val="20"/>
          <w:jc w:val="center"/>
        </w:trPr>
        <w:tc>
          <w:tcPr>
            <w:tcW w:w="9700" w:type="dxa"/>
            <w:gridSpan w:val="3"/>
            <w:tcBorders>
              <w:top w:val="single" w:sz="4" w:space="0" w:color="auto"/>
              <w:left w:val="single" w:sz="4" w:space="0" w:color="auto"/>
              <w:bottom w:val="nil"/>
              <w:right w:val="single" w:sz="4" w:space="0" w:color="000000"/>
            </w:tcBorders>
            <w:shd w:val="clear" w:color="000000" w:fill="9F2241"/>
            <w:vAlign w:val="center"/>
            <w:hideMark/>
          </w:tcPr>
          <w:p w14:paraId="75E2C227" w14:textId="77777777" w:rsidR="00020502" w:rsidRPr="00020502" w:rsidRDefault="00020502" w:rsidP="00020502">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PODER EJECUTIVO DEL ESTADO DE CAMPECHE</w:t>
            </w:r>
          </w:p>
        </w:tc>
      </w:tr>
      <w:tr w:rsidR="00020502" w:rsidRPr="00020502" w14:paraId="1280A50F" w14:textId="77777777" w:rsidTr="00020502">
        <w:trPr>
          <w:trHeight w:val="20"/>
          <w:jc w:val="center"/>
        </w:trPr>
        <w:tc>
          <w:tcPr>
            <w:tcW w:w="9700" w:type="dxa"/>
            <w:gridSpan w:val="3"/>
            <w:tcBorders>
              <w:top w:val="nil"/>
              <w:left w:val="single" w:sz="4" w:space="0" w:color="auto"/>
              <w:bottom w:val="nil"/>
              <w:right w:val="single" w:sz="4" w:space="0" w:color="000000"/>
            </w:tcBorders>
            <w:shd w:val="clear" w:color="000000" w:fill="9F2241"/>
            <w:vAlign w:val="center"/>
            <w:hideMark/>
          </w:tcPr>
          <w:p w14:paraId="739E1460" w14:textId="77777777" w:rsidR="00020502" w:rsidRPr="00020502" w:rsidRDefault="00020502" w:rsidP="00020502">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Conciliación entre los Egresos Presupuestarios y los Gastos Contables</w:t>
            </w:r>
          </w:p>
        </w:tc>
      </w:tr>
      <w:tr w:rsidR="00020502" w:rsidRPr="00020502" w14:paraId="42B05487" w14:textId="77777777" w:rsidTr="00020502">
        <w:trPr>
          <w:trHeight w:val="20"/>
          <w:jc w:val="center"/>
        </w:trPr>
        <w:tc>
          <w:tcPr>
            <w:tcW w:w="9700" w:type="dxa"/>
            <w:gridSpan w:val="3"/>
            <w:tcBorders>
              <w:top w:val="nil"/>
              <w:left w:val="single" w:sz="4" w:space="0" w:color="auto"/>
              <w:bottom w:val="nil"/>
              <w:right w:val="single" w:sz="4" w:space="0" w:color="000000"/>
            </w:tcBorders>
            <w:shd w:val="clear" w:color="000000" w:fill="9F2241"/>
            <w:vAlign w:val="center"/>
            <w:hideMark/>
          </w:tcPr>
          <w:p w14:paraId="6C48DF6D" w14:textId="77777777" w:rsidR="002D1227" w:rsidRPr="00020502" w:rsidRDefault="00D52FB0" w:rsidP="002D1227">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 xml:space="preserve">Del 1 de enero al </w:t>
            </w:r>
            <w:r w:rsidR="006C3C30">
              <w:rPr>
                <w:rFonts w:ascii="Quatro Slab" w:eastAsia="Times New Roman" w:hAnsi="Quatro Slab" w:cs="Calibri"/>
                <w:b/>
                <w:bCs/>
                <w:color w:val="FFFFFF"/>
                <w:sz w:val="18"/>
                <w:szCs w:val="18"/>
                <w:lang w:eastAsia="es-MX"/>
              </w:rPr>
              <w:t>3</w:t>
            </w:r>
            <w:r w:rsidR="008D6DF3">
              <w:rPr>
                <w:rFonts w:ascii="Quatro Slab" w:eastAsia="Times New Roman" w:hAnsi="Quatro Slab" w:cs="Calibri"/>
                <w:b/>
                <w:bCs/>
                <w:color w:val="FFFFFF"/>
                <w:sz w:val="18"/>
                <w:szCs w:val="18"/>
                <w:lang w:eastAsia="es-MX"/>
              </w:rPr>
              <w:t>0</w:t>
            </w:r>
            <w:r w:rsidR="00E67874">
              <w:rPr>
                <w:rFonts w:ascii="Quatro Slab" w:eastAsia="Times New Roman" w:hAnsi="Quatro Slab" w:cs="Calibri"/>
                <w:b/>
                <w:bCs/>
                <w:color w:val="FFFFFF"/>
                <w:sz w:val="18"/>
                <w:szCs w:val="18"/>
                <w:lang w:eastAsia="es-MX"/>
              </w:rPr>
              <w:t xml:space="preserve"> </w:t>
            </w:r>
            <w:r w:rsidR="006C3C30">
              <w:rPr>
                <w:rFonts w:ascii="Quatro Slab" w:eastAsia="Times New Roman" w:hAnsi="Quatro Slab" w:cs="Calibri"/>
                <w:b/>
                <w:bCs/>
                <w:color w:val="FFFFFF"/>
                <w:sz w:val="18"/>
                <w:szCs w:val="18"/>
                <w:lang w:eastAsia="es-MX"/>
              </w:rPr>
              <w:t xml:space="preserve">de </w:t>
            </w:r>
            <w:r w:rsidR="008D6DF3">
              <w:rPr>
                <w:rFonts w:ascii="Quatro Slab" w:eastAsia="Times New Roman" w:hAnsi="Quatro Slab" w:cs="Calibri"/>
                <w:b/>
                <w:bCs/>
                <w:color w:val="FFFFFF"/>
                <w:sz w:val="18"/>
                <w:szCs w:val="18"/>
                <w:lang w:eastAsia="es-MX"/>
              </w:rPr>
              <w:t>junio</w:t>
            </w:r>
            <w:r w:rsidR="00020502" w:rsidRPr="00020502">
              <w:rPr>
                <w:rFonts w:ascii="Quatro Slab" w:eastAsia="Times New Roman" w:hAnsi="Quatro Slab" w:cs="Calibri"/>
                <w:b/>
                <w:bCs/>
                <w:color w:val="FFFFFF"/>
                <w:sz w:val="18"/>
                <w:szCs w:val="18"/>
                <w:lang w:eastAsia="es-MX"/>
              </w:rPr>
              <w:t xml:space="preserve"> de 202</w:t>
            </w:r>
            <w:r w:rsidR="00666186">
              <w:rPr>
                <w:rFonts w:ascii="Quatro Slab" w:eastAsia="Times New Roman" w:hAnsi="Quatro Slab" w:cs="Calibri"/>
                <w:b/>
                <w:bCs/>
                <w:color w:val="FFFFFF"/>
                <w:sz w:val="18"/>
                <w:szCs w:val="18"/>
                <w:lang w:eastAsia="es-MX"/>
              </w:rPr>
              <w:t>6</w:t>
            </w:r>
          </w:p>
        </w:tc>
      </w:tr>
      <w:tr w:rsidR="00020502" w:rsidRPr="00020502" w14:paraId="1824CACF" w14:textId="77777777" w:rsidTr="00020502">
        <w:trPr>
          <w:trHeight w:val="20"/>
          <w:jc w:val="center"/>
        </w:trPr>
        <w:tc>
          <w:tcPr>
            <w:tcW w:w="9700" w:type="dxa"/>
            <w:gridSpan w:val="3"/>
            <w:tcBorders>
              <w:top w:val="nil"/>
              <w:left w:val="single" w:sz="4" w:space="0" w:color="auto"/>
              <w:bottom w:val="single" w:sz="4" w:space="0" w:color="auto"/>
              <w:right w:val="single" w:sz="4" w:space="0" w:color="000000"/>
            </w:tcBorders>
            <w:shd w:val="clear" w:color="000000" w:fill="9F2241"/>
            <w:vAlign w:val="center"/>
            <w:hideMark/>
          </w:tcPr>
          <w:p w14:paraId="01A7A9AC" w14:textId="77777777" w:rsidR="00020502" w:rsidRPr="00020502" w:rsidRDefault="00020502" w:rsidP="00020502">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(Cifras en Pesos)</w:t>
            </w:r>
          </w:p>
        </w:tc>
      </w:tr>
      <w:tr w:rsidR="00020502" w:rsidRPr="00020502" w14:paraId="7460BBF8" w14:textId="77777777" w:rsidTr="00020502">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shd w:val="clear" w:color="000000" w:fill="9F2241"/>
            <w:vAlign w:val="center"/>
            <w:hideMark/>
          </w:tcPr>
          <w:p w14:paraId="568517D4" w14:textId="77777777" w:rsidR="00020502" w:rsidRPr="00020502" w:rsidRDefault="00020502" w:rsidP="00020502">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Concepto</w:t>
            </w:r>
          </w:p>
        </w:tc>
        <w:tc>
          <w:tcPr>
            <w:tcW w:w="2360" w:type="dxa"/>
            <w:tcBorders>
              <w:top w:val="nil"/>
              <w:left w:val="nil"/>
              <w:bottom w:val="single" w:sz="4" w:space="0" w:color="auto"/>
              <w:right w:val="single" w:sz="4" w:space="0" w:color="auto"/>
            </w:tcBorders>
            <w:shd w:val="clear" w:color="000000" w:fill="9F2241"/>
            <w:vAlign w:val="center"/>
            <w:hideMark/>
          </w:tcPr>
          <w:p w14:paraId="4AF000EF" w14:textId="77777777" w:rsidR="00020502" w:rsidRPr="00020502" w:rsidRDefault="00020502" w:rsidP="00020502">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202</w:t>
            </w:r>
            <w:r w:rsidR="0052026C">
              <w:rPr>
                <w:rFonts w:ascii="Quatro Slab" w:eastAsia="Times New Roman" w:hAnsi="Quatro Slab" w:cs="Calibri"/>
                <w:b/>
                <w:bCs/>
                <w:color w:val="FFFFFF"/>
                <w:sz w:val="18"/>
                <w:szCs w:val="18"/>
                <w:lang w:eastAsia="es-MX"/>
              </w:rPr>
              <w:t>6</w:t>
            </w:r>
          </w:p>
        </w:tc>
      </w:tr>
      <w:tr w:rsidR="00020502" w:rsidRPr="00020502" w14:paraId="3D629FA1" w14:textId="77777777" w:rsidTr="00020502">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shd w:val="clear" w:color="000000" w:fill="9F2241"/>
            <w:vAlign w:val="center"/>
            <w:hideMark/>
          </w:tcPr>
          <w:p w14:paraId="3E180F8E" w14:textId="77777777" w:rsidR="00020502" w:rsidRPr="00020502" w:rsidRDefault="00020502" w:rsidP="00020502">
            <w:pPr>
              <w:spacing w:after="0" w:line="240" w:lineRule="auto"/>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1. Total de Egresos Presupuestarios</w:t>
            </w:r>
          </w:p>
        </w:tc>
        <w:tc>
          <w:tcPr>
            <w:tcW w:w="2360" w:type="dxa"/>
            <w:tcBorders>
              <w:top w:val="nil"/>
              <w:left w:val="nil"/>
              <w:bottom w:val="single" w:sz="4" w:space="0" w:color="auto"/>
              <w:right w:val="single" w:sz="4" w:space="0" w:color="auto"/>
            </w:tcBorders>
            <w:shd w:val="clear" w:color="000000" w:fill="9F2241"/>
            <w:hideMark/>
          </w:tcPr>
          <w:p w14:paraId="3C199B2B" w14:textId="77777777" w:rsidR="00020502" w:rsidRPr="00020502" w:rsidRDefault="008D6DF3" w:rsidP="00020502">
            <w:pPr>
              <w:spacing w:after="0" w:line="240" w:lineRule="auto"/>
              <w:jc w:val="right"/>
              <w:rPr>
                <w:rFonts w:ascii="Quatro Slab" w:eastAsia="Times New Roman" w:hAnsi="Quatro Slab" w:cs="Calibri"/>
                <w:b/>
                <w:bCs/>
                <w:color w:val="FFFFFF"/>
                <w:sz w:val="18"/>
                <w:szCs w:val="18"/>
                <w:lang w:eastAsia="es-MX"/>
              </w:rPr>
            </w:pPr>
            <w:r w:rsidRPr="008D6DF3">
              <w:rPr>
                <w:rFonts w:ascii="Quatro Slab" w:eastAsia="Times New Roman" w:hAnsi="Quatro Slab" w:cs="Calibri"/>
                <w:b/>
                <w:bCs/>
                <w:color w:val="FFFFFF"/>
                <w:sz w:val="18"/>
                <w:szCs w:val="18"/>
                <w:lang w:eastAsia="es-MX"/>
              </w:rPr>
              <w:t>13,368,177,547.12</w:t>
            </w:r>
          </w:p>
        </w:tc>
      </w:tr>
      <w:tr w:rsidR="00020502" w:rsidRPr="00020502" w14:paraId="4C9A0DE5" w14:textId="77777777" w:rsidTr="00020502">
        <w:trPr>
          <w:trHeight w:val="20"/>
          <w:jc w:val="center"/>
        </w:trPr>
        <w:tc>
          <w:tcPr>
            <w:tcW w:w="7340" w:type="dxa"/>
            <w:gridSpan w:val="2"/>
            <w:tcBorders>
              <w:top w:val="nil"/>
              <w:left w:val="nil"/>
              <w:bottom w:val="nil"/>
              <w:right w:val="nil"/>
            </w:tcBorders>
            <w:vAlign w:val="center"/>
            <w:hideMark/>
          </w:tcPr>
          <w:p w14:paraId="0B92C99E" w14:textId="77777777" w:rsidR="00020502" w:rsidRPr="00020502" w:rsidRDefault="00020502" w:rsidP="00020502">
            <w:pPr>
              <w:spacing w:after="0" w:line="240" w:lineRule="auto"/>
              <w:jc w:val="center"/>
              <w:rPr>
                <w:rFonts w:ascii="Quatro Slab" w:eastAsia="Times New Roman" w:hAnsi="Quatro Slab" w:cs="Calibri"/>
                <w:b/>
                <w:bCs/>
                <w:color w:val="FFFFFF"/>
                <w:sz w:val="18"/>
                <w:szCs w:val="18"/>
                <w:lang w:eastAsia="es-MX"/>
              </w:rPr>
            </w:pPr>
          </w:p>
        </w:tc>
        <w:tc>
          <w:tcPr>
            <w:tcW w:w="2360" w:type="dxa"/>
            <w:tcBorders>
              <w:top w:val="nil"/>
              <w:left w:val="nil"/>
              <w:bottom w:val="nil"/>
              <w:right w:val="nil"/>
            </w:tcBorders>
            <w:vAlign w:val="center"/>
            <w:hideMark/>
          </w:tcPr>
          <w:p w14:paraId="194D7BFB" w14:textId="77777777" w:rsidR="00020502" w:rsidRPr="00020502" w:rsidRDefault="00020502" w:rsidP="00020502">
            <w:pPr>
              <w:spacing w:after="0" w:line="240" w:lineRule="auto"/>
              <w:jc w:val="both"/>
              <w:rPr>
                <w:rFonts w:ascii="Times New Roman" w:eastAsia="Times New Roman" w:hAnsi="Times New Roman"/>
                <w:sz w:val="20"/>
                <w:szCs w:val="20"/>
                <w:lang w:eastAsia="es-MX"/>
              </w:rPr>
            </w:pPr>
          </w:p>
        </w:tc>
      </w:tr>
      <w:tr w:rsidR="00020502" w:rsidRPr="00020502" w14:paraId="3BD9C86D" w14:textId="77777777" w:rsidTr="00020502">
        <w:trPr>
          <w:trHeight w:val="20"/>
          <w:jc w:val="center"/>
        </w:trPr>
        <w:tc>
          <w:tcPr>
            <w:tcW w:w="7340" w:type="dxa"/>
            <w:gridSpan w:val="2"/>
            <w:tcBorders>
              <w:top w:val="single" w:sz="4" w:space="0" w:color="auto"/>
              <w:left w:val="single" w:sz="4" w:space="0" w:color="auto"/>
              <w:bottom w:val="single" w:sz="4" w:space="0" w:color="auto"/>
              <w:right w:val="nil"/>
            </w:tcBorders>
            <w:vAlign w:val="center"/>
            <w:hideMark/>
          </w:tcPr>
          <w:p w14:paraId="4D13EF7E" w14:textId="77777777" w:rsidR="00020502" w:rsidRPr="00020502" w:rsidRDefault="00020502" w:rsidP="003C7B27">
            <w:pPr>
              <w:spacing w:after="0"/>
              <w:jc w:val="both"/>
              <w:rPr>
                <w:rFonts w:ascii="Averta" w:eastAsia="Times New Roman" w:hAnsi="Averta" w:cs="Calibri"/>
                <w:b/>
                <w:bCs/>
                <w:color w:val="000000"/>
                <w:sz w:val="18"/>
                <w:szCs w:val="18"/>
                <w:lang w:eastAsia="es-MX"/>
              </w:rPr>
            </w:pPr>
            <w:r w:rsidRPr="00020502">
              <w:rPr>
                <w:rFonts w:ascii="Averta" w:eastAsia="Times New Roman" w:hAnsi="Averta" w:cs="Calibri"/>
                <w:b/>
                <w:bCs/>
                <w:color w:val="000000"/>
                <w:sz w:val="18"/>
                <w:szCs w:val="18"/>
                <w:lang w:eastAsia="es-MX"/>
              </w:rPr>
              <w:t>2. Menos Egresos Presupuestarios No Contables</w:t>
            </w:r>
          </w:p>
        </w:tc>
        <w:tc>
          <w:tcPr>
            <w:tcW w:w="2360" w:type="dxa"/>
            <w:tcBorders>
              <w:top w:val="single" w:sz="4" w:space="0" w:color="auto"/>
              <w:left w:val="single" w:sz="4" w:space="0" w:color="auto"/>
              <w:bottom w:val="single" w:sz="4" w:space="0" w:color="auto"/>
              <w:right w:val="single" w:sz="4" w:space="0" w:color="auto"/>
            </w:tcBorders>
            <w:hideMark/>
          </w:tcPr>
          <w:p w14:paraId="10D7A4CB" w14:textId="77777777" w:rsidR="00020502" w:rsidRPr="00020502" w:rsidRDefault="008D6DF3" w:rsidP="003C7B27">
            <w:pPr>
              <w:spacing w:after="0"/>
              <w:jc w:val="right"/>
              <w:rPr>
                <w:rFonts w:ascii="Averta" w:eastAsia="Times New Roman" w:hAnsi="Averta" w:cs="Calibri"/>
                <w:b/>
                <w:bCs/>
                <w:color w:val="000000"/>
                <w:sz w:val="18"/>
                <w:szCs w:val="18"/>
                <w:lang w:eastAsia="es-MX"/>
              </w:rPr>
            </w:pPr>
            <w:r w:rsidRPr="008D6DF3">
              <w:rPr>
                <w:rFonts w:ascii="Averta" w:eastAsia="Times New Roman" w:hAnsi="Averta" w:cs="Calibri"/>
                <w:b/>
                <w:bCs/>
                <w:color w:val="000000"/>
                <w:sz w:val="18"/>
                <w:szCs w:val="18"/>
                <w:lang w:eastAsia="es-MX"/>
              </w:rPr>
              <w:t>364,400,028.63</w:t>
            </w:r>
          </w:p>
        </w:tc>
      </w:tr>
      <w:tr w:rsidR="00020502" w:rsidRPr="00020502" w14:paraId="4399A4A9"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2CEADEC8"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w:t>
            </w:r>
          </w:p>
        </w:tc>
        <w:tc>
          <w:tcPr>
            <w:tcW w:w="6840" w:type="dxa"/>
            <w:tcBorders>
              <w:top w:val="nil"/>
              <w:left w:val="nil"/>
              <w:bottom w:val="single" w:sz="4" w:space="0" w:color="auto"/>
              <w:right w:val="single" w:sz="4" w:space="0" w:color="auto"/>
            </w:tcBorders>
            <w:vAlign w:val="center"/>
            <w:hideMark/>
          </w:tcPr>
          <w:p w14:paraId="497168AF"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Materias Primas y Materiales de Producción y Comercialización</w:t>
            </w:r>
          </w:p>
        </w:tc>
        <w:tc>
          <w:tcPr>
            <w:tcW w:w="2360" w:type="dxa"/>
            <w:tcBorders>
              <w:top w:val="nil"/>
              <w:left w:val="nil"/>
              <w:bottom w:val="single" w:sz="4" w:space="0" w:color="auto"/>
              <w:right w:val="single" w:sz="4" w:space="0" w:color="auto"/>
            </w:tcBorders>
            <w:hideMark/>
          </w:tcPr>
          <w:p w14:paraId="1EC9ED19" w14:textId="77777777" w:rsidR="00020502" w:rsidRPr="00020502" w:rsidRDefault="00020502"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020502" w:rsidRPr="00020502" w14:paraId="65AF9C21"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784EB34B"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2.2</w:t>
            </w:r>
          </w:p>
        </w:tc>
        <w:tc>
          <w:tcPr>
            <w:tcW w:w="6840" w:type="dxa"/>
            <w:tcBorders>
              <w:top w:val="nil"/>
              <w:left w:val="nil"/>
              <w:bottom w:val="single" w:sz="4" w:space="0" w:color="auto"/>
              <w:right w:val="single" w:sz="4" w:space="0" w:color="auto"/>
            </w:tcBorders>
            <w:vAlign w:val="center"/>
            <w:hideMark/>
          </w:tcPr>
          <w:p w14:paraId="7E414485"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Materiales y Suministros</w:t>
            </w:r>
          </w:p>
        </w:tc>
        <w:tc>
          <w:tcPr>
            <w:tcW w:w="2360" w:type="dxa"/>
            <w:tcBorders>
              <w:top w:val="nil"/>
              <w:left w:val="nil"/>
              <w:bottom w:val="single" w:sz="4" w:space="0" w:color="auto"/>
              <w:right w:val="single" w:sz="4" w:space="0" w:color="auto"/>
            </w:tcBorders>
            <w:hideMark/>
          </w:tcPr>
          <w:p w14:paraId="28EEA152" w14:textId="77777777" w:rsidR="00020502" w:rsidRPr="00020502" w:rsidRDefault="00AD2DC7" w:rsidP="003C7B27">
            <w:pPr>
              <w:spacing w:after="0"/>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E319C8" w:rsidRPr="00020502" w14:paraId="3D44BF00"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1D0599EC"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2.3</w:t>
            </w:r>
          </w:p>
        </w:tc>
        <w:tc>
          <w:tcPr>
            <w:tcW w:w="6840" w:type="dxa"/>
            <w:tcBorders>
              <w:top w:val="nil"/>
              <w:left w:val="nil"/>
              <w:bottom w:val="single" w:sz="4" w:space="0" w:color="auto"/>
              <w:right w:val="single" w:sz="4" w:space="0" w:color="auto"/>
            </w:tcBorders>
            <w:vAlign w:val="center"/>
            <w:hideMark/>
          </w:tcPr>
          <w:p w14:paraId="7AEEB6D7"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Mobiliario y Equipo de Administración</w:t>
            </w:r>
          </w:p>
        </w:tc>
        <w:tc>
          <w:tcPr>
            <w:tcW w:w="2360" w:type="dxa"/>
            <w:tcBorders>
              <w:top w:val="nil"/>
              <w:left w:val="nil"/>
              <w:bottom w:val="single" w:sz="4" w:space="0" w:color="auto"/>
              <w:right w:val="single" w:sz="4" w:space="0" w:color="auto"/>
            </w:tcBorders>
            <w:hideMark/>
          </w:tcPr>
          <w:p w14:paraId="32E95A94"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20,395,250.23</w:t>
            </w:r>
          </w:p>
        </w:tc>
      </w:tr>
      <w:tr w:rsidR="00E319C8" w:rsidRPr="00020502" w14:paraId="3239C5CF"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116037AC"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2.4</w:t>
            </w:r>
          </w:p>
        </w:tc>
        <w:tc>
          <w:tcPr>
            <w:tcW w:w="6840" w:type="dxa"/>
            <w:tcBorders>
              <w:top w:val="nil"/>
              <w:left w:val="nil"/>
              <w:bottom w:val="single" w:sz="4" w:space="0" w:color="auto"/>
              <w:right w:val="single" w:sz="4" w:space="0" w:color="auto"/>
            </w:tcBorders>
            <w:vAlign w:val="center"/>
            <w:hideMark/>
          </w:tcPr>
          <w:p w14:paraId="33447EB4"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Mobiliario y Equipo Educacional y Recreativo</w:t>
            </w:r>
          </w:p>
        </w:tc>
        <w:tc>
          <w:tcPr>
            <w:tcW w:w="2360" w:type="dxa"/>
            <w:tcBorders>
              <w:top w:val="nil"/>
              <w:left w:val="nil"/>
              <w:bottom w:val="single" w:sz="4" w:space="0" w:color="auto"/>
              <w:right w:val="single" w:sz="4" w:space="0" w:color="auto"/>
            </w:tcBorders>
            <w:hideMark/>
          </w:tcPr>
          <w:p w14:paraId="65BD823A"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710,484.19</w:t>
            </w:r>
          </w:p>
        </w:tc>
      </w:tr>
      <w:tr w:rsidR="00E319C8" w:rsidRPr="00020502" w14:paraId="18E4C839"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6D666EC3"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2.5</w:t>
            </w:r>
          </w:p>
        </w:tc>
        <w:tc>
          <w:tcPr>
            <w:tcW w:w="6840" w:type="dxa"/>
            <w:tcBorders>
              <w:top w:val="nil"/>
              <w:left w:val="nil"/>
              <w:bottom w:val="single" w:sz="4" w:space="0" w:color="auto"/>
              <w:right w:val="single" w:sz="4" w:space="0" w:color="auto"/>
            </w:tcBorders>
            <w:vAlign w:val="center"/>
            <w:hideMark/>
          </w:tcPr>
          <w:p w14:paraId="0DB42382"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Equipo e Instrumental Médico y de Laboratorio</w:t>
            </w:r>
          </w:p>
        </w:tc>
        <w:tc>
          <w:tcPr>
            <w:tcW w:w="2360" w:type="dxa"/>
            <w:tcBorders>
              <w:top w:val="nil"/>
              <w:left w:val="nil"/>
              <w:bottom w:val="single" w:sz="4" w:space="0" w:color="auto"/>
              <w:right w:val="single" w:sz="4" w:space="0" w:color="auto"/>
            </w:tcBorders>
            <w:hideMark/>
          </w:tcPr>
          <w:p w14:paraId="52C2DEA9"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2,015,496.87</w:t>
            </w:r>
          </w:p>
        </w:tc>
      </w:tr>
      <w:tr w:rsidR="00E319C8" w:rsidRPr="00020502" w14:paraId="5B463B70"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1BE1E97B"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2.6</w:t>
            </w:r>
          </w:p>
        </w:tc>
        <w:tc>
          <w:tcPr>
            <w:tcW w:w="6840" w:type="dxa"/>
            <w:tcBorders>
              <w:top w:val="nil"/>
              <w:left w:val="nil"/>
              <w:bottom w:val="single" w:sz="4" w:space="0" w:color="auto"/>
              <w:right w:val="single" w:sz="4" w:space="0" w:color="auto"/>
            </w:tcBorders>
            <w:vAlign w:val="center"/>
            <w:hideMark/>
          </w:tcPr>
          <w:p w14:paraId="44C6E50E"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Vehículos y Equipo de Transporte</w:t>
            </w:r>
          </w:p>
        </w:tc>
        <w:tc>
          <w:tcPr>
            <w:tcW w:w="2360" w:type="dxa"/>
            <w:tcBorders>
              <w:top w:val="nil"/>
              <w:left w:val="nil"/>
              <w:bottom w:val="single" w:sz="4" w:space="0" w:color="auto"/>
              <w:right w:val="single" w:sz="4" w:space="0" w:color="auto"/>
            </w:tcBorders>
            <w:hideMark/>
          </w:tcPr>
          <w:p w14:paraId="1D4E2DF8"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15,299,951.35</w:t>
            </w:r>
          </w:p>
        </w:tc>
      </w:tr>
      <w:tr w:rsidR="00020502" w:rsidRPr="00020502" w14:paraId="5EB248E0"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3063284E"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2.7</w:t>
            </w:r>
          </w:p>
        </w:tc>
        <w:tc>
          <w:tcPr>
            <w:tcW w:w="6840" w:type="dxa"/>
            <w:tcBorders>
              <w:top w:val="nil"/>
              <w:left w:val="nil"/>
              <w:bottom w:val="single" w:sz="4" w:space="0" w:color="auto"/>
              <w:right w:val="single" w:sz="4" w:space="0" w:color="auto"/>
            </w:tcBorders>
            <w:vAlign w:val="center"/>
            <w:hideMark/>
          </w:tcPr>
          <w:p w14:paraId="670E1266"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Equipo de Defensa y Seguridad</w:t>
            </w:r>
          </w:p>
        </w:tc>
        <w:tc>
          <w:tcPr>
            <w:tcW w:w="2360" w:type="dxa"/>
            <w:tcBorders>
              <w:top w:val="nil"/>
              <w:left w:val="nil"/>
              <w:bottom w:val="single" w:sz="4" w:space="0" w:color="auto"/>
              <w:right w:val="single" w:sz="4" w:space="0" w:color="auto"/>
            </w:tcBorders>
            <w:hideMark/>
          </w:tcPr>
          <w:p w14:paraId="21E4B9A2" w14:textId="77777777" w:rsidR="003D1E4E" w:rsidRPr="00020502" w:rsidRDefault="008D6DF3" w:rsidP="003C7B27">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1,670,467.19</w:t>
            </w:r>
          </w:p>
        </w:tc>
      </w:tr>
      <w:tr w:rsidR="006679B7" w:rsidRPr="00020502" w14:paraId="699C5ED8"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78A2AF16" w14:textId="77777777" w:rsidR="006679B7" w:rsidRPr="00020502" w:rsidRDefault="006679B7" w:rsidP="006679B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2.8</w:t>
            </w:r>
          </w:p>
        </w:tc>
        <w:tc>
          <w:tcPr>
            <w:tcW w:w="6840" w:type="dxa"/>
            <w:tcBorders>
              <w:top w:val="nil"/>
              <w:left w:val="nil"/>
              <w:bottom w:val="single" w:sz="4" w:space="0" w:color="auto"/>
              <w:right w:val="single" w:sz="4" w:space="0" w:color="auto"/>
            </w:tcBorders>
            <w:vAlign w:val="center"/>
            <w:hideMark/>
          </w:tcPr>
          <w:p w14:paraId="1423C68C" w14:textId="77777777" w:rsidR="006679B7" w:rsidRPr="00020502" w:rsidRDefault="006679B7" w:rsidP="006679B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Maquinaria, Otros Equipos y Herramientas</w:t>
            </w:r>
          </w:p>
        </w:tc>
        <w:tc>
          <w:tcPr>
            <w:tcW w:w="2360" w:type="dxa"/>
            <w:tcBorders>
              <w:top w:val="nil"/>
              <w:left w:val="nil"/>
              <w:bottom w:val="single" w:sz="4" w:space="0" w:color="auto"/>
              <w:right w:val="single" w:sz="4" w:space="0" w:color="auto"/>
            </w:tcBorders>
            <w:hideMark/>
          </w:tcPr>
          <w:p w14:paraId="3B849D89" w14:textId="77777777" w:rsidR="006679B7" w:rsidRPr="00020502" w:rsidRDefault="008D6DF3" w:rsidP="006679B7">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9,375,853.11</w:t>
            </w:r>
          </w:p>
        </w:tc>
      </w:tr>
      <w:tr w:rsidR="00E319C8" w:rsidRPr="00020502" w14:paraId="78C8071F"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2EEF68A6"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2.9</w:t>
            </w:r>
          </w:p>
        </w:tc>
        <w:tc>
          <w:tcPr>
            <w:tcW w:w="6840" w:type="dxa"/>
            <w:tcBorders>
              <w:top w:val="nil"/>
              <w:left w:val="nil"/>
              <w:bottom w:val="single" w:sz="4" w:space="0" w:color="auto"/>
              <w:right w:val="single" w:sz="4" w:space="0" w:color="auto"/>
            </w:tcBorders>
            <w:vAlign w:val="center"/>
            <w:hideMark/>
          </w:tcPr>
          <w:p w14:paraId="318E7C86"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Activos Biológicos</w:t>
            </w:r>
          </w:p>
        </w:tc>
        <w:tc>
          <w:tcPr>
            <w:tcW w:w="2360" w:type="dxa"/>
            <w:tcBorders>
              <w:top w:val="nil"/>
              <w:left w:val="nil"/>
              <w:bottom w:val="single" w:sz="4" w:space="0" w:color="auto"/>
              <w:right w:val="single" w:sz="4" w:space="0" w:color="auto"/>
            </w:tcBorders>
            <w:hideMark/>
          </w:tcPr>
          <w:p w14:paraId="424C00D0" w14:textId="77777777" w:rsidR="00E319C8" w:rsidRPr="00E319C8" w:rsidRDefault="00705688" w:rsidP="00E319C8">
            <w:pPr>
              <w:spacing w:after="0"/>
              <w:jc w:val="right"/>
              <w:rPr>
                <w:rFonts w:ascii="Averta" w:eastAsia="Times New Roman" w:hAnsi="Averta" w:cs="Calibri"/>
                <w:color w:val="000000"/>
                <w:sz w:val="18"/>
                <w:szCs w:val="18"/>
                <w:lang w:eastAsia="es-MX"/>
              </w:rPr>
            </w:pPr>
            <w:r w:rsidRPr="00705688">
              <w:rPr>
                <w:rFonts w:ascii="Averta" w:eastAsia="Times New Roman" w:hAnsi="Averta" w:cs="Calibri"/>
                <w:color w:val="000000"/>
                <w:sz w:val="18"/>
                <w:szCs w:val="18"/>
                <w:lang w:eastAsia="es-MX"/>
              </w:rPr>
              <w:t>0.00</w:t>
            </w:r>
          </w:p>
        </w:tc>
      </w:tr>
      <w:tr w:rsidR="00E319C8" w:rsidRPr="00020502" w14:paraId="44E6EC2A"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2CC62F1E"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2.10</w:t>
            </w:r>
          </w:p>
        </w:tc>
        <w:tc>
          <w:tcPr>
            <w:tcW w:w="6840" w:type="dxa"/>
            <w:tcBorders>
              <w:top w:val="nil"/>
              <w:left w:val="nil"/>
              <w:bottom w:val="single" w:sz="4" w:space="0" w:color="auto"/>
              <w:right w:val="single" w:sz="4" w:space="0" w:color="auto"/>
            </w:tcBorders>
            <w:vAlign w:val="center"/>
            <w:hideMark/>
          </w:tcPr>
          <w:p w14:paraId="4A0A594E"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Bienes Inmuebles</w:t>
            </w:r>
          </w:p>
        </w:tc>
        <w:tc>
          <w:tcPr>
            <w:tcW w:w="2360" w:type="dxa"/>
            <w:tcBorders>
              <w:top w:val="nil"/>
              <w:left w:val="nil"/>
              <w:bottom w:val="single" w:sz="4" w:space="0" w:color="auto"/>
              <w:right w:val="single" w:sz="4" w:space="0" w:color="auto"/>
            </w:tcBorders>
            <w:hideMark/>
          </w:tcPr>
          <w:p w14:paraId="0A10E326" w14:textId="77777777" w:rsidR="00E319C8" w:rsidRPr="00E319C8" w:rsidRDefault="00705688" w:rsidP="00E319C8">
            <w:pPr>
              <w:spacing w:after="0"/>
              <w:jc w:val="right"/>
              <w:rPr>
                <w:rFonts w:ascii="Averta" w:eastAsia="Times New Roman" w:hAnsi="Averta" w:cs="Calibri"/>
                <w:color w:val="000000"/>
                <w:sz w:val="18"/>
                <w:szCs w:val="18"/>
                <w:lang w:eastAsia="es-MX"/>
              </w:rPr>
            </w:pPr>
            <w:r w:rsidRPr="00705688">
              <w:rPr>
                <w:rFonts w:ascii="Averta" w:eastAsia="Times New Roman" w:hAnsi="Averta" w:cs="Calibri"/>
                <w:color w:val="000000"/>
                <w:sz w:val="18"/>
                <w:szCs w:val="18"/>
                <w:lang w:eastAsia="es-MX"/>
              </w:rPr>
              <w:t>0.00</w:t>
            </w:r>
          </w:p>
        </w:tc>
      </w:tr>
      <w:tr w:rsidR="00E319C8" w:rsidRPr="00020502" w14:paraId="2DA177B5"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69FEEC69"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2.11</w:t>
            </w:r>
          </w:p>
        </w:tc>
        <w:tc>
          <w:tcPr>
            <w:tcW w:w="6840" w:type="dxa"/>
            <w:tcBorders>
              <w:top w:val="nil"/>
              <w:left w:val="nil"/>
              <w:bottom w:val="single" w:sz="4" w:space="0" w:color="auto"/>
              <w:right w:val="single" w:sz="4" w:space="0" w:color="auto"/>
            </w:tcBorders>
            <w:vAlign w:val="center"/>
            <w:hideMark/>
          </w:tcPr>
          <w:p w14:paraId="73C05A39"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Activos Intangibles</w:t>
            </w:r>
          </w:p>
        </w:tc>
        <w:tc>
          <w:tcPr>
            <w:tcW w:w="2360" w:type="dxa"/>
            <w:tcBorders>
              <w:top w:val="nil"/>
              <w:left w:val="nil"/>
              <w:bottom w:val="single" w:sz="4" w:space="0" w:color="auto"/>
              <w:right w:val="single" w:sz="4" w:space="0" w:color="auto"/>
            </w:tcBorders>
            <w:hideMark/>
          </w:tcPr>
          <w:p w14:paraId="355233FE"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1,746,974.40</w:t>
            </w:r>
          </w:p>
        </w:tc>
      </w:tr>
      <w:tr w:rsidR="00E319C8" w:rsidRPr="00020502" w14:paraId="070E5AD9"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267A2BD4"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2.12</w:t>
            </w:r>
          </w:p>
        </w:tc>
        <w:tc>
          <w:tcPr>
            <w:tcW w:w="6840" w:type="dxa"/>
            <w:tcBorders>
              <w:top w:val="nil"/>
              <w:left w:val="nil"/>
              <w:bottom w:val="single" w:sz="4" w:space="0" w:color="auto"/>
              <w:right w:val="single" w:sz="4" w:space="0" w:color="auto"/>
            </w:tcBorders>
            <w:vAlign w:val="center"/>
            <w:hideMark/>
          </w:tcPr>
          <w:p w14:paraId="37F02C06"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Obra Pública en Bienes de Dominio Público</w:t>
            </w:r>
          </w:p>
        </w:tc>
        <w:tc>
          <w:tcPr>
            <w:tcW w:w="2360" w:type="dxa"/>
            <w:tcBorders>
              <w:top w:val="nil"/>
              <w:left w:val="nil"/>
              <w:bottom w:val="single" w:sz="4" w:space="0" w:color="auto"/>
              <w:right w:val="single" w:sz="4" w:space="0" w:color="auto"/>
            </w:tcBorders>
            <w:hideMark/>
          </w:tcPr>
          <w:p w14:paraId="13D5AB03"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205,377,323.98</w:t>
            </w:r>
          </w:p>
        </w:tc>
      </w:tr>
      <w:tr w:rsidR="00E319C8" w:rsidRPr="00020502" w14:paraId="0E075DE0"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4CBFF89E"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2.13</w:t>
            </w:r>
          </w:p>
        </w:tc>
        <w:tc>
          <w:tcPr>
            <w:tcW w:w="6840" w:type="dxa"/>
            <w:tcBorders>
              <w:top w:val="nil"/>
              <w:left w:val="nil"/>
              <w:bottom w:val="single" w:sz="4" w:space="0" w:color="auto"/>
              <w:right w:val="single" w:sz="4" w:space="0" w:color="auto"/>
            </w:tcBorders>
            <w:vAlign w:val="center"/>
            <w:hideMark/>
          </w:tcPr>
          <w:p w14:paraId="7BB1B1AB" w14:textId="77777777" w:rsidR="00E319C8" w:rsidRPr="00020502" w:rsidRDefault="00E319C8" w:rsidP="00E319C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Obra Pública en Bienes Propios</w:t>
            </w:r>
          </w:p>
        </w:tc>
        <w:tc>
          <w:tcPr>
            <w:tcW w:w="2360" w:type="dxa"/>
            <w:tcBorders>
              <w:top w:val="nil"/>
              <w:left w:val="nil"/>
              <w:bottom w:val="single" w:sz="4" w:space="0" w:color="auto"/>
              <w:right w:val="single" w:sz="4" w:space="0" w:color="auto"/>
            </w:tcBorders>
            <w:hideMark/>
          </w:tcPr>
          <w:p w14:paraId="6AF9D904" w14:textId="77777777" w:rsidR="00E319C8" w:rsidRPr="00E319C8" w:rsidRDefault="008D6DF3" w:rsidP="00E319C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30,187,873.73</w:t>
            </w:r>
          </w:p>
        </w:tc>
      </w:tr>
      <w:tr w:rsidR="00020502" w:rsidRPr="00020502" w14:paraId="317B1B67"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4BA911BF"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2.14</w:t>
            </w:r>
          </w:p>
        </w:tc>
        <w:tc>
          <w:tcPr>
            <w:tcW w:w="6840" w:type="dxa"/>
            <w:tcBorders>
              <w:top w:val="nil"/>
              <w:left w:val="nil"/>
              <w:bottom w:val="single" w:sz="4" w:space="0" w:color="auto"/>
              <w:right w:val="single" w:sz="4" w:space="0" w:color="auto"/>
            </w:tcBorders>
            <w:vAlign w:val="center"/>
            <w:hideMark/>
          </w:tcPr>
          <w:p w14:paraId="301AAF25"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Acciones y Participaciones de Capital</w:t>
            </w:r>
          </w:p>
        </w:tc>
        <w:tc>
          <w:tcPr>
            <w:tcW w:w="2360" w:type="dxa"/>
            <w:tcBorders>
              <w:top w:val="nil"/>
              <w:left w:val="nil"/>
              <w:bottom w:val="single" w:sz="4" w:space="0" w:color="auto"/>
              <w:right w:val="single" w:sz="4" w:space="0" w:color="auto"/>
            </w:tcBorders>
            <w:hideMark/>
          </w:tcPr>
          <w:p w14:paraId="0ABDE15B" w14:textId="77777777" w:rsidR="00020502" w:rsidRPr="00020502" w:rsidRDefault="006D1C5E" w:rsidP="003C7B27">
            <w:pPr>
              <w:spacing w:after="0"/>
              <w:jc w:val="right"/>
              <w:rPr>
                <w:rFonts w:ascii="Averta" w:eastAsia="Times New Roman" w:hAnsi="Averta" w:cs="Calibri"/>
                <w:color w:val="000000"/>
                <w:sz w:val="18"/>
                <w:szCs w:val="18"/>
                <w:lang w:eastAsia="es-MX"/>
              </w:rPr>
            </w:pPr>
            <w:r w:rsidRPr="006D1C5E">
              <w:rPr>
                <w:rFonts w:ascii="Averta" w:eastAsia="Times New Roman" w:hAnsi="Averta" w:cs="Calibri"/>
                <w:color w:val="000000"/>
                <w:sz w:val="18"/>
                <w:szCs w:val="18"/>
                <w:lang w:eastAsia="es-MX"/>
              </w:rPr>
              <w:t>0.00</w:t>
            </w:r>
          </w:p>
        </w:tc>
      </w:tr>
      <w:tr w:rsidR="00020502" w:rsidRPr="00020502" w14:paraId="5043B64A"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5AD712DC"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2.15</w:t>
            </w:r>
          </w:p>
        </w:tc>
        <w:tc>
          <w:tcPr>
            <w:tcW w:w="6840" w:type="dxa"/>
            <w:tcBorders>
              <w:top w:val="nil"/>
              <w:left w:val="nil"/>
              <w:bottom w:val="single" w:sz="4" w:space="0" w:color="auto"/>
              <w:right w:val="single" w:sz="4" w:space="0" w:color="auto"/>
            </w:tcBorders>
            <w:vAlign w:val="center"/>
            <w:hideMark/>
          </w:tcPr>
          <w:p w14:paraId="07FB76F7"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Compra de Títulos y Valores</w:t>
            </w:r>
          </w:p>
        </w:tc>
        <w:tc>
          <w:tcPr>
            <w:tcW w:w="2360" w:type="dxa"/>
            <w:tcBorders>
              <w:top w:val="nil"/>
              <w:left w:val="nil"/>
              <w:bottom w:val="single" w:sz="4" w:space="0" w:color="auto"/>
              <w:right w:val="single" w:sz="4" w:space="0" w:color="auto"/>
            </w:tcBorders>
            <w:hideMark/>
          </w:tcPr>
          <w:p w14:paraId="550F8A91" w14:textId="77777777" w:rsidR="00020502" w:rsidRPr="00020502" w:rsidRDefault="00020502"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020502" w:rsidRPr="00020502" w14:paraId="44A8E65B"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50B51803"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2.16</w:t>
            </w:r>
          </w:p>
        </w:tc>
        <w:tc>
          <w:tcPr>
            <w:tcW w:w="6840" w:type="dxa"/>
            <w:tcBorders>
              <w:top w:val="nil"/>
              <w:left w:val="nil"/>
              <w:bottom w:val="single" w:sz="4" w:space="0" w:color="auto"/>
              <w:right w:val="single" w:sz="4" w:space="0" w:color="auto"/>
            </w:tcBorders>
            <w:vAlign w:val="center"/>
            <w:hideMark/>
          </w:tcPr>
          <w:p w14:paraId="4E6710D8"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Concesión de Préstamos</w:t>
            </w:r>
          </w:p>
        </w:tc>
        <w:tc>
          <w:tcPr>
            <w:tcW w:w="2360" w:type="dxa"/>
            <w:tcBorders>
              <w:top w:val="nil"/>
              <w:left w:val="nil"/>
              <w:bottom w:val="single" w:sz="4" w:space="0" w:color="auto"/>
              <w:right w:val="single" w:sz="4" w:space="0" w:color="auto"/>
            </w:tcBorders>
            <w:hideMark/>
          </w:tcPr>
          <w:p w14:paraId="62FDFB91" w14:textId="77777777" w:rsidR="00020502" w:rsidRPr="00020502" w:rsidRDefault="00020502"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705688" w:rsidRPr="00020502" w14:paraId="316D3C0C"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1E9A147E" w14:textId="77777777" w:rsidR="00705688" w:rsidRPr="00020502" w:rsidRDefault="00705688" w:rsidP="0070568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2.17</w:t>
            </w:r>
          </w:p>
        </w:tc>
        <w:tc>
          <w:tcPr>
            <w:tcW w:w="6840" w:type="dxa"/>
            <w:tcBorders>
              <w:top w:val="nil"/>
              <w:left w:val="nil"/>
              <w:bottom w:val="single" w:sz="4" w:space="0" w:color="auto"/>
              <w:right w:val="single" w:sz="4" w:space="0" w:color="auto"/>
            </w:tcBorders>
            <w:vAlign w:val="center"/>
            <w:hideMark/>
          </w:tcPr>
          <w:p w14:paraId="1810DAAD" w14:textId="77777777" w:rsidR="00705688" w:rsidRPr="00020502" w:rsidRDefault="00705688" w:rsidP="00705688">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Inversiones en Fideicomisos, Mandatos y Otros Análogos</w:t>
            </w:r>
          </w:p>
        </w:tc>
        <w:tc>
          <w:tcPr>
            <w:tcW w:w="2360" w:type="dxa"/>
            <w:tcBorders>
              <w:top w:val="nil"/>
              <w:left w:val="nil"/>
              <w:bottom w:val="single" w:sz="4" w:space="0" w:color="auto"/>
              <w:right w:val="single" w:sz="4" w:space="0" w:color="auto"/>
            </w:tcBorders>
            <w:hideMark/>
          </w:tcPr>
          <w:p w14:paraId="59A1DB77" w14:textId="77777777" w:rsidR="00705688" w:rsidRPr="00020502" w:rsidRDefault="008D6DF3" w:rsidP="00705688">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35,117,268.31</w:t>
            </w:r>
          </w:p>
        </w:tc>
      </w:tr>
      <w:tr w:rsidR="00020502" w:rsidRPr="00020502" w14:paraId="36C6826E"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46A56DB4"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2.18</w:t>
            </w:r>
          </w:p>
        </w:tc>
        <w:tc>
          <w:tcPr>
            <w:tcW w:w="6840" w:type="dxa"/>
            <w:tcBorders>
              <w:top w:val="nil"/>
              <w:left w:val="nil"/>
              <w:bottom w:val="single" w:sz="4" w:space="0" w:color="auto"/>
              <w:right w:val="single" w:sz="4" w:space="0" w:color="auto"/>
            </w:tcBorders>
            <w:vAlign w:val="center"/>
            <w:hideMark/>
          </w:tcPr>
          <w:p w14:paraId="536E67F5"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Provisiones para Contingencias y Otras Erogaciones Especiales</w:t>
            </w:r>
          </w:p>
        </w:tc>
        <w:tc>
          <w:tcPr>
            <w:tcW w:w="2360" w:type="dxa"/>
            <w:tcBorders>
              <w:top w:val="nil"/>
              <w:left w:val="nil"/>
              <w:bottom w:val="single" w:sz="4" w:space="0" w:color="auto"/>
              <w:right w:val="single" w:sz="4" w:space="0" w:color="auto"/>
            </w:tcBorders>
            <w:hideMark/>
          </w:tcPr>
          <w:p w14:paraId="4D970C7A" w14:textId="77777777" w:rsidR="00020502" w:rsidRPr="00020502" w:rsidRDefault="00020502"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020502" w:rsidRPr="00020502" w14:paraId="609980F1"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78869531"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2.19</w:t>
            </w:r>
          </w:p>
        </w:tc>
        <w:tc>
          <w:tcPr>
            <w:tcW w:w="6840" w:type="dxa"/>
            <w:tcBorders>
              <w:top w:val="nil"/>
              <w:left w:val="nil"/>
              <w:bottom w:val="single" w:sz="4" w:space="0" w:color="auto"/>
              <w:right w:val="single" w:sz="4" w:space="0" w:color="auto"/>
            </w:tcBorders>
            <w:vAlign w:val="center"/>
            <w:hideMark/>
          </w:tcPr>
          <w:p w14:paraId="5E1673D5"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Amortización de la Deuda Pública</w:t>
            </w:r>
          </w:p>
        </w:tc>
        <w:tc>
          <w:tcPr>
            <w:tcW w:w="2360" w:type="dxa"/>
            <w:tcBorders>
              <w:top w:val="nil"/>
              <w:left w:val="nil"/>
              <w:bottom w:val="single" w:sz="4" w:space="0" w:color="auto"/>
              <w:right w:val="single" w:sz="4" w:space="0" w:color="auto"/>
            </w:tcBorders>
            <w:hideMark/>
          </w:tcPr>
          <w:p w14:paraId="1E66961C" w14:textId="77777777" w:rsidR="00020502" w:rsidRPr="00020502" w:rsidRDefault="008D6DF3" w:rsidP="003C7B27">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42,462,964.93</w:t>
            </w:r>
          </w:p>
        </w:tc>
      </w:tr>
      <w:tr w:rsidR="00020502" w:rsidRPr="00020502" w14:paraId="2C0F6493" w14:textId="77777777" w:rsidTr="00020502">
        <w:trPr>
          <w:trHeight w:val="20"/>
          <w:jc w:val="center"/>
        </w:trPr>
        <w:tc>
          <w:tcPr>
            <w:tcW w:w="500" w:type="dxa"/>
            <w:tcBorders>
              <w:top w:val="nil"/>
              <w:left w:val="single" w:sz="4" w:space="0" w:color="auto"/>
              <w:bottom w:val="single" w:sz="4" w:space="0" w:color="auto"/>
              <w:right w:val="nil"/>
            </w:tcBorders>
            <w:vAlign w:val="center"/>
            <w:hideMark/>
          </w:tcPr>
          <w:p w14:paraId="7BF49668"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2.20</w:t>
            </w:r>
          </w:p>
        </w:tc>
        <w:tc>
          <w:tcPr>
            <w:tcW w:w="6840" w:type="dxa"/>
            <w:tcBorders>
              <w:top w:val="nil"/>
              <w:left w:val="nil"/>
              <w:bottom w:val="single" w:sz="4" w:space="0" w:color="auto"/>
              <w:right w:val="single" w:sz="4" w:space="0" w:color="auto"/>
            </w:tcBorders>
            <w:vAlign w:val="center"/>
            <w:hideMark/>
          </w:tcPr>
          <w:p w14:paraId="713B1375"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Adeudos de Ejercicios Fiscales Anteriores (ADEFAS)</w:t>
            </w:r>
          </w:p>
        </w:tc>
        <w:tc>
          <w:tcPr>
            <w:tcW w:w="2360" w:type="dxa"/>
            <w:tcBorders>
              <w:top w:val="nil"/>
              <w:left w:val="nil"/>
              <w:bottom w:val="single" w:sz="4" w:space="0" w:color="auto"/>
              <w:right w:val="single" w:sz="4" w:space="0" w:color="auto"/>
            </w:tcBorders>
            <w:hideMark/>
          </w:tcPr>
          <w:p w14:paraId="02665D21" w14:textId="77777777" w:rsidR="00020502" w:rsidRPr="00020502" w:rsidRDefault="00020502"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020502" w:rsidRPr="00020502" w14:paraId="54414E93" w14:textId="77777777" w:rsidTr="006D1C5E">
        <w:trPr>
          <w:trHeight w:val="20"/>
          <w:jc w:val="center"/>
        </w:trPr>
        <w:tc>
          <w:tcPr>
            <w:tcW w:w="500" w:type="dxa"/>
            <w:tcBorders>
              <w:top w:val="nil"/>
              <w:left w:val="single" w:sz="4" w:space="0" w:color="auto"/>
              <w:bottom w:val="single" w:sz="4" w:space="0" w:color="auto"/>
              <w:right w:val="nil"/>
            </w:tcBorders>
            <w:vAlign w:val="center"/>
            <w:hideMark/>
          </w:tcPr>
          <w:p w14:paraId="65922DF9"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2.21</w:t>
            </w:r>
          </w:p>
        </w:tc>
        <w:tc>
          <w:tcPr>
            <w:tcW w:w="6840" w:type="dxa"/>
            <w:tcBorders>
              <w:top w:val="nil"/>
              <w:left w:val="nil"/>
              <w:bottom w:val="single" w:sz="4" w:space="0" w:color="auto"/>
              <w:right w:val="single" w:sz="4" w:space="0" w:color="auto"/>
            </w:tcBorders>
            <w:vAlign w:val="center"/>
            <w:hideMark/>
          </w:tcPr>
          <w:p w14:paraId="33FAA0BE" w14:textId="77777777" w:rsidR="00020502" w:rsidRPr="00020502" w:rsidRDefault="00020502"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 xml:space="preserve">Otros Egresos </w:t>
            </w:r>
            <w:r w:rsidRPr="00666186">
              <w:rPr>
                <w:rFonts w:ascii="Averta" w:eastAsia="Times New Roman" w:hAnsi="Averta" w:cs="Calibri"/>
                <w:color w:val="000000"/>
                <w:sz w:val="18"/>
                <w:szCs w:val="18"/>
                <w:lang w:eastAsia="es-MX"/>
              </w:rPr>
              <w:t>Presupuestarios No Contables</w:t>
            </w:r>
          </w:p>
        </w:tc>
        <w:tc>
          <w:tcPr>
            <w:tcW w:w="2360" w:type="dxa"/>
            <w:tcBorders>
              <w:top w:val="nil"/>
              <w:left w:val="nil"/>
              <w:bottom w:val="single" w:sz="4" w:space="0" w:color="auto"/>
              <w:right w:val="single" w:sz="4" w:space="0" w:color="auto"/>
            </w:tcBorders>
            <w:vAlign w:val="center"/>
          </w:tcPr>
          <w:p w14:paraId="30F57975" w14:textId="77777777" w:rsidR="003D1E4E" w:rsidRPr="00117C8B" w:rsidRDefault="008D6DF3" w:rsidP="003C7B27">
            <w:pPr>
              <w:spacing w:after="0"/>
              <w:jc w:val="right"/>
              <w:rPr>
                <w:rFonts w:ascii="Averta" w:eastAsia="Times New Roman" w:hAnsi="Averta" w:cs="Calibri"/>
                <w:color w:val="000000"/>
                <w:sz w:val="18"/>
                <w:szCs w:val="18"/>
                <w:highlight w:val="yellow"/>
                <w:lang w:eastAsia="es-MX"/>
              </w:rPr>
            </w:pPr>
            <w:r w:rsidRPr="008D6DF3">
              <w:rPr>
                <w:rFonts w:ascii="Averta" w:eastAsia="Times New Roman" w:hAnsi="Averta" w:cs="Calibri"/>
                <w:color w:val="000000"/>
                <w:sz w:val="18"/>
                <w:szCs w:val="18"/>
                <w:lang w:eastAsia="es-MX"/>
              </w:rPr>
              <w:t>40,120.34</w:t>
            </w:r>
          </w:p>
        </w:tc>
      </w:tr>
      <w:tr w:rsidR="00020502" w:rsidRPr="00020502" w14:paraId="23580899" w14:textId="77777777" w:rsidTr="00020502">
        <w:trPr>
          <w:trHeight w:val="20"/>
          <w:jc w:val="center"/>
        </w:trPr>
        <w:tc>
          <w:tcPr>
            <w:tcW w:w="7340" w:type="dxa"/>
            <w:gridSpan w:val="2"/>
            <w:tcBorders>
              <w:top w:val="nil"/>
              <w:left w:val="nil"/>
              <w:bottom w:val="nil"/>
              <w:right w:val="nil"/>
            </w:tcBorders>
            <w:vAlign w:val="center"/>
            <w:hideMark/>
          </w:tcPr>
          <w:p w14:paraId="68704BC5" w14:textId="77777777" w:rsidR="00020502" w:rsidRPr="00020502" w:rsidRDefault="00020502" w:rsidP="00020502">
            <w:pPr>
              <w:spacing w:after="0" w:line="240" w:lineRule="auto"/>
              <w:jc w:val="center"/>
              <w:rPr>
                <w:rFonts w:ascii="Averta" w:eastAsia="Times New Roman" w:hAnsi="Averta" w:cs="Calibri"/>
                <w:color w:val="000000"/>
                <w:sz w:val="18"/>
                <w:szCs w:val="18"/>
                <w:lang w:eastAsia="es-MX"/>
              </w:rPr>
            </w:pPr>
          </w:p>
        </w:tc>
        <w:tc>
          <w:tcPr>
            <w:tcW w:w="2360" w:type="dxa"/>
            <w:tcBorders>
              <w:top w:val="nil"/>
              <w:left w:val="nil"/>
              <w:bottom w:val="nil"/>
              <w:right w:val="nil"/>
            </w:tcBorders>
            <w:hideMark/>
          </w:tcPr>
          <w:p w14:paraId="3717B3C3" w14:textId="77777777" w:rsidR="00020502" w:rsidRPr="00020502" w:rsidRDefault="00020502" w:rsidP="00020502">
            <w:pPr>
              <w:spacing w:after="0" w:line="240" w:lineRule="auto"/>
              <w:jc w:val="right"/>
              <w:rPr>
                <w:rFonts w:ascii="Times New Roman" w:eastAsia="Times New Roman" w:hAnsi="Times New Roman"/>
                <w:sz w:val="20"/>
                <w:szCs w:val="20"/>
                <w:lang w:eastAsia="es-MX"/>
              </w:rPr>
            </w:pPr>
          </w:p>
        </w:tc>
      </w:tr>
    </w:tbl>
    <w:p w14:paraId="034E9760" w14:textId="77777777" w:rsidR="00381775" w:rsidRDefault="00381775" w:rsidP="00A50B2D">
      <w:pPr>
        <w:pStyle w:val="Texto"/>
        <w:spacing w:after="0" w:line="276" w:lineRule="auto"/>
        <w:ind w:firstLine="0"/>
        <w:rPr>
          <w:rFonts w:ascii="Averta" w:hAnsi="Averta"/>
          <w:b/>
          <w:lang w:val="es-MX"/>
        </w:rPr>
      </w:pPr>
    </w:p>
    <w:p w14:paraId="7911DD6B" w14:textId="77777777" w:rsidR="002B1585" w:rsidRDefault="002B1585" w:rsidP="00A50B2D">
      <w:pPr>
        <w:pStyle w:val="Texto"/>
        <w:spacing w:after="0" w:line="276" w:lineRule="auto"/>
        <w:ind w:firstLine="0"/>
        <w:rPr>
          <w:rFonts w:ascii="Averta" w:hAnsi="Averta"/>
          <w:b/>
          <w:lang w:val="es-MX"/>
        </w:rPr>
      </w:pPr>
    </w:p>
    <w:p w14:paraId="3D683DC5" w14:textId="77777777" w:rsidR="00D3662C" w:rsidRDefault="00D3662C" w:rsidP="00A50B2D">
      <w:pPr>
        <w:pStyle w:val="Texto"/>
        <w:spacing w:after="0" w:line="276" w:lineRule="auto"/>
        <w:ind w:firstLine="0"/>
        <w:rPr>
          <w:rFonts w:ascii="Averta" w:hAnsi="Averta"/>
          <w:b/>
          <w:lang w:val="es-MX"/>
        </w:rPr>
      </w:pPr>
    </w:p>
    <w:p w14:paraId="63168EB3" w14:textId="77777777" w:rsidR="00D3662C" w:rsidRDefault="00D3662C" w:rsidP="00A50B2D">
      <w:pPr>
        <w:pStyle w:val="Texto"/>
        <w:spacing w:after="0" w:line="276" w:lineRule="auto"/>
        <w:ind w:firstLine="0"/>
        <w:rPr>
          <w:rFonts w:ascii="Averta" w:hAnsi="Averta"/>
          <w:b/>
          <w:lang w:val="es-MX"/>
        </w:rPr>
      </w:pPr>
    </w:p>
    <w:p w14:paraId="736D4496" w14:textId="77777777" w:rsidR="002B1585" w:rsidRDefault="002B1585" w:rsidP="00A50B2D">
      <w:pPr>
        <w:pStyle w:val="Texto"/>
        <w:spacing w:after="0" w:line="276" w:lineRule="auto"/>
        <w:ind w:firstLine="0"/>
        <w:rPr>
          <w:rFonts w:ascii="Averta" w:hAnsi="Averta"/>
          <w:b/>
          <w:lang w:val="es-MX"/>
        </w:rPr>
      </w:pPr>
    </w:p>
    <w:p w14:paraId="41ED2D59" w14:textId="77777777" w:rsidR="003C7B27" w:rsidRDefault="003C7B27" w:rsidP="00A50B2D">
      <w:pPr>
        <w:pStyle w:val="Texto"/>
        <w:spacing w:after="0" w:line="276" w:lineRule="auto"/>
        <w:ind w:firstLine="0"/>
        <w:rPr>
          <w:rFonts w:ascii="Averta" w:hAnsi="Averta"/>
          <w:b/>
          <w:lang w:val="es-MX"/>
        </w:rPr>
      </w:pPr>
    </w:p>
    <w:tbl>
      <w:tblPr>
        <w:tblW w:w="9700" w:type="dxa"/>
        <w:jc w:val="center"/>
        <w:tblCellMar>
          <w:left w:w="70" w:type="dxa"/>
          <w:right w:w="70" w:type="dxa"/>
        </w:tblCellMar>
        <w:tblLook w:val="04A0" w:firstRow="1" w:lastRow="0" w:firstColumn="1" w:lastColumn="0" w:noHBand="0" w:noVBand="1"/>
      </w:tblPr>
      <w:tblGrid>
        <w:gridCol w:w="500"/>
        <w:gridCol w:w="6840"/>
        <w:gridCol w:w="2360"/>
      </w:tblGrid>
      <w:tr w:rsidR="00240D4E" w:rsidRPr="00020502" w14:paraId="44650E78" w14:textId="77777777" w:rsidTr="00197FF9">
        <w:trPr>
          <w:trHeight w:val="20"/>
          <w:jc w:val="center"/>
        </w:trPr>
        <w:tc>
          <w:tcPr>
            <w:tcW w:w="9700" w:type="dxa"/>
            <w:gridSpan w:val="3"/>
            <w:tcBorders>
              <w:top w:val="single" w:sz="4" w:space="0" w:color="auto"/>
              <w:left w:val="single" w:sz="4" w:space="0" w:color="auto"/>
              <w:bottom w:val="nil"/>
              <w:right w:val="single" w:sz="4" w:space="0" w:color="000000"/>
            </w:tcBorders>
            <w:shd w:val="clear" w:color="000000" w:fill="9F2241"/>
            <w:vAlign w:val="center"/>
            <w:hideMark/>
          </w:tcPr>
          <w:p w14:paraId="42F176BD" w14:textId="77777777" w:rsidR="00240D4E" w:rsidRPr="00020502" w:rsidRDefault="00240D4E" w:rsidP="00197FF9">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PODER EJECUTIVO DEL ESTADO DE CAMPECHE</w:t>
            </w:r>
          </w:p>
        </w:tc>
      </w:tr>
      <w:tr w:rsidR="00240D4E" w:rsidRPr="00020502" w14:paraId="4BFE3794" w14:textId="77777777" w:rsidTr="00197FF9">
        <w:trPr>
          <w:trHeight w:val="20"/>
          <w:jc w:val="center"/>
        </w:trPr>
        <w:tc>
          <w:tcPr>
            <w:tcW w:w="9700" w:type="dxa"/>
            <w:gridSpan w:val="3"/>
            <w:tcBorders>
              <w:top w:val="nil"/>
              <w:left w:val="single" w:sz="4" w:space="0" w:color="auto"/>
              <w:bottom w:val="nil"/>
              <w:right w:val="single" w:sz="4" w:space="0" w:color="000000"/>
            </w:tcBorders>
            <w:shd w:val="clear" w:color="000000" w:fill="9F2241"/>
            <w:vAlign w:val="center"/>
            <w:hideMark/>
          </w:tcPr>
          <w:p w14:paraId="73E8FB51" w14:textId="77777777" w:rsidR="00240D4E" w:rsidRPr="00020502" w:rsidRDefault="00240D4E" w:rsidP="00197FF9">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Conciliación entre los Egresos Presupuestarios y los Gastos Contables</w:t>
            </w:r>
          </w:p>
        </w:tc>
      </w:tr>
      <w:tr w:rsidR="00240D4E" w:rsidRPr="00020502" w14:paraId="0D5DB780" w14:textId="77777777" w:rsidTr="00197FF9">
        <w:trPr>
          <w:trHeight w:val="20"/>
          <w:jc w:val="center"/>
        </w:trPr>
        <w:tc>
          <w:tcPr>
            <w:tcW w:w="9700" w:type="dxa"/>
            <w:gridSpan w:val="3"/>
            <w:tcBorders>
              <w:top w:val="nil"/>
              <w:left w:val="single" w:sz="4" w:space="0" w:color="auto"/>
              <w:bottom w:val="nil"/>
              <w:right w:val="single" w:sz="4" w:space="0" w:color="000000"/>
            </w:tcBorders>
            <w:shd w:val="clear" w:color="000000" w:fill="9F2241"/>
            <w:vAlign w:val="center"/>
            <w:hideMark/>
          </w:tcPr>
          <w:p w14:paraId="72A70AFE" w14:textId="77777777" w:rsidR="00240D4E" w:rsidRPr="00020502" w:rsidRDefault="00D52FB0" w:rsidP="00D52FB0">
            <w:pPr>
              <w:spacing w:after="0" w:line="240" w:lineRule="auto"/>
              <w:jc w:val="center"/>
              <w:rPr>
                <w:rFonts w:ascii="Quatro Slab" w:eastAsia="Times New Roman" w:hAnsi="Quatro Slab" w:cs="Calibri"/>
                <w:b/>
                <w:bCs/>
                <w:color w:val="FFFFFF"/>
                <w:sz w:val="18"/>
                <w:szCs w:val="18"/>
                <w:lang w:eastAsia="es-MX"/>
              </w:rPr>
            </w:pPr>
            <w:r>
              <w:rPr>
                <w:rFonts w:ascii="Quatro Slab" w:eastAsia="Times New Roman" w:hAnsi="Quatro Slab" w:cs="Calibri"/>
                <w:b/>
                <w:bCs/>
                <w:color w:val="FFFFFF"/>
                <w:sz w:val="18"/>
                <w:szCs w:val="18"/>
                <w:lang w:eastAsia="es-MX"/>
              </w:rPr>
              <w:t xml:space="preserve">Del 1 de enero al </w:t>
            </w:r>
            <w:r w:rsidR="006C3C30">
              <w:rPr>
                <w:rFonts w:ascii="Quatro Slab" w:eastAsia="Times New Roman" w:hAnsi="Quatro Slab" w:cs="Calibri"/>
                <w:b/>
                <w:bCs/>
                <w:color w:val="FFFFFF"/>
                <w:sz w:val="18"/>
                <w:szCs w:val="18"/>
                <w:lang w:eastAsia="es-MX"/>
              </w:rPr>
              <w:t>3</w:t>
            </w:r>
            <w:r w:rsidR="009C0BCC">
              <w:rPr>
                <w:rFonts w:ascii="Quatro Slab" w:eastAsia="Times New Roman" w:hAnsi="Quatro Slab" w:cs="Calibri"/>
                <w:b/>
                <w:bCs/>
                <w:color w:val="FFFFFF"/>
                <w:sz w:val="18"/>
                <w:szCs w:val="18"/>
                <w:lang w:eastAsia="es-MX"/>
              </w:rPr>
              <w:t>0</w:t>
            </w:r>
            <w:r w:rsidR="006C3C30">
              <w:rPr>
                <w:rFonts w:ascii="Quatro Slab" w:eastAsia="Times New Roman" w:hAnsi="Quatro Slab" w:cs="Calibri"/>
                <w:b/>
                <w:bCs/>
                <w:color w:val="FFFFFF"/>
                <w:sz w:val="18"/>
                <w:szCs w:val="18"/>
                <w:lang w:eastAsia="es-MX"/>
              </w:rPr>
              <w:t xml:space="preserve"> de </w:t>
            </w:r>
            <w:r w:rsidR="00346BC0">
              <w:rPr>
                <w:rFonts w:ascii="Quatro Slab" w:eastAsia="Times New Roman" w:hAnsi="Quatro Slab" w:cs="Calibri"/>
                <w:b/>
                <w:bCs/>
                <w:color w:val="FFFFFF"/>
                <w:sz w:val="18"/>
                <w:szCs w:val="18"/>
                <w:lang w:eastAsia="es-MX"/>
              </w:rPr>
              <w:t>junio</w:t>
            </w:r>
            <w:r w:rsidR="00240D4E" w:rsidRPr="00020502">
              <w:rPr>
                <w:rFonts w:ascii="Quatro Slab" w:eastAsia="Times New Roman" w:hAnsi="Quatro Slab" w:cs="Calibri"/>
                <w:b/>
                <w:bCs/>
                <w:color w:val="FFFFFF"/>
                <w:sz w:val="18"/>
                <w:szCs w:val="18"/>
                <w:lang w:eastAsia="es-MX"/>
              </w:rPr>
              <w:t xml:space="preserve"> de 202</w:t>
            </w:r>
            <w:r w:rsidR="004169CD">
              <w:rPr>
                <w:rFonts w:ascii="Quatro Slab" w:eastAsia="Times New Roman" w:hAnsi="Quatro Slab" w:cs="Calibri"/>
                <w:b/>
                <w:bCs/>
                <w:color w:val="FFFFFF"/>
                <w:sz w:val="18"/>
                <w:szCs w:val="18"/>
                <w:lang w:eastAsia="es-MX"/>
              </w:rPr>
              <w:t>6</w:t>
            </w:r>
          </w:p>
        </w:tc>
      </w:tr>
      <w:tr w:rsidR="00240D4E" w:rsidRPr="00020502" w14:paraId="68A33714" w14:textId="77777777" w:rsidTr="00197FF9">
        <w:trPr>
          <w:trHeight w:val="20"/>
          <w:jc w:val="center"/>
        </w:trPr>
        <w:tc>
          <w:tcPr>
            <w:tcW w:w="9700" w:type="dxa"/>
            <w:gridSpan w:val="3"/>
            <w:tcBorders>
              <w:top w:val="nil"/>
              <w:left w:val="single" w:sz="4" w:space="0" w:color="auto"/>
              <w:bottom w:val="single" w:sz="4" w:space="0" w:color="auto"/>
              <w:right w:val="single" w:sz="4" w:space="0" w:color="000000"/>
            </w:tcBorders>
            <w:shd w:val="clear" w:color="000000" w:fill="9F2241"/>
            <w:vAlign w:val="center"/>
            <w:hideMark/>
          </w:tcPr>
          <w:p w14:paraId="5F555B7A" w14:textId="77777777" w:rsidR="00240D4E" w:rsidRPr="00020502" w:rsidRDefault="00240D4E" w:rsidP="00197FF9">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(Cifras en Pesos)</w:t>
            </w:r>
          </w:p>
        </w:tc>
      </w:tr>
      <w:tr w:rsidR="00240D4E" w:rsidRPr="00020502" w14:paraId="551CF96B" w14:textId="77777777" w:rsidTr="00197FF9">
        <w:trPr>
          <w:trHeight w:val="20"/>
          <w:jc w:val="center"/>
        </w:trPr>
        <w:tc>
          <w:tcPr>
            <w:tcW w:w="7340" w:type="dxa"/>
            <w:gridSpan w:val="2"/>
            <w:tcBorders>
              <w:top w:val="single" w:sz="4" w:space="0" w:color="auto"/>
              <w:left w:val="single" w:sz="4" w:space="0" w:color="auto"/>
              <w:bottom w:val="single" w:sz="4" w:space="0" w:color="auto"/>
              <w:right w:val="single" w:sz="4" w:space="0" w:color="auto"/>
            </w:tcBorders>
            <w:shd w:val="clear" w:color="000000" w:fill="9F2241"/>
            <w:vAlign w:val="center"/>
            <w:hideMark/>
          </w:tcPr>
          <w:p w14:paraId="5884D959" w14:textId="77777777" w:rsidR="00240D4E" w:rsidRPr="00020502" w:rsidRDefault="00240D4E" w:rsidP="00197FF9">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Concepto</w:t>
            </w:r>
          </w:p>
        </w:tc>
        <w:tc>
          <w:tcPr>
            <w:tcW w:w="2360" w:type="dxa"/>
            <w:tcBorders>
              <w:top w:val="nil"/>
              <w:left w:val="nil"/>
              <w:bottom w:val="single" w:sz="4" w:space="0" w:color="auto"/>
              <w:right w:val="single" w:sz="4" w:space="0" w:color="auto"/>
            </w:tcBorders>
            <w:shd w:val="clear" w:color="000000" w:fill="9F2241"/>
            <w:vAlign w:val="center"/>
            <w:hideMark/>
          </w:tcPr>
          <w:p w14:paraId="7B93186D" w14:textId="77777777" w:rsidR="00240D4E" w:rsidRPr="00020502" w:rsidRDefault="00240D4E" w:rsidP="00197FF9">
            <w:pPr>
              <w:spacing w:after="0" w:line="240" w:lineRule="auto"/>
              <w:jc w:val="center"/>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202</w:t>
            </w:r>
            <w:r w:rsidR="006F4ECD">
              <w:rPr>
                <w:rFonts w:ascii="Quatro Slab" w:eastAsia="Times New Roman" w:hAnsi="Quatro Slab" w:cs="Calibri"/>
                <w:b/>
                <w:bCs/>
                <w:color w:val="FFFFFF"/>
                <w:sz w:val="18"/>
                <w:szCs w:val="18"/>
                <w:lang w:eastAsia="es-MX"/>
              </w:rPr>
              <w:t>6</w:t>
            </w:r>
          </w:p>
        </w:tc>
      </w:tr>
      <w:tr w:rsidR="00240D4E" w:rsidRPr="00020502" w14:paraId="1BAEDB58" w14:textId="77777777" w:rsidTr="00197FF9">
        <w:trPr>
          <w:trHeight w:val="20"/>
          <w:jc w:val="center"/>
        </w:trPr>
        <w:tc>
          <w:tcPr>
            <w:tcW w:w="7340" w:type="dxa"/>
            <w:gridSpan w:val="2"/>
            <w:tcBorders>
              <w:top w:val="nil"/>
              <w:left w:val="nil"/>
              <w:bottom w:val="nil"/>
              <w:right w:val="nil"/>
            </w:tcBorders>
            <w:vAlign w:val="center"/>
            <w:hideMark/>
          </w:tcPr>
          <w:p w14:paraId="53996665" w14:textId="77777777" w:rsidR="00240D4E" w:rsidRPr="00020502" w:rsidRDefault="00240D4E" w:rsidP="00197FF9">
            <w:pPr>
              <w:spacing w:after="0" w:line="240" w:lineRule="auto"/>
              <w:jc w:val="center"/>
              <w:rPr>
                <w:rFonts w:ascii="Averta" w:eastAsia="Times New Roman" w:hAnsi="Averta" w:cs="Calibri"/>
                <w:color w:val="000000"/>
                <w:sz w:val="18"/>
                <w:szCs w:val="18"/>
                <w:lang w:eastAsia="es-MX"/>
              </w:rPr>
            </w:pPr>
          </w:p>
        </w:tc>
        <w:tc>
          <w:tcPr>
            <w:tcW w:w="2360" w:type="dxa"/>
            <w:tcBorders>
              <w:top w:val="nil"/>
              <w:left w:val="nil"/>
              <w:bottom w:val="nil"/>
              <w:right w:val="nil"/>
            </w:tcBorders>
            <w:hideMark/>
          </w:tcPr>
          <w:p w14:paraId="3EFA1971" w14:textId="77777777" w:rsidR="00240D4E" w:rsidRPr="00020502" w:rsidRDefault="00240D4E" w:rsidP="00197FF9">
            <w:pPr>
              <w:spacing w:after="0" w:line="240" w:lineRule="auto"/>
              <w:jc w:val="right"/>
              <w:rPr>
                <w:rFonts w:ascii="Times New Roman" w:eastAsia="Times New Roman" w:hAnsi="Times New Roman"/>
                <w:sz w:val="20"/>
                <w:szCs w:val="20"/>
                <w:lang w:eastAsia="es-MX"/>
              </w:rPr>
            </w:pPr>
          </w:p>
        </w:tc>
      </w:tr>
      <w:tr w:rsidR="00240D4E" w:rsidRPr="00020502" w14:paraId="20BB0A29" w14:textId="77777777" w:rsidTr="003C7B27">
        <w:trPr>
          <w:trHeight w:val="20"/>
          <w:jc w:val="center"/>
        </w:trPr>
        <w:tc>
          <w:tcPr>
            <w:tcW w:w="7340" w:type="dxa"/>
            <w:gridSpan w:val="2"/>
            <w:tcBorders>
              <w:top w:val="single" w:sz="4" w:space="0" w:color="auto"/>
              <w:left w:val="single" w:sz="4" w:space="0" w:color="auto"/>
              <w:bottom w:val="single" w:sz="4" w:space="0" w:color="auto"/>
              <w:right w:val="single" w:sz="4" w:space="0" w:color="000000"/>
            </w:tcBorders>
            <w:hideMark/>
          </w:tcPr>
          <w:p w14:paraId="1E2189E6" w14:textId="77777777" w:rsidR="00240D4E" w:rsidRPr="00020502" w:rsidRDefault="00240D4E" w:rsidP="003C7B27">
            <w:pPr>
              <w:spacing w:before="120" w:after="0" w:line="360" w:lineRule="auto"/>
              <w:rPr>
                <w:rFonts w:ascii="Averta" w:eastAsia="Times New Roman" w:hAnsi="Averta" w:cs="Calibri"/>
                <w:b/>
                <w:bCs/>
                <w:color w:val="000000"/>
                <w:sz w:val="18"/>
                <w:szCs w:val="18"/>
                <w:lang w:eastAsia="es-MX"/>
              </w:rPr>
            </w:pPr>
            <w:r w:rsidRPr="00020502">
              <w:rPr>
                <w:rFonts w:ascii="Averta" w:eastAsia="Times New Roman" w:hAnsi="Averta" w:cs="Calibri"/>
                <w:b/>
                <w:bCs/>
                <w:color w:val="000000"/>
                <w:sz w:val="18"/>
                <w:szCs w:val="18"/>
                <w:lang w:eastAsia="es-MX"/>
              </w:rPr>
              <w:t>3. Más Gastos Contables No Presupuestarios</w:t>
            </w:r>
          </w:p>
        </w:tc>
        <w:tc>
          <w:tcPr>
            <w:tcW w:w="2360" w:type="dxa"/>
            <w:tcBorders>
              <w:top w:val="single" w:sz="4" w:space="0" w:color="auto"/>
              <w:left w:val="nil"/>
              <w:bottom w:val="single" w:sz="4" w:space="0" w:color="auto"/>
              <w:right w:val="single" w:sz="4" w:space="0" w:color="auto"/>
            </w:tcBorders>
            <w:hideMark/>
          </w:tcPr>
          <w:p w14:paraId="07B4089C" w14:textId="77777777" w:rsidR="00240D4E" w:rsidRPr="00020502" w:rsidRDefault="008D6DF3" w:rsidP="003C7B27">
            <w:pPr>
              <w:spacing w:before="120" w:after="0" w:line="360" w:lineRule="auto"/>
              <w:jc w:val="right"/>
              <w:rPr>
                <w:rFonts w:ascii="Averta" w:eastAsia="Times New Roman" w:hAnsi="Averta" w:cs="Calibri"/>
                <w:b/>
                <w:bCs/>
                <w:color w:val="000000"/>
                <w:sz w:val="18"/>
                <w:szCs w:val="18"/>
                <w:lang w:eastAsia="es-MX"/>
              </w:rPr>
            </w:pPr>
            <w:r w:rsidRPr="008D6DF3">
              <w:rPr>
                <w:rFonts w:ascii="Averta" w:eastAsia="Times New Roman" w:hAnsi="Averta" w:cs="Calibri"/>
                <w:b/>
                <w:bCs/>
                <w:color w:val="000000"/>
                <w:sz w:val="18"/>
                <w:szCs w:val="18"/>
                <w:lang w:eastAsia="es-MX"/>
              </w:rPr>
              <w:t>143,205,087.41</w:t>
            </w:r>
          </w:p>
        </w:tc>
      </w:tr>
      <w:tr w:rsidR="00240D4E" w:rsidRPr="00020502" w14:paraId="13ACC5BA"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4281974B" w14:textId="77777777" w:rsidR="00240D4E" w:rsidRPr="00020502" w:rsidRDefault="00240D4E" w:rsidP="00197FF9">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3.1</w:t>
            </w:r>
          </w:p>
        </w:tc>
        <w:tc>
          <w:tcPr>
            <w:tcW w:w="6840" w:type="dxa"/>
            <w:tcBorders>
              <w:top w:val="nil"/>
              <w:left w:val="nil"/>
              <w:bottom w:val="single" w:sz="4" w:space="0" w:color="auto"/>
              <w:right w:val="single" w:sz="4" w:space="0" w:color="auto"/>
            </w:tcBorders>
            <w:vAlign w:val="center"/>
            <w:hideMark/>
          </w:tcPr>
          <w:p w14:paraId="0095EE45" w14:textId="77777777" w:rsidR="00240D4E" w:rsidRPr="00020502" w:rsidRDefault="00240D4E"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Estimaciones, Depreciaciones, Deterioros, Obsolescencia y Amortizaciones</w:t>
            </w:r>
          </w:p>
        </w:tc>
        <w:tc>
          <w:tcPr>
            <w:tcW w:w="2360" w:type="dxa"/>
            <w:tcBorders>
              <w:top w:val="nil"/>
              <w:left w:val="nil"/>
              <w:bottom w:val="single" w:sz="4" w:space="0" w:color="auto"/>
              <w:right w:val="single" w:sz="4" w:space="0" w:color="auto"/>
            </w:tcBorders>
            <w:hideMark/>
          </w:tcPr>
          <w:p w14:paraId="12E26E43" w14:textId="77777777" w:rsidR="00240D4E" w:rsidRPr="00020502" w:rsidRDefault="008D6DF3" w:rsidP="003C7B27">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102,336,598.08</w:t>
            </w:r>
          </w:p>
        </w:tc>
      </w:tr>
      <w:tr w:rsidR="00240D4E" w:rsidRPr="00020502" w14:paraId="11B5EBB6"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662A3730" w14:textId="77777777" w:rsidR="00240D4E" w:rsidRPr="00020502" w:rsidRDefault="00240D4E" w:rsidP="00197FF9">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3.2</w:t>
            </w:r>
          </w:p>
        </w:tc>
        <w:tc>
          <w:tcPr>
            <w:tcW w:w="6840" w:type="dxa"/>
            <w:tcBorders>
              <w:top w:val="nil"/>
              <w:left w:val="nil"/>
              <w:bottom w:val="single" w:sz="4" w:space="0" w:color="auto"/>
              <w:right w:val="single" w:sz="4" w:space="0" w:color="auto"/>
            </w:tcBorders>
            <w:vAlign w:val="center"/>
            <w:hideMark/>
          </w:tcPr>
          <w:p w14:paraId="7C9420FC" w14:textId="77777777" w:rsidR="00240D4E" w:rsidRPr="00020502" w:rsidRDefault="00240D4E"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Provisiones</w:t>
            </w:r>
          </w:p>
        </w:tc>
        <w:tc>
          <w:tcPr>
            <w:tcW w:w="2360" w:type="dxa"/>
            <w:tcBorders>
              <w:top w:val="nil"/>
              <w:left w:val="nil"/>
              <w:bottom w:val="single" w:sz="4" w:space="0" w:color="auto"/>
              <w:right w:val="single" w:sz="4" w:space="0" w:color="auto"/>
            </w:tcBorders>
            <w:vAlign w:val="center"/>
            <w:hideMark/>
          </w:tcPr>
          <w:p w14:paraId="59C26552" w14:textId="77777777" w:rsidR="00240D4E" w:rsidRPr="00020502" w:rsidRDefault="00240D4E"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240D4E" w:rsidRPr="00020502" w14:paraId="3476CACA"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0B204E55" w14:textId="77777777" w:rsidR="00240D4E" w:rsidRPr="00020502" w:rsidRDefault="00240D4E" w:rsidP="00197FF9">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3.3</w:t>
            </w:r>
          </w:p>
        </w:tc>
        <w:tc>
          <w:tcPr>
            <w:tcW w:w="6840" w:type="dxa"/>
            <w:tcBorders>
              <w:top w:val="nil"/>
              <w:left w:val="nil"/>
              <w:bottom w:val="single" w:sz="4" w:space="0" w:color="auto"/>
              <w:right w:val="single" w:sz="4" w:space="0" w:color="auto"/>
            </w:tcBorders>
            <w:vAlign w:val="center"/>
            <w:hideMark/>
          </w:tcPr>
          <w:p w14:paraId="7169C29B" w14:textId="77777777" w:rsidR="00240D4E" w:rsidRPr="00020502" w:rsidRDefault="00240D4E"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Disminución de Inventarios</w:t>
            </w:r>
          </w:p>
        </w:tc>
        <w:tc>
          <w:tcPr>
            <w:tcW w:w="2360" w:type="dxa"/>
            <w:tcBorders>
              <w:top w:val="nil"/>
              <w:left w:val="nil"/>
              <w:bottom w:val="single" w:sz="4" w:space="0" w:color="auto"/>
              <w:right w:val="single" w:sz="4" w:space="0" w:color="auto"/>
            </w:tcBorders>
            <w:vAlign w:val="center"/>
            <w:hideMark/>
          </w:tcPr>
          <w:p w14:paraId="015BA933" w14:textId="77777777" w:rsidR="00240D4E" w:rsidRPr="00020502" w:rsidRDefault="00240D4E"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240D4E" w:rsidRPr="00020502" w14:paraId="56C4BD8F"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4C4E893D" w14:textId="77777777" w:rsidR="00240D4E" w:rsidRPr="00020502" w:rsidRDefault="00240D4E" w:rsidP="00197FF9">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3.4</w:t>
            </w:r>
          </w:p>
        </w:tc>
        <w:tc>
          <w:tcPr>
            <w:tcW w:w="6840" w:type="dxa"/>
            <w:tcBorders>
              <w:top w:val="nil"/>
              <w:left w:val="nil"/>
              <w:bottom w:val="single" w:sz="4" w:space="0" w:color="auto"/>
              <w:right w:val="single" w:sz="4" w:space="0" w:color="auto"/>
            </w:tcBorders>
            <w:vAlign w:val="center"/>
            <w:hideMark/>
          </w:tcPr>
          <w:p w14:paraId="7BF3D70A" w14:textId="77777777" w:rsidR="00240D4E" w:rsidRPr="00020502" w:rsidRDefault="00240D4E"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Otros Gastos</w:t>
            </w:r>
          </w:p>
        </w:tc>
        <w:tc>
          <w:tcPr>
            <w:tcW w:w="2360" w:type="dxa"/>
            <w:tcBorders>
              <w:top w:val="nil"/>
              <w:left w:val="nil"/>
              <w:bottom w:val="single" w:sz="4" w:space="0" w:color="auto"/>
              <w:right w:val="single" w:sz="4" w:space="0" w:color="auto"/>
            </w:tcBorders>
            <w:vAlign w:val="center"/>
            <w:hideMark/>
          </w:tcPr>
          <w:p w14:paraId="548D961D" w14:textId="77777777" w:rsidR="00240D4E" w:rsidRPr="00020502" w:rsidRDefault="008D6DF3" w:rsidP="003C7B27">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3,182,345.53</w:t>
            </w:r>
          </w:p>
        </w:tc>
      </w:tr>
      <w:tr w:rsidR="00C978BD" w:rsidRPr="00020502" w14:paraId="6472FE04"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54A90DC9" w14:textId="77777777" w:rsidR="00C978BD" w:rsidRPr="00020502" w:rsidRDefault="00C978BD" w:rsidP="00C978BD">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3.5</w:t>
            </w:r>
          </w:p>
        </w:tc>
        <w:tc>
          <w:tcPr>
            <w:tcW w:w="6840" w:type="dxa"/>
            <w:tcBorders>
              <w:top w:val="nil"/>
              <w:left w:val="nil"/>
              <w:bottom w:val="single" w:sz="4" w:space="0" w:color="auto"/>
              <w:right w:val="single" w:sz="4" w:space="0" w:color="auto"/>
            </w:tcBorders>
            <w:vAlign w:val="center"/>
            <w:hideMark/>
          </w:tcPr>
          <w:p w14:paraId="7482B501" w14:textId="77777777" w:rsidR="00C978BD" w:rsidRPr="00020502" w:rsidRDefault="00C978BD"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Inversión Pública no Capitalizable</w:t>
            </w:r>
          </w:p>
        </w:tc>
        <w:tc>
          <w:tcPr>
            <w:tcW w:w="2360" w:type="dxa"/>
            <w:tcBorders>
              <w:top w:val="nil"/>
              <w:left w:val="nil"/>
              <w:bottom w:val="single" w:sz="4" w:space="0" w:color="auto"/>
              <w:right w:val="single" w:sz="4" w:space="0" w:color="auto"/>
            </w:tcBorders>
            <w:vAlign w:val="center"/>
            <w:hideMark/>
          </w:tcPr>
          <w:p w14:paraId="5566D129" w14:textId="77777777" w:rsidR="00C978BD" w:rsidRPr="00020502" w:rsidRDefault="002A6647" w:rsidP="003C7B27">
            <w:pPr>
              <w:spacing w:after="0"/>
              <w:jc w:val="right"/>
              <w:rPr>
                <w:rFonts w:ascii="Averta" w:eastAsia="Times New Roman" w:hAnsi="Averta" w:cs="Calibri"/>
                <w:color w:val="000000"/>
                <w:sz w:val="18"/>
                <w:szCs w:val="18"/>
                <w:lang w:eastAsia="es-MX"/>
              </w:rPr>
            </w:pPr>
            <w:r>
              <w:rPr>
                <w:rFonts w:ascii="Averta" w:eastAsia="Times New Roman" w:hAnsi="Averta" w:cs="Calibri"/>
                <w:color w:val="000000"/>
                <w:sz w:val="18"/>
                <w:szCs w:val="18"/>
                <w:lang w:eastAsia="es-MX"/>
              </w:rPr>
              <w:t>0.00</w:t>
            </w:r>
          </w:p>
        </w:tc>
      </w:tr>
      <w:tr w:rsidR="00C978BD" w:rsidRPr="00020502" w14:paraId="25CCAD38"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2A87BD6A" w14:textId="77777777" w:rsidR="00C978BD" w:rsidRPr="00020502" w:rsidRDefault="00C978BD" w:rsidP="00C978BD">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3.6</w:t>
            </w:r>
          </w:p>
        </w:tc>
        <w:tc>
          <w:tcPr>
            <w:tcW w:w="6840" w:type="dxa"/>
            <w:tcBorders>
              <w:top w:val="nil"/>
              <w:left w:val="nil"/>
              <w:bottom w:val="single" w:sz="4" w:space="0" w:color="auto"/>
              <w:right w:val="single" w:sz="4" w:space="0" w:color="auto"/>
            </w:tcBorders>
            <w:vAlign w:val="center"/>
            <w:hideMark/>
          </w:tcPr>
          <w:p w14:paraId="347A5CCE" w14:textId="77777777" w:rsidR="00C978BD" w:rsidRPr="00020502" w:rsidRDefault="00C978BD"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Materiales y suministros (consumos)</w:t>
            </w:r>
          </w:p>
        </w:tc>
        <w:tc>
          <w:tcPr>
            <w:tcW w:w="2360" w:type="dxa"/>
            <w:tcBorders>
              <w:top w:val="nil"/>
              <w:left w:val="nil"/>
              <w:bottom w:val="single" w:sz="4" w:space="0" w:color="auto"/>
              <w:right w:val="single" w:sz="4" w:space="0" w:color="auto"/>
            </w:tcBorders>
            <w:vAlign w:val="center"/>
            <w:hideMark/>
          </w:tcPr>
          <w:p w14:paraId="554727BF" w14:textId="77777777" w:rsidR="00C978BD" w:rsidRPr="00020502" w:rsidRDefault="00C978BD" w:rsidP="003C7B27">
            <w:pPr>
              <w:spacing w:after="0"/>
              <w:jc w:val="right"/>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0.00</w:t>
            </w:r>
          </w:p>
        </w:tc>
      </w:tr>
      <w:tr w:rsidR="00C978BD" w:rsidRPr="00020502" w14:paraId="021EAC55" w14:textId="77777777" w:rsidTr="00197FF9">
        <w:trPr>
          <w:trHeight w:val="20"/>
          <w:jc w:val="center"/>
        </w:trPr>
        <w:tc>
          <w:tcPr>
            <w:tcW w:w="500" w:type="dxa"/>
            <w:tcBorders>
              <w:top w:val="nil"/>
              <w:left w:val="single" w:sz="4" w:space="0" w:color="auto"/>
              <w:bottom w:val="single" w:sz="4" w:space="0" w:color="auto"/>
              <w:right w:val="nil"/>
            </w:tcBorders>
            <w:vAlign w:val="center"/>
            <w:hideMark/>
          </w:tcPr>
          <w:p w14:paraId="381E0739" w14:textId="77777777" w:rsidR="00C978BD" w:rsidRPr="00020502" w:rsidRDefault="00C978BD" w:rsidP="00C978BD">
            <w:pPr>
              <w:spacing w:after="0" w:line="240" w:lineRule="auto"/>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3.7</w:t>
            </w:r>
          </w:p>
        </w:tc>
        <w:tc>
          <w:tcPr>
            <w:tcW w:w="6840" w:type="dxa"/>
            <w:tcBorders>
              <w:top w:val="nil"/>
              <w:left w:val="nil"/>
              <w:bottom w:val="single" w:sz="4" w:space="0" w:color="auto"/>
              <w:right w:val="single" w:sz="4" w:space="0" w:color="auto"/>
            </w:tcBorders>
            <w:vAlign w:val="center"/>
            <w:hideMark/>
          </w:tcPr>
          <w:p w14:paraId="7307F34A" w14:textId="77777777" w:rsidR="00C978BD" w:rsidRPr="00020502" w:rsidRDefault="00C978BD" w:rsidP="003C7B27">
            <w:pPr>
              <w:spacing w:after="0"/>
              <w:jc w:val="both"/>
              <w:rPr>
                <w:rFonts w:ascii="Averta" w:eastAsia="Times New Roman" w:hAnsi="Averta" w:cs="Calibri"/>
                <w:color w:val="000000"/>
                <w:sz w:val="18"/>
                <w:szCs w:val="18"/>
                <w:lang w:eastAsia="es-MX"/>
              </w:rPr>
            </w:pPr>
            <w:r w:rsidRPr="00020502">
              <w:rPr>
                <w:rFonts w:ascii="Averta" w:eastAsia="Times New Roman" w:hAnsi="Averta" w:cs="Calibri"/>
                <w:color w:val="000000"/>
                <w:sz w:val="18"/>
                <w:szCs w:val="18"/>
                <w:lang w:eastAsia="es-MX"/>
              </w:rPr>
              <w:t>Otros Gastos Contables No Presupuestarios</w:t>
            </w:r>
          </w:p>
        </w:tc>
        <w:tc>
          <w:tcPr>
            <w:tcW w:w="2360" w:type="dxa"/>
            <w:tcBorders>
              <w:top w:val="nil"/>
              <w:left w:val="nil"/>
              <w:bottom w:val="single" w:sz="4" w:space="0" w:color="auto"/>
              <w:right w:val="single" w:sz="4" w:space="0" w:color="auto"/>
            </w:tcBorders>
            <w:vAlign w:val="center"/>
            <w:hideMark/>
          </w:tcPr>
          <w:p w14:paraId="130D5911" w14:textId="77777777" w:rsidR="00C978BD" w:rsidRPr="00020502" w:rsidRDefault="008D6DF3" w:rsidP="003C7B27">
            <w:pPr>
              <w:spacing w:after="0"/>
              <w:jc w:val="right"/>
              <w:rPr>
                <w:rFonts w:ascii="Averta" w:eastAsia="Times New Roman" w:hAnsi="Averta" w:cs="Calibri"/>
                <w:color w:val="000000"/>
                <w:sz w:val="18"/>
                <w:szCs w:val="18"/>
                <w:lang w:eastAsia="es-MX"/>
              </w:rPr>
            </w:pPr>
            <w:r w:rsidRPr="008D6DF3">
              <w:rPr>
                <w:rFonts w:ascii="Averta" w:eastAsia="Times New Roman" w:hAnsi="Averta" w:cs="Calibri"/>
                <w:color w:val="000000"/>
                <w:sz w:val="18"/>
                <w:szCs w:val="18"/>
                <w:lang w:eastAsia="es-MX"/>
              </w:rPr>
              <w:t>37,686,143.80</w:t>
            </w:r>
          </w:p>
        </w:tc>
      </w:tr>
      <w:tr w:rsidR="00C978BD" w:rsidRPr="00020502" w14:paraId="30C0B1F1" w14:textId="77777777" w:rsidTr="00197FF9">
        <w:trPr>
          <w:trHeight w:val="20"/>
          <w:jc w:val="center"/>
        </w:trPr>
        <w:tc>
          <w:tcPr>
            <w:tcW w:w="7340" w:type="dxa"/>
            <w:gridSpan w:val="2"/>
            <w:tcBorders>
              <w:top w:val="nil"/>
              <w:left w:val="nil"/>
              <w:bottom w:val="nil"/>
              <w:right w:val="nil"/>
            </w:tcBorders>
            <w:vAlign w:val="center"/>
            <w:hideMark/>
          </w:tcPr>
          <w:p w14:paraId="6DC5F378" w14:textId="77777777" w:rsidR="00C978BD" w:rsidRPr="00020502" w:rsidRDefault="00C978BD" w:rsidP="00C978BD">
            <w:pPr>
              <w:spacing w:after="0" w:line="240" w:lineRule="auto"/>
              <w:jc w:val="right"/>
              <w:rPr>
                <w:rFonts w:ascii="Averta" w:eastAsia="Times New Roman" w:hAnsi="Averta" w:cs="Calibri"/>
                <w:color w:val="000000"/>
                <w:sz w:val="18"/>
                <w:szCs w:val="18"/>
                <w:lang w:eastAsia="es-MX"/>
              </w:rPr>
            </w:pPr>
          </w:p>
        </w:tc>
        <w:tc>
          <w:tcPr>
            <w:tcW w:w="2360" w:type="dxa"/>
            <w:tcBorders>
              <w:top w:val="nil"/>
              <w:left w:val="nil"/>
              <w:bottom w:val="nil"/>
              <w:right w:val="nil"/>
            </w:tcBorders>
            <w:vAlign w:val="center"/>
            <w:hideMark/>
          </w:tcPr>
          <w:p w14:paraId="5E1A4472" w14:textId="77777777" w:rsidR="00C978BD" w:rsidRPr="00020502" w:rsidRDefault="00C978BD" w:rsidP="00C978BD">
            <w:pPr>
              <w:spacing w:after="0" w:line="240" w:lineRule="auto"/>
              <w:jc w:val="both"/>
              <w:rPr>
                <w:rFonts w:ascii="Times New Roman" w:eastAsia="Times New Roman" w:hAnsi="Times New Roman"/>
                <w:sz w:val="20"/>
                <w:szCs w:val="20"/>
                <w:lang w:eastAsia="es-MX"/>
              </w:rPr>
            </w:pPr>
          </w:p>
        </w:tc>
      </w:tr>
      <w:tr w:rsidR="00C978BD" w:rsidRPr="00020502" w14:paraId="6A7B9BAF" w14:textId="77777777" w:rsidTr="00197FF9">
        <w:trPr>
          <w:trHeight w:val="20"/>
          <w:jc w:val="center"/>
        </w:trPr>
        <w:tc>
          <w:tcPr>
            <w:tcW w:w="7340" w:type="dxa"/>
            <w:gridSpan w:val="2"/>
            <w:tcBorders>
              <w:top w:val="single" w:sz="4" w:space="0" w:color="auto"/>
              <w:left w:val="single" w:sz="4" w:space="0" w:color="auto"/>
              <w:bottom w:val="single" w:sz="4" w:space="0" w:color="auto"/>
              <w:right w:val="nil"/>
            </w:tcBorders>
            <w:shd w:val="clear" w:color="000000" w:fill="9F2241"/>
            <w:vAlign w:val="center"/>
            <w:hideMark/>
          </w:tcPr>
          <w:p w14:paraId="6B772CEF" w14:textId="77777777" w:rsidR="00C978BD" w:rsidRPr="00020502" w:rsidRDefault="00C978BD" w:rsidP="00C978BD">
            <w:pPr>
              <w:spacing w:after="0" w:line="240" w:lineRule="auto"/>
              <w:rPr>
                <w:rFonts w:ascii="Quatro Slab" w:eastAsia="Times New Roman" w:hAnsi="Quatro Slab" w:cs="Calibri"/>
                <w:b/>
                <w:bCs/>
                <w:color w:val="FFFFFF"/>
                <w:sz w:val="18"/>
                <w:szCs w:val="18"/>
                <w:lang w:eastAsia="es-MX"/>
              </w:rPr>
            </w:pPr>
            <w:r w:rsidRPr="00020502">
              <w:rPr>
                <w:rFonts w:ascii="Quatro Slab" w:eastAsia="Times New Roman" w:hAnsi="Quatro Slab" w:cs="Calibri"/>
                <w:b/>
                <w:bCs/>
                <w:color w:val="FFFFFF"/>
                <w:sz w:val="18"/>
                <w:szCs w:val="18"/>
                <w:lang w:eastAsia="es-MX"/>
              </w:rPr>
              <w:t>4. Total de Gastos Contables</w:t>
            </w:r>
          </w:p>
        </w:tc>
        <w:tc>
          <w:tcPr>
            <w:tcW w:w="2360" w:type="dxa"/>
            <w:tcBorders>
              <w:top w:val="single" w:sz="4" w:space="0" w:color="auto"/>
              <w:left w:val="nil"/>
              <w:bottom w:val="single" w:sz="4" w:space="0" w:color="auto"/>
              <w:right w:val="single" w:sz="4" w:space="0" w:color="auto"/>
            </w:tcBorders>
            <w:shd w:val="clear" w:color="000000" w:fill="9F2241"/>
            <w:vAlign w:val="center"/>
            <w:hideMark/>
          </w:tcPr>
          <w:p w14:paraId="5603CA7A" w14:textId="77777777" w:rsidR="00C978BD" w:rsidRPr="00162EB6" w:rsidRDefault="008D6DF3" w:rsidP="00C978BD">
            <w:pPr>
              <w:spacing w:after="0" w:line="240" w:lineRule="auto"/>
              <w:jc w:val="right"/>
              <w:rPr>
                <w:rFonts w:ascii="Quatro Slab" w:eastAsia="Times New Roman" w:hAnsi="Quatro Slab" w:cs="Calibri"/>
                <w:b/>
                <w:bCs/>
                <w:color w:val="FFFFFF"/>
                <w:sz w:val="18"/>
                <w:szCs w:val="18"/>
                <w:lang w:eastAsia="es-MX"/>
              </w:rPr>
            </w:pPr>
            <w:r w:rsidRPr="008D6DF3">
              <w:rPr>
                <w:rFonts w:ascii="Quatro Slab" w:eastAsia="Times New Roman" w:hAnsi="Quatro Slab" w:cs="Calibri"/>
                <w:b/>
                <w:bCs/>
                <w:color w:val="FFFFFF"/>
                <w:sz w:val="18"/>
                <w:szCs w:val="18"/>
                <w:lang w:eastAsia="es-MX"/>
              </w:rPr>
              <w:t>13,146,982,605.90</w:t>
            </w:r>
          </w:p>
        </w:tc>
      </w:tr>
    </w:tbl>
    <w:p w14:paraId="231081F6" w14:textId="77777777" w:rsidR="00E570F3" w:rsidRDefault="00E570F3" w:rsidP="00A50B2D">
      <w:pPr>
        <w:pStyle w:val="Texto"/>
        <w:spacing w:after="0" w:line="276" w:lineRule="auto"/>
        <w:ind w:firstLine="0"/>
        <w:rPr>
          <w:rFonts w:ascii="Averta" w:hAnsi="Averta"/>
          <w:b/>
          <w:lang w:val="es-MX"/>
        </w:rPr>
      </w:pPr>
    </w:p>
    <w:p w14:paraId="4B5677BC" w14:textId="77777777" w:rsidR="003C7B27" w:rsidRDefault="003C7B27" w:rsidP="00A50B2D">
      <w:pPr>
        <w:pStyle w:val="Texto"/>
        <w:spacing w:after="0" w:line="276" w:lineRule="auto"/>
        <w:ind w:firstLine="0"/>
        <w:rPr>
          <w:rFonts w:ascii="Averta" w:hAnsi="Averta"/>
          <w:b/>
          <w:lang w:val="es-MX"/>
        </w:rPr>
      </w:pPr>
    </w:p>
    <w:p w14:paraId="4F3C3812" w14:textId="77777777" w:rsidR="003C7B27" w:rsidRDefault="00CC4936" w:rsidP="00A50B2D">
      <w:pPr>
        <w:pStyle w:val="Texto"/>
        <w:spacing w:after="0" w:line="276" w:lineRule="auto"/>
        <w:ind w:firstLine="0"/>
        <w:rPr>
          <w:rFonts w:ascii="Averta" w:hAnsi="Averta" w:cs="Calibri"/>
          <w:color w:val="000000"/>
          <w:szCs w:val="18"/>
          <w:lang w:eastAsia="es-MX"/>
        </w:rPr>
      </w:pPr>
      <w:r w:rsidRPr="000236B6">
        <w:rPr>
          <w:rFonts w:ascii="Averta" w:hAnsi="Averta"/>
          <w:szCs w:val="18"/>
          <w:lang w:val="es-MX"/>
        </w:rPr>
        <w:t xml:space="preserve">El numeral 3.7 </w:t>
      </w:r>
      <w:r w:rsidRPr="000236B6">
        <w:rPr>
          <w:rFonts w:ascii="Averta" w:hAnsi="Averta" w:cs="Calibri"/>
          <w:color w:val="000000"/>
          <w:szCs w:val="18"/>
          <w:lang w:eastAsia="es-MX"/>
        </w:rPr>
        <w:t xml:space="preserve">Otros Gastos Contables No Presupuestarios </w:t>
      </w:r>
      <w:r w:rsidR="00164CE0" w:rsidRPr="000236B6">
        <w:rPr>
          <w:rFonts w:ascii="Averta" w:hAnsi="Averta"/>
          <w:szCs w:val="18"/>
        </w:rPr>
        <w:t>está integrado por el importe de</w:t>
      </w:r>
      <w:r w:rsidR="00770E79" w:rsidRPr="000236B6">
        <w:rPr>
          <w:rFonts w:ascii="Averta" w:hAnsi="Averta"/>
          <w:szCs w:val="18"/>
        </w:rPr>
        <w:t xml:space="preserve"> </w:t>
      </w:r>
      <w:r w:rsidR="00770E79" w:rsidRPr="001F31DD">
        <w:rPr>
          <w:rFonts w:ascii="Averta" w:hAnsi="Averta"/>
          <w:szCs w:val="18"/>
        </w:rPr>
        <w:t>$</w:t>
      </w:r>
      <w:r w:rsidR="007A2D57" w:rsidRPr="001F31DD">
        <w:rPr>
          <w:rFonts w:ascii="Averta" w:hAnsi="Averta" w:cs="Calibri"/>
          <w:color w:val="000000"/>
          <w:szCs w:val="18"/>
          <w:lang w:eastAsia="es-MX"/>
        </w:rPr>
        <w:t>37,686,143.80</w:t>
      </w:r>
      <w:r w:rsidR="00770E79" w:rsidRPr="001F31DD">
        <w:rPr>
          <w:rFonts w:ascii="Averta" w:hAnsi="Averta" w:cs="Calibri"/>
          <w:color w:val="000000"/>
          <w:szCs w:val="18"/>
          <w:lang w:eastAsia="es-MX"/>
        </w:rPr>
        <w:t xml:space="preserve"> por</w:t>
      </w:r>
      <w:r w:rsidR="00770E79" w:rsidRPr="000236B6">
        <w:rPr>
          <w:rFonts w:ascii="Averta" w:hAnsi="Averta" w:cs="Calibri"/>
          <w:color w:val="000000"/>
          <w:szCs w:val="18"/>
          <w:lang w:eastAsia="es-MX"/>
        </w:rPr>
        <w:t xml:space="preserve"> </w:t>
      </w:r>
      <w:r w:rsidR="00164CE0" w:rsidRPr="000236B6">
        <w:rPr>
          <w:rFonts w:ascii="Averta" w:hAnsi="Averta" w:cs="Calibri"/>
          <w:color w:val="000000"/>
          <w:szCs w:val="18"/>
          <w:lang w:eastAsia="es-MX"/>
        </w:rPr>
        <w:t xml:space="preserve">concepto de la aplicación del Anticipo a Proveedores por Adquisición de Bienes pagado con afectación presupuestaria en el ejercicio </w:t>
      </w:r>
      <w:r w:rsidR="00164CE0" w:rsidRPr="006A52DD">
        <w:rPr>
          <w:rFonts w:ascii="Averta" w:hAnsi="Averta" w:cs="Calibri"/>
          <w:color w:val="000000"/>
          <w:szCs w:val="18"/>
          <w:lang w:eastAsia="es-MX"/>
        </w:rPr>
        <w:t>202</w:t>
      </w:r>
      <w:r w:rsidR="007A2D57" w:rsidRPr="006A52DD">
        <w:rPr>
          <w:rFonts w:ascii="Averta" w:hAnsi="Averta" w:cs="Calibri"/>
          <w:color w:val="000000"/>
          <w:szCs w:val="18"/>
          <w:lang w:eastAsia="es-MX"/>
        </w:rPr>
        <w:t>5</w:t>
      </w:r>
      <w:r w:rsidR="00E319C8" w:rsidRPr="006A52DD">
        <w:rPr>
          <w:rFonts w:ascii="Averta" w:hAnsi="Averta" w:cs="Calibri"/>
          <w:color w:val="000000"/>
          <w:szCs w:val="18"/>
          <w:lang w:eastAsia="es-MX"/>
        </w:rPr>
        <w:t>.</w:t>
      </w:r>
      <w:r w:rsidR="00AC6169" w:rsidRPr="000236B6">
        <w:rPr>
          <w:rFonts w:ascii="Averta" w:hAnsi="Averta" w:cs="Calibri"/>
          <w:color w:val="000000"/>
          <w:szCs w:val="18"/>
          <w:lang w:eastAsia="es-MX"/>
        </w:rPr>
        <w:t xml:space="preserve"> </w:t>
      </w:r>
    </w:p>
    <w:p w14:paraId="543FDD09" w14:textId="77777777" w:rsidR="00F76509" w:rsidRDefault="00F76509" w:rsidP="00A50B2D">
      <w:pPr>
        <w:pStyle w:val="Texto"/>
        <w:spacing w:after="0" w:line="276" w:lineRule="auto"/>
        <w:ind w:firstLine="0"/>
        <w:rPr>
          <w:rFonts w:ascii="Averta" w:hAnsi="Averta"/>
          <w:b/>
          <w:lang w:val="es-MX"/>
        </w:rPr>
      </w:pPr>
    </w:p>
    <w:p w14:paraId="310F7B96" w14:textId="77777777" w:rsidR="00F76509" w:rsidRDefault="00F76509" w:rsidP="00A50B2D">
      <w:pPr>
        <w:pStyle w:val="Texto"/>
        <w:spacing w:after="0" w:line="276" w:lineRule="auto"/>
        <w:ind w:firstLine="0"/>
        <w:rPr>
          <w:rFonts w:ascii="Averta" w:hAnsi="Averta"/>
          <w:b/>
          <w:lang w:val="es-MX"/>
        </w:rPr>
      </w:pPr>
    </w:p>
    <w:p w14:paraId="3A04F0C0" w14:textId="77777777" w:rsidR="004A4F00" w:rsidRDefault="004A4F00" w:rsidP="003C7B27">
      <w:pPr>
        <w:pStyle w:val="Texto"/>
        <w:spacing w:after="0" w:line="276" w:lineRule="auto"/>
        <w:ind w:firstLine="0"/>
        <w:jc w:val="center"/>
        <w:rPr>
          <w:rFonts w:ascii="Averta" w:hAnsi="Averta"/>
          <w:b/>
          <w:lang w:val="es-MX"/>
        </w:rPr>
      </w:pPr>
    </w:p>
    <w:p w14:paraId="6A94C59F" w14:textId="77777777" w:rsidR="003564DE" w:rsidRPr="003C7B27" w:rsidRDefault="007E26DD" w:rsidP="003C7B27">
      <w:pPr>
        <w:pStyle w:val="Texto"/>
        <w:spacing w:after="0" w:line="276" w:lineRule="auto"/>
        <w:ind w:firstLine="0"/>
        <w:jc w:val="center"/>
        <w:rPr>
          <w:rFonts w:ascii="Averta" w:hAnsi="Averta"/>
          <w:b/>
          <w:sz w:val="22"/>
          <w:szCs w:val="22"/>
          <w:lang w:val="es-MX"/>
        </w:rPr>
      </w:pPr>
      <w:r w:rsidRPr="003C7B27">
        <w:rPr>
          <w:rFonts w:ascii="Averta" w:hAnsi="Averta"/>
          <w:b/>
          <w:sz w:val="22"/>
          <w:szCs w:val="22"/>
          <w:lang w:val="es-MX"/>
        </w:rPr>
        <w:t>c</w:t>
      </w:r>
      <w:r w:rsidR="003564DE" w:rsidRPr="003C7B27">
        <w:rPr>
          <w:rFonts w:ascii="Averta" w:hAnsi="Averta"/>
          <w:b/>
          <w:sz w:val="22"/>
          <w:szCs w:val="22"/>
          <w:lang w:val="es-MX"/>
        </w:rPr>
        <w:t xml:space="preserve">) NOTAS DE </w:t>
      </w:r>
      <w:r w:rsidR="003564DE" w:rsidRPr="007B4AE7">
        <w:rPr>
          <w:rFonts w:ascii="Averta" w:hAnsi="Averta"/>
          <w:b/>
          <w:sz w:val="22"/>
          <w:szCs w:val="22"/>
          <w:lang w:val="es-MX"/>
        </w:rPr>
        <w:t>MEMORIA</w:t>
      </w:r>
      <w:r w:rsidR="003C7B27" w:rsidRPr="007B4AE7">
        <w:rPr>
          <w:rFonts w:ascii="Averta" w:hAnsi="Averta"/>
          <w:b/>
          <w:sz w:val="22"/>
          <w:szCs w:val="22"/>
          <w:lang w:val="es-MX"/>
        </w:rPr>
        <w:t xml:space="preserve"> (CUENTAS DE ORDEN)</w:t>
      </w:r>
    </w:p>
    <w:p w14:paraId="686E56BA" w14:textId="77777777" w:rsidR="003C7B27" w:rsidRDefault="003C7B27" w:rsidP="00485A8B">
      <w:pPr>
        <w:pStyle w:val="Texto"/>
        <w:spacing w:after="0" w:line="276" w:lineRule="auto"/>
        <w:ind w:firstLine="0"/>
        <w:jc w:val="left"/>
        <w:rPr>
          <w:rFonts w:ascii="Averta" w:hAnsi="Averta"/>
          <w:b/>
          <w:szCs w:val="18"/>
          <w:lang w:val="es-MX"/>
        </w:rPr>
      </w:pPr>
    </w:p>
    <w:p w14:paraId="6C0201F9" w14:textId="77777777" w:rsidR="00F76509" w:rsidRDefault="00F76509" w:rsidP="00485A8B">
      <w:pPr>
        <w:pStyle w:val="Texto"/>
        <w:spacing w:after="0" w:line="276" w:lineRule="auto"/>
        <w:ind w:firstLine="0"/>
        <w:jc w:val="left"/>
        <w:rPr>
          <w:rFonts w:ascii="Averta" w:hAnsi="Averta"/>
          <w:b/>
          <w:szCs w:val="18"/>
          <w:lang w:val="es-MX"/>
        </w:rPr>
      </w:pPr>
    </w:p>
    <w:p w14:paraId="24129695" w14:textId="77777777" w:rsidR="00F76509" w:rsidRDefault="00F76509" w:rsidP="00485A8B">
      <w:pPr>
        <w:pStyle w:val="Texto"/>
        <w:spacing w:after="0" w:line="276" w:lineRule="auto"/>
        <w:ind w:firstLine="0"/>
        <w:jc w:val="left"/>
        <w:rPr>
          <w:rFonts w:ascii="Averta" w:hAnsi="Averta"/>
          <w:b/>
          <w:szCs w:val="18"/>
          <w:lang w:val="es-MX"/>
        </w:rPr>
      </w:pPr>
    </w:p>
    <w:p w14:paraId="7827A5F8" w14:textId="77777777" w:rsidR="00485A8B" w:rsidRPr="00F872AF" w:rsidRDefault="00D35257" w:rsidP="00485A8B">
      <w:pPr>
        <w:pStyle w:val="Texto"/>
        <w:spacing w:after="0" w:line="276" w:lineRule="auto"/>
        <w:ind w:firstLine="0"/>
        <w:jc w:val="left"/>
        <w:rPr>
          <w:rFonts w:ascii="Averta" w:hAnsi="Averta"/>
          <w:b/>
          <w:szCs w:val="18"/>
          <w:lang w:val="es-MX"/>
        </w:rPr>
      </w:pPr>
      <w:r w:rsidRPr="00F872AF">
        <w:rPr>
          <w:rFonts w:ascii="Averta" w:hAnsi="Averta"/>
          <w:b/>
          <w:szCs w:val="18"/>
          <w:lang w:val="es-MX"/>
        </w:rPr>
        <w:t>Cuentas de Orden Contables y Presupuestarias</w:t>
      </w:r>
    </w:p>
    <w:p w14:paraId="2417251D" w14:textId="77777777" w:rsidR="00E6366E" w:rsidRPr="00F872AF" w:rsidRDefault="00E6366E" w:rsidP="00485A8B">
      <w:pPr>
        <w:pStyle w:val="Texto"/>
        <w:spacing w:after="0" w:line="276" w:lineRule="auto"/>
        <w:ind w:firstLine="0"/>
        <w:jc w:val="left"/>
        <w:rPr>
          <w:rFonts w:ascii="Averta" w:hAnsi="Averta"/>
          <w:szCs w:val="18"/>
          <w:lang w:val="es-MX"/>
        </w:rPr>
      </w:pPr>
      <w:r w:rsidRPr="00F872AF">
        <w:rPr>
          <w:rFonts w:ascii="Averta" w:hAnsi="Averta"/>
          <w:szCs w:val="18"/>
          <w:lang w:val="es-MX"/>
        </w:rPr>
        <w:t xml:space="preserve">Se informa </w:t>
      </w:r>
      <w:r w:rsidR="004F5FAB" w:rsidRPr="00F872AF">
        <w:rPr>
          <w:rFonts w:ascii="Averta" w:hAnsi="Averta"/>
          <w:szCs w:val="18"/>
          <w:lang w:val="es-MX"/>
        </w:rPr>
        <w:t>en las Notas a los Estado</w:t>
      </w:r>
      <w:r w:rsidR="006C21B9">
        <w:rPr>
          <w:rFonts w:ascii="Averta" w:hAnsi="Averta"/>
          <w:szCs w:val="18"/>
          <w:lang w:val="es-MX"/>
        </w:rPr>
        <w:t>s</w:t>
      </w:r>
      <w:r w:rsidR="004F5FAB" w:rsidRPr="00F872AF">
        <w:rPr>
          <w:rFonts w:ascii="Averta" w:hAnsi="Averta"/>
          <w:szCs w:val="18"/>
          <w:lang w:val="es-MX"/>
        </w:rPr>
        <w:t xml:space="preserve"> Financieros las </w:t>
      </w:r>
      <w:r w:rsidR="006C21B9">
        <w:rPr>
          <w:rFonts w:ascii="Averta" w:hAnsi="Averta"/>
          <w:szCs w:val="18"/>
          <w:lang w:val="es-MX"/>
        </w:rPr>
        <w:t>C</w:t>
      </w:r>
      <w:r w:rsidR="004F5FAB" w:rsidRPr="00F872AF">
        <w:rPr>
          <w:rFonts w:ascii="Averta" w:hAnsi="Averta"/>
          <w:szCs w:val="18"/>
          <w:lang w:val="es-MX"/>
        </w:rPr>
        <w:t xml:space="preserve">uentas de </w:t>
      </w:r>
      <w:r w:rsidR="006C21B9">
        <w:rPr>
          <w:rFonts w:ascii="Averta" w:hAnsi="Averta"/>
          <w:szCs w:val="18"/>
          <w:lang w:val="es-MX"/>
        </w:rPr>
        <w:t>O</w:t>
      </w:r>
      <w:r w:rsidR="004F5FAB" w:rsidRPr="00F872AF">
        <w:rPr>
          <w:rFonts w:ascii="Averta" w:hAnsi="Averta"/>
          <w:szCs w:val="18"/>
          <w:lang w:val="es-MX"/>
        </w:rPr>
        <w:t xml:space="preserve">rden </w:t>
      </w:r>
      <w:r w:rsidR="006C21B9">
        <w:rPr>
          <w:rFonts w:ascii="Averta" w:hAnsi="Averta"/>
          <w:szCs w:val="18"/>
          <w:lang w:val="es-MX"/>
        </w:rPr>
        <w:t>C</w:t>
      </w:r>
      <w:r w:rsidR="004F5FAB" w:rsidRPr="00F872AF">
        <w:rPr>
          <w:rFonts w:ascii="Averta" w:hAnsi="Averta"/>
          <w:szCs w:val="18"/>
          <w:lang w:val="es-MX"/>
        </w:rPr>
        <w:t>ontable</w:t>
      </w:r>
      <w:r w:rsidR="00722821">
        <w:rPr>
          <w:rFonts w:ascii="Averta" w:hAnsi="Averta"/>
          <w:szCs w:val="18"/>
          <w:lang w:val="es-MX"/>
        </w:rPr>
        <w:t>s</w:t>
      </w:r>
      <w:r w:rsidR="004F5FAB" w:rsidRPr="00F872AF">
        <w:rPr>
          <w:rFonts w:ascii="Averta" w:hAnsi="Averta"/>
          <w:szCs w:val="18"/>
          <w:lang w:val="es-MX"/>
        </w:rPr>
        <w:t xml:space="preserve"> y </w:t>
      </w:r>
      <w:r w:rsidR="006C21B9">
        <w:rPr>
          <w:rFonts w:ascii="Averta" w:hAnsi="Averta"/>
          <w:szCs w:val="18"/>
          <w:lang w:val="es-MX"/>
        </w:rPr>
        <w:t>C</w:t>
      </w:r>
      <w:r w:rsidR="004F5FAB" w:rsidRPr="00F872AF">
        <w:rPr>
          <w:rFonts w:ascii="Averta" w:hAnsi="Averta"/>
          <w:szCs w:val="18"/>
          <w:lang w:val="es-MX"/>
        </w:rPr>
        <w:t xml:space="preserve">uentas de </w:t>
      </w:r>
      <w:r w:rsidR="006C21B9">
        <w:rPr>
          <w:rFonts w:ascii="Averta" w:hAnsi="Averta"/>
          <w:szCs w:val="18"/>
          <w:lang w:val="es-MX"/>
        </w:rPr>
        <w:t>O</w:t>
      </w:r>
      <w:r w:rsidR="004F5FAB" w:rsidRPr="00F872AF">
        <w:rPr>
          <w:rFonts w:ascii="Averta" w:hAnsi="Averta"/>
          <w:szCs w:val="18"/>
          <w:lang w:val="es-MX"/>
        </w:rPr>
        <w:t xml:space="preserve">rden </w:t>
      </w:r>
      <w:r w:rsidR="006C21B9">
        <w:rPr>
          <w:rFonts w:ascii="Averta" w:hAnsi="Averta"/>
          <w:szCs w:val="18"/>
          <w:lang w:val="es-MX"/>
        </w:rPr>
        <w:t>Presupuestarias,</w:t>
      </w:r>
      <w:r w:rsidR="004F5FAB" w:rsidRPr="00F872AF">
        <w:rPr>
          <w:rFonts w:ascii="Averta" w:hAnsi="Averta"/>
          <w:szCs w:val="18"/>
          <w:lang w:val="es-MX"/>
        </w:rPr>
        <w:t xml:space="preserve"> se considera lo siguiente:</w:t>
      </w:r>
    </w:p>
    <w:p w14:paraId="26F7937E" w14:textId="77777777" w:rsidR="008E47A8" w:rsidRDefault="008E47A8" w:rsidP="00485A8B">
      <w:pPr>
        <w:pStyle w:val="Texto"/>
        <w:spacing w:after="0" w:line="276" w:lineRule="auto"/>
        <w:ind w:firstLine="0"/>
        <w:jc w:val="left"/>
        <w:rPr>
          <w:rFonts w:ascii="Averta" w:hAnsi="Averta"/>
          <w:szCs w:val="18"/>
          <w:lang w:val="es-MX"/>
        </w:rPr>
      </w:pPr>
    </w:p>
    <w:p w14:paraId="02E206F8" w14:textId="77777777" w:rsidR="004634E0" w:rsidRPr="00F872AF" w:rsidRDefault="004634E0" w:rsidP="00485A8B">
      <w:pPr>
        <w:pStyle w:val="Texto"/>
        <w:spacing w:after="0" w:line="276" w:lineRule="auto"/>
        <w:ind w:firstLine="0"/>
        <w:jc w:val="left"/>
        <w:rPr>
          <w:rFonts w:ascii="Averta" w:hAnsi="Averta"/>
          <w:szCs w:val="18"/>
          <w:lang w:val="es-MX"/>
        </w:rPr>
      </w:pPr>
    </w:p>
    <w:p w14:paraId="3432026E" w14:textId="77777777" w:rsidR="00E24CA9" w:rsidRPr="00F872AF" w:rsidRDefault="003C7B27" w:rsidP="003C7B27">
      <w:pPr>
        <w:pStyle w:val="Texto"/>
        <w:spacing w:after="0" w:line="276" w:lineRule="auto"/>
        <w:ind w:left="284" w:firstLine="0"/>
        <w:jc w:val="left"/>
        <w:rPr>
          <w:rFonts w:ascii="Averta" w:hAnsi="Averta"/>
          <w:b/>
          <w:szCs w:val="18"/>
          <w:lang w:val="es-MX"/>
        </w:rPr>
      </w:pPr>
      <w:r w:rsidRPr="007B4AE7">
        <w:rPr>
          <w:rFonts w:ascii="Averta" w:hAnsi="Averta"/>
          <w:b/>
          <w:szCs w:val="18"/>
          <w:lang w:val="es-MX"/>
        </w:rPr>
        <w:t>Cuentas de Orden</w:t>
      </w:r>
      <w:r w:rsidRPr="004C372A">
        <w:rPr>
          <w:rFonts w:ascii="Averta" w:hAnsi="Averta"/>
          <w:b/>
          <w:szCs w:val="18"/>
          <w:lang w:val="es-MX"/>
        </w:rPr>
        <w:t xml:space="preserve"> </w:t>
      </w:r>
      <w:r w:rsidR="007B2DD3" w:rsidRPr="004C372A">
        <w:rPr>
          <w:rFonts w:ascii="Averta" w:hAnsi="Averta"/>
          <w:b/>
          <w:szCs w:val="18"/>
          <w:lang w:val="es-MX"/>
        </w:rPr>
        <w:t>Contables</w:t>
      </w:r>
      <w:r w:rsidR="007B2DD3" w:rsidRPr="00F872AF">
        <w:rPr>
          <w:rFonts w:ascii="Averta" w:hAnsi="Averta"/>
          <w:b/>
          <w:szCs w:val="18"/>
          <w:lang w:val="es-MX"/>
        </w:rPr>
        <w:t>:</w:t>
      </w:r>
    </w:p>
    <w:p w14:paraId="7D94017D" w14:textId="77777777" w:rsidR="004F5FAB" w:rsidRDefault="002A6647" w:rsidP="003C7B27">
      <w:pPr>
        <w:pStyle w:val="Texto"/>
        <w:numPr>
          <w:ilvl w:val="0"/>
          <w:numId w:val="9"/>
        </w:numPr>
        <w:spacing w:after="0" w:line="276" w:lineRule="auto"/>
        <w:ind w:left="567" w:hanging="283"/>
        <w:jc w:val="left"/>
        <w:rPr>
          <w:rFonts w:ascii="Averta" w:hAnsi="Averta"/>
          <w:szCs w:val="18"/>
          <w:lang w:val="es-MX"/>
        </w:rPr>
      </w:pPr>
      <w:r>
        <w:rPr>
          <w:rFonts w:ascii="Averta" w:hAnsi="Averta"/>
          <w:szCs w:val="18"/>
          <w:lang w:val="es-MX"/>
        </w:rPr>
        <w:lastRenderedPageBreak/>
        <w:t xml:space="preserve"> </w:t>
      </w:r>
      <w:r w:rsidR="004F5FAB" w:rsidRPr="00F872AF">
        <w:rPr>
          <w:rFonts w:ascii="Averta" w:hAnsi="Averta"/>
          <w:szCs w:val="18"/>
          <w:lang w:val="es-MX"/>
        </w:rPr>
        <w:t>El Poder Ejecutivo del Estado de Campeche no cuenta con valores en custodia de instrumentos</w:t>
      </w:r>
      <w:r w:rsidR="00E24CA9" w:rsidRPr="00F872AF">
        <w:rPr>
          <w:rFonts w:ascii="Averta" w:hAnsi="Averta"/>
          <w:szCs w:val="18"/>
          <w:lang w:val="es-MX"/>
        </w:rPr>
        <w:t>.</w:t>
      </w:r>
    </w:p>
    <w:p w14:paraId="320A0CDA" w14:textId="77777777" w:rsidR="003C7B27" w:rsidRDefault="003C7B27" w:rsidP="00A75804">
      <w:pPr>
        <w:pStyle w:val="Texto"/>
        <w:spacing w:after="0" w:line="276" w:lineRule="auto"/>
        <w:ind w:left="567" w:firstLine="0"/>
        <w:jc w:val="left"/>
        <w:rPr>
          <w:rFonts w:ascii="Averta" w:hAnsi="Averta"/>
          <w:szCs w:val="18"/>
          <w:lang w:val="es-MX"/>
        </w:rPr>
      </w:pPr>
    </w:p>
    <w:p w14:paraId="469BC529" w14:textId="77777777" w:rsidR="00F76509" w:rsidRDefault="00F76509" w:rsidP="00A75804">
      <w:pPr>
        <w:pStyle w:val="Texto"/>
        <w:spacing w:after="0" w:line="276" w:lineRule="auto"/>
        <w:ind w:left="567" w:firstLine="0"/>
        <w:jc w:val="left"/>
        <w:rPr>
          <w:rFonts w:ascii="Averta" w:hAnsi="Averta"/>
          <w:szCs w:val="18"/>
          <w:lang w:val="es-MX"/>
        </w:rPr>
      </w:pPr>
    </w:p>
    <w:p w14:paraId="60E7980D" w14:textId="77777777" w:rsidR="00F76509" w:rsidRDefault="00F76509" w:rsidP="00A75804">
      <w:pPr>
        <w:pStyle w:val="Texto"/>
        <w:spacing w:after="0" w:line="276" w:lineRule="auto"/>
        <w:ind w:left="567" w:firstLine="0"/>
        <w:jc w:val="left"/>
        <w:rPr>
          <w:rFonts w:ascii="Averta" w:hAnsi="Averta"/>
          <w:szCs w:val="18"/>
          <w:lang w:val="es-MX"/>
        </w:rPr>
      </w:pPr>
    </w:p>
    <w:p w14:paraId="2FC1029D" w14:textId="77777777" w:rsidR="00F76509" w:rsidRPr="00F76509" w:rsidRDefault="00E24CA9" w:rsidP="00F76509">
      <w:pPr>
        <w:pStyle w:val="Texto"/>
        <w:numPr>
          <w:ilvl w:val="0"/>
          <w:numId w:val="9"/>
        </w:numPr>
        <w:spacing w:line="276" w:lineRule="auto"/>
        <w:ind w:left="567" w:hanging="283"/>
        <w:jc w:val="left"/>
        <w:rPr>
          <w:rFonts w:ascii="Averta" w:hAnsi="Averta"/>
          <w:szCs w:val="18"/>
          <w:lang w:val="es-MX"/>
        </w:rPr>
      </w:pPr>
      <w:r w:rsidRPr="00F872AF">
        <w:rPr>
          <w:rFonts w:ascii="Averta" w:hAnsi="Averta"/>
          <w:szCs w:val="18"/>
          <w:lang w:val="es-MX"/>
        </w:rPr>
        <w:t>El Poder Ejecutivo del Estado de Campeche</w:t>
      </w:r>
      <w:r w:rsidR="00240D4E">
        <w:rPr>
          <w:rFonts w:ascii="Averta" w:hAnsi="Averta"/>
          <w:szCs w:val="18"/>
          <w:lang w:val="es-MX"/>
        </w:rPr>
        <w:t xml:space="preserve"> registra los Bonos Cupón Cero en la</w:t>
      </w:r>
      <w:r w:rsidRPr="00F872AF">
        <w:rPr>
          <w:rFonts w:ascii="Averta" w:hAnsi="Averta"/>
          <w:szCs w:val="18"/>
          <w:lang w:val="es-MX"/>
        </w:rPr>
        <w:t xml:space="preserve"> cuenta </w:t>
      </w:r>
      <w:r w:rsidR="00240D4E">
        <w:rPr>
          <w:rFonts w:ascii="Averta" w:hAnsi="Averta"/>
          <w:szCs w:val="18"/>
          <w:lang w:val="es-MX"/>
        </w:rPr>
        <w:t>E</w:t>
      </w:r>
      <w:r w:rsidR="00240D4E" w:rsidRPr="00F872AF">
        <w:rPr>
          <w:rFonts w:ascii="Averta" w:hAnsi="Averta"/>
          <w:szCs w:val="18"/>
          <w:lang w:val="es-MX"/>
        </w:rPr>
        <w:t>misión</w:t>
      </w:r>
      <w:r w:rsidRPr="00F872AF">
        <w:rPr>
          <w:rFonts w:ascii="Averta" w:hAnsi="Averta"/>
          <w:szCs w:val="18"/>
          <w:lang w:val="es-MX"/>
        </w:rPr>
        <w:t xml:space="preserve"> de </w:t>
      </w:r>
      <w:r w:rsidR="00240D4E">
        <w:rPr>
          <w:rFonts w:ascii="Averta" w:hAnsi="Averta"/>
          <w:szCs w:val="18"/>
          <w:lang w:val="es-MX"/>
        </w:rPr>
        <w:t>Obligaciones como sigue:</w:t>
      </w:r>
    </w:p>
    <w:p w14:paraId="1A8E1D59" w14:textId="77777777" w:rsidR="00F76509" w:rsidRDefault="00F76509" w:rsidP="00F76509">
      <w:pPr>
        <w:pStyle w:val="Texto"/>
        <w:spacing w:line="276" w:lineRule="auto"/>
        <w:ind w:left="567" w:firstLine="0"/>
        <w:jc w:val="left"/>
        <w:rPr>
          <w:rFonts w:ascii="Averta" w:hAnsi="Averta"/>
          <w:szCs w:val="18"/>
          <w:lang w:val="es-MX"/>
        </w:rPr>
      </w:pPr>
    </w:p>
    <w:tbl>
      <w:tblPr>
        <w:tblW w:w="9650" w:type="dxa"/>
        <w:jc w:val="center"/>
        <w:tblCellMar>
          <w:left w:w="70" w:type="dxa"/>
          <w:right w:w="70" w:type="dxa"/>
        </w:tblCellMar>
        <w:tblLook w:val="04A0" w:firstRow="1" w:lastRow="0" w:firstColumn="1" w:lastColumn="0" w:noHBand="0" w:noVBand="1"/>
      </w:tblPr>
      <w:tblGrid>
        <w:gridCol w:w="6330"/>
        <w:gridCol w:w="1542"/>
        <w:gridCol w:w="1778"/>
      </w:tblGrid>
      <w:tr w:rsidR="00240D4E" w:rsidRPr="00240D4E" w14:paraId="736918AA" w14:textId="77777777" w:rsidTr="009D09EA">
        <w:trPr>
          <w:trHeight w:val="300"/>
          <w:jc w:val="center"/>
        </w:trPr>
        <w:tc>
          <w:tcPr>
            <w:tcW w:w="6330" w:type="dxa"/>
            <w:vMerge w:val="restar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5908B0C7" w14:textId="77777777" w:rsidR="00240D4E" w:rsidRPr="00240D4E" w:rsidRDefault="00240D4E" w:rsidP="00240D4E">
            <w:pPr>
              <w:spacing w:after="0" w:line="240" w:lineRule="auto"/>
              <w:jc w:val="center"/>
              <w:rPr>
                <w:rFonts w:ascii="Quatro Slab" w:eastAsia="Times New Roman" w:hAnsi="Quatro Slab" w:cs="Calibri"/>
                <w:b/>
                <w:bCs/>
                <w:color w:val="FFFFFF"/>
                <w:sz w:val="18"/>
                <w:szCs w:val="18"/>
                <w:lang w:eastAsia="es-MX"/>
              </w:rPr>
            </w:pPr>
            <w:r w:rsidRPr="00240D4E">
              <w:rPr>
                <w:rFonts w:ascii="Quatro Slab" w:eastAsia="Times New Roman" w:hAnsi="Quatro Slab" w:cs="Calibri"/>
                <w:b/>
                <w:bCs/>
                <w:color w:val="FFFFFF"/>
                <w:sz w:val="18"/>
                <w:szCs w:val="18"/>
                <w:lang w:eastAsia="es-MX"/>
              </w:rPr>
              <w:t>Concepto</w:t>
            </w:r>
          </w:p>
        </w:tc>
        <w:tc>
          <w:tcPr>
            <w:tcW w:w="3320" w:type="dxa"/>
            <w:gridSpan w:val="2"/>
            <w:tcBorders>
              <w:top w:val="single" w:sz="4" w:space="0" w:color="auto"/>
              <w:left w:val="nil"/>
              <w:bottom w:val="single" w:sz="4" w:space="0" w:color="auto"/>
              <w:right w:val="single" w:sz="4" w:space="0" w:color="auto"/>
            </w:tcBorders>
            <w:shd w:val="clear" w:color="000000" w:fill="9F2241"/>
            <w:noWrap/>
            <w:vAlign w:val="center"/>
            <w:hideMark/>
          </w:tcPr>
          <w:p w14:paraId="3D72AD24" w14:textId="77777777" w:rsidR="00240D4E" w:rsidRPr="00240D4E" w:rsidRDefault="00240D4E" w:rsidP="00240D4E">
            <w:pPr>
              <w:spacing w:after="0" w:line="240" w:lineRule="auto"/>
              <w:jc w:val="center"/>
              <w:rPr>
                <w:rFonts w:ascii="Quatro Slab" w:eastAsia="Times New Roman" w:hAnsi="Quatro Slab" w:cs="Calibri"/>
                <w:b/>
                <w:bCs/>
                <w:color w:val="FFFFFF"/>
                <w:sz w:val="18"/>
                <w:szCs w:val="18"/>
                <w:lang w:eastAsia="es-MX"/>
              </w:rPr>
            </w:pPr>
            <w:r w:rsidRPr="00240D4E">
              <w:rPr>
                <w:rFonts w:ascii="Quatro Slab" w:eastAsia="Times New Roman" w:hAnsi="Quatro Slab" w:cs="Calibri"/>
                <w:b/>
                <w:bCs/>
                <w:color w:val="FFFFFF"/>
                <w:sz w:val="18"/>
                <w:szCs w:val="18"/>
                <w:lang w:eastAsia="es-MX"/>
              </w:rPr>
              <w:t>Saldo</w:t>
            </w:r>
          </w:p>
        </w:tc>
      </w:tr>
      <w:tr w:rsidR="00240D4E" w:rsidRPr="00240D4E" w14:paraId="5EE8CC3E" w14:textId="77777777" w:rsidTr="009D09EA">
        <w:trPr>
          <w:trHeight w:val="300"/>
          <w:jc w:val="center"/>
        </w:trPr>
        <w:tc>
          <w:tcPr>
            <w:tcW w:w="6330" w:type="dxa"/>
            <w:vMerge/>
            <w:tcBorders>
              <w:top w:val="single" w:sz="4" w:space="0" w:color="auto"/>
              <w:left w:val="single" w:sz="4" w:space="0" w:color="auto"/>
              <w:bottom w:val="single" w:sz="4" w:space="0" w:color="auto"/>
              <w:right w:val="single" w:sz="4" w:space="0" w:color="auto"/>
            </w:tcBorders>
            <w:vAlign w:val="center"/>
            <w:hideMark/>
          </w:tcPr>
          <w:p w14:paraId="21E422C0" w14:textId="77777777" w:rsidR="00240D4E" w:rsidRPr="00240D4E" w:rsidRDefault="00240D4E" w:rsidP="00240D4E">
            <w:pPr>
              <w:spacing w:after="0" w:line="240" w:lineRule="auto"/>
              <w:rPr>
                <w:rFonts w:ascii="Quatro Slab" w:eastAsia="Times New Roman" w:hAnsi="Quatro Slab" w:cs="Calibri"/>
                <w:b/>
                <w:bCs/>
                <w:color w:val="FFFFFF"/>
                <w:sz w:val="18"/>
                <w:szCs w:val="18"/>
                <w:lang w:eastAsia="es-MX"/>
              </w:rPr>
            </w:pPr>
          </w:p>
        </w:tc>
        <w:tc>
          <w:tcPr>
            <w:tcW w:w="1542" w:type="dxa"/>
            <w:tcBorders>
              <w:top w:val="nil"/>
              <w:left w:val="nil"/>
              <w:bottom w:val="single" w:sz="4" w:space="0" w:color="auto"/>
              <w:right w:val="single" w:sz="4" w:space="0" w:color="auto"/>
            </w:tcBorders>
            <w:shd w:val="clear" w:color="000000" w:fill="9F2241"/>
            <w:noWrap/>
            <w:vAlign w:val="center"/>
            <w:hideMark/>
          </w:tcPr>
          <w:p w14:paraId="4815F64B" w14:textId="77777777" w:rsidR="00240D4E" w:rsidRPr="00240D4E" w:rsidRDefault="00240D4E" w:rsidP="00240D4E">
            <w:pPr>
              <w:spacing w:after="0" w:line="240" w:lineRule="auto"/>
              <w:jc w:val="center"/>
              <w:rPr>
                <w:rFonts w:ascii="Quatro Slab" w:eastAsia="Times New Roman" w:hAnsi="Quatro Slab" w:cs="Calibri"/>
                <w:b/>
                <w:bCs/>
                <w:color w:val="FFFFFF"/>
                <w:sz w:val="18"/>
                <w:szCs w:val="18"/>
                <w:lang w:eastAsia="es-MX"/>
              </w:rPr>
            </w:pPr>
            <w:r w:rsidRPr="00240D4E">
              <w:rPr>
                <w:rFonts w:ascii="Quatro Slab" w:eastAsia="Times New Roman" w:hAnsi="Quatro Slab" w:cs="Calibri"/>
                <w:b/>
                <w:bCs/>
                <w:color w:val="FFFFFF"/>
                <w:sz w:val="18"/>
                <w:szCs w:val="18"/>
                <w:lang w:eastAsia="es-MX"/>
              </w:rPr>
              <w:t>Deudor</w:t>
            </w:r>
          </w:p>
        </w:tc>
        <w:tc>
          <w:tcPr>
            <w:tcW w:w="1778" w:type="dxa"/>
            <w:tcBorders>
              <w:top w:val="nil"/>
              <w:left w:val="nil"/>
              <w:bottom w:val="single" w:sz="4" w:space="0" w:color="auto"/>
              <w:right w:val="single" w:sz="4" w:space="0" w:color="auto"/>
            </w:tcBorders>
            <w:shd w:val="clear" w:color="000000" w:fill="9F2241"/>
            <w:vAlign w:val="center"/>
            <w:hideMark/>
          </w:tcPr>
          <w:p w14:paraId="0D966D39" w14:textId="77777777" w:rsidR="00240D4E" w:rsidRPr="00240D4E" w:rsidRDefault="00240D4E" w:rsidP="00240D4E">
            <w:pPr>
              <w:spacing w:after="0" w:line="240" w:lineRule="auto"/>
              <w:jc w:val="center"/>
              <w:rPr>
                <w:rFonts w:ascii="Quatro Slab" w:eastAsia="Times New Roman" w:hAnsi="Quatro Slab" w:cs="Calibri"/>
                <w:b/>
                <w:bCs/>
                <w:color w:val="FFFFFF"/>
                <w:sz w:val="18"/>
                <w:szCs w:val="18"/>
                <w:lang w:eastAsia="es-MX"/>
              </w:rPr>
            </w:pPr>
            <w:r w:rsidRPr="00240D4E">
              <w:rPr>
                <w:rFonts w:ascii="Quatro Slab" w:eastAsia="Times New Roman" w:hAnsi="Quatro Slab" w:cs="Calibri"/>
                <w:b/>
                <w:bCs/>
                <w:color w:val="FFFFFF"/>
                <w:sz w:val="18"/>
                <w:szCs w:val="18"/>
                <w:lang w:eastAsia="es-MX"/>
              </w:rPr>
              <w:t>Acreedor</w:t>
            </w:r>
          </w:p>
        </w:tc>
      </w:tr>
      <w:tr w:rsidR="00240D4E" w:rsidRPr="00240D4E" w14:paraId="68A51132" w14:textId="77777777" w:rsidTr="00F76509">
        <w:trPr>
          <w:trHeight w:val="540"/>
          <w:jc w:val="center"/>
        </w:trPr>
        <w:tc>
          <w:tcPr>
            <w:tcW w:w="6330" w:type="dxa"/>
            <w:tcBorders>
              <w:top w:val="nil"/>
              <w:left w:val="single" w:sz="4" w:space="0" w:color="auto"/>
              <w:bottom w:val="single" w:sz="4" w:space="0" w:color="auto"/>
              <w:right w:val="single" w:sz="4" w:space="0" w:color="auto"/>
            </w:tcBorders>
            <w:vAlign w:val="center"/>
            <w:hideMark/>
          </w:tcPr>
          <w:p w14:paraId="23F04AA1" w14:textId="77777777" w:rsidR="00240D4E" w:rsidRPr="00240D4E" w:rsidRDefault="00240D4E" w:rsidP="00240D4E">
            <w:pPr>
              <w:spacing w:after="0" w:line="240" w:lineRule="auto"/>
              <w:rPr>
                <w:rFonts w:ascii="Averta" w:eastAsia="Times New Roman" w:hAnsi="Averta" w:cs="Calibri"/>
                <w:color w:val="000000"/>
                <w:sz w:val="18"/>
                <w:szCs w:val="18"/>
                <w:lang w:eastAsia="es-MX"/>
              </w:rPr>
            </w:pPr>
            <w:r w:rsidRPr="00240D4E">
              <w:rPr>
                <w:rFonts w:ascii="Averta" w:eastAsia="Times New Roman" w:hAnsi="Averta" w:cs="Calibri"/>
                <w:color w:val="000000"/>
                <w:sz w:val="18"/>
                <w:szCs w:val="18"/>
                <w:lang w:eastAsia="es-MX"/>
              </w:rPr>
              <w:t>Suscripción de Contratos de Préstamos y Otras Obligaciones de la Deuda Pública Interna</w:t>
            </w:r>
          </w:p>
        </w:tc>
        <w:tc>
          <w:tcPr>
            <w:tcW w:w="1542" w:type="dxa"/>
            <w:tcBorders>
              <w:top w:val="nil"/>
              <w:left w:val="nil"/>
              <w:bottom w:val="single" w:sz="4" w:space="0" w:color="auto"/>
              <w:right w:val="single" w:sz="4" w:space="0" w:color="auto"/>
            </w:tcBorders>
            <w:noWrap/>
            <w:vAlign w:val="center"/>
            <w:hideMark/>
          </w:tcPr>
          <w:p w14:paraId="546BCFBD" w14:textId="77777777" w:rsidR="00240D4E" w:rsidRPr="00287D8A" w:rsidRDefault="005116E0" w:rsidP="00F76509">
            <w:pPr>
              <w:spacing w:after="0" w:line="240" w:lineRule="auto"/>
              <w:jc w:val="right"/>
              <w:rPr>
                <w:rFonts w:ascii="Averta" w:eastAsia="Times New Roman" w:hAnsi="Averta" w:cs="Calibri"/>
                <w:color w:val="000000"/>
                <w:sz w:val="18"/>
                <w:szCs w:val="18"/>
                <w:lang w:eastAsia="es-MX"/>
              </w:rPr>
            </w:pPr>
            <w:r w:rsidRPr="005116E0">
              <w:rPr>
                <w:rFonts w:ascii="Averta" w:eastAsia="Times New Roman" w:hAnsi="Averta" w:cs="Calibri"/>
                <w:color w:val="000000"/>
                <w:sz w:val="18"/>
                <w:szCs w:val="18"/>
                <w:lang w:eastAsia="es-MX"/>
              </w:rPr>
              <w:t>476,222,500.00</w:t>
            </w:r>
          </w:p>
        </w:tc>
        <w:tc>
          <w:tcPr>
            <w:tcW w:w="1778" w:type="dxa"/>
            <w:tcBorders>
              <w:top w:val="nil"/>
              <w:left w:val="nil"/>
              <w:bottom w:val="single" w:sz="4" w:space="0" w:color="auto"/>
              <w:right w:val="single" w:sz="4" w:space="0" w:color="auto"/>
            </w:tcBorders>
            <w:noWrap/>
            <w:vAlign w:val="center"/>
            <w:hideMark/>
          </w:tcPr>
          <w:p w14:paraId="470D69EA" w14:textId="77777777" w:rsidR="00240D4E" w:rsidRPr="00287D8A" w:rsidRDefault="00240D4E" w:rsidP="00F76509">
            <w:pPr>
              <w:spacing w:after="0" w:line="240" w:lineRule="auto"/>
              <w:jc w:val="right"/>
              <w:rPr>
                <w:rFonts w:eastAsia="Times New Roman" w:cs="Calibri"/>
                <w:color w:val="000000"/>
                <w:sz w:val="20"/>
                <w:szCs w:val="20"/>
                <w:lang w:eastAsia="es-MX"/>
              </w:rPr>
            </w:pPr>
            <w:r w:rsidRPr="00287D8A">
              <w:rPr>
                <w:rFonts w:eastAsia="Times New Roman" w:cs="Calibri"/>
                <w:color w:val="000000"/>
                <w:sz w:val="20"/>
                <w:szCs w:val="20"/>
                <w:lang w:eastAsia="es-MX"/>
              </w:rPr>
              <w:t> </w:t>
            </w:r>
          </w:p>
        </w:tc>
      </w:tr>
      <w:tr w:rsidR="00240D4E" w:rsidRPr="00240D4E" w14:paraId="2F65B280" w14:textId="77777777" w:rsidTr="00F76509">
        <w:trPr>
          <w:trHeight w:val="540"/>
          <w:jc w:val="center"/>
        </w:trPr>
        <w:tc>
          <w:tcPr>
            <w:tcW w:w="6330" w:type="dxa"/>
            <w:tcBorders>
              <w:top w:val="nil"/>
              <w:left w:val="single" w:sz="4" w:space="0" w:color="auto"/>
              <w:bottom w:val="single" w:sz="4" w:space="0" w:color="auto"/>
              <w:right w:val="single" w:sz="4" w:space="0" w:color="auto"/>
            </w:tcBorders>
            <w:vAlign w:val="center"/>
            <w:hideMark/>
          </w:tcPr>
          <w:p w14:paraId="1F91872E" w14:textId="77777777" w:rsidR="00240D4E" w:rsidRPr="00240D4E" w:rsidRDefault="00240D4E" w:rsidP="00240D4E">
            <w:pPr>
              <w:spacing w:after="0" w:line="240" w:lineRule="auto"/>
              <w:rPr>
                <w:rFonts w:ascii="Averta" w:eastAsia="Times New Roman" w:hAnsi="Averta" w:cs="Calibri"/>
                <w:color w:val="000000"/>
                <w:sz w:val="18"/>
                <w:szCs w:val="18"/>
                <w:lang w:eastAsia="es-MX"/>
              </w:rPr>
            </w:pPr>
            <w:r w:rsidRPr="00240D4E">
              <w:rPr>
                <w:rFonts w:ascii="Averta" w:eastAsia="Times New Roman" w:hAnsi="Averta" w:cs="Calibri"/>
                <w:color w:val="000000"/>
                <w:sz w:val="18"/>
                <w:szCs w:val="18"/>
                <w:lang w:eastAsia="es-MX"/>
              </w:rPr>
              <w:t>Contratos de Préstamos y Otras Obligaciones de la Deuda Pública Interna y Externa</w:t>
            </w:r>
          </w:p>
        </w:tc>
        <w:tc>
          <w:tcPr>
            <w:tcW w:w="1542" w:type="dxa"/>
            <w:tcBorders>
              <w:top w:val="nil"/>
              <w:left w:val="nil"/>
              <w:bottom w:val="single" w:sz="4" w:space="0" w:color="auto"/>
              <w:right w:val="single" w:sz="4" w:space="0" w:color="auto"/>
            </w:tcBorders>
            <w:noWrap/>
            <w:vAlign w:val="center"/>
            <w:hideMark/>
          </w:tcPr>
          <w:p w14:paraId="2CFBA549" w14:textId="77777777" w:rsidR="00240D4E" w:rsidRPr="00287D8A" w:rsidRDefault="00240D4E" w:rsidP="00F76509">
            <w:pPr>
              <w:spacing w:after="0" w:line="240" w:lineRule="auto"/>
              <w:jc w:val="right"/>
              <w:rPr>
                <w:rFonts w:ascii="Averta" w:eastAsia="Times New Roman" w:hAnsi="Averta" w:cs="Calibri"/>
                <w:color w:val="000000"/>
                <w:sz w:val="18"/>
                <w:szCs w:val="18"/>
                <w:lang w:eastAsia="es-MX"/>
              </w:rPr>
            </w:pPr>
            <w:r w:rsidRPr="00287D8A">
              <w:rPr>
                <w:rFonts w:ascii="Averta" w:eastAsia="Times New Roman" w:hAnsi="Averta" w:cs="Calibri"/>
                <w:color w:val="000000"/>
                <w:sz w:val="18"/>
                <w:szCs w:val="18"/>
                <w:lang w:eastAsia="es-MX"/>
              </w:rPr>
              <w:t> </w:t>
            </w:r>
          </w:p>
        </w:tc>
        <w:tc>
          <w:tcPr>
            <w:tcW w:w="1778" w:type="dxa"/>
            <w:tcBorders>
              <w:top w:val="nil"/>
              <w:left w:val="nil"/>
              <w:bottom w:val="single" w:sz="4" w:space="0" w:color="auto"/>
              <w:right w:val="single" w:sz="4" w:space="0" w:color="auto"/>
            </w:tcBorders>
            <w:noWrap/>
            <w:vAlign w:val="center"/>
            <w:hideMark/>
          </w:tcPr>
          <w:p w14:paraId="4D00B67D" w14:textId="77777777" w:rsidR="00240D4E" w:rsidRPr="00287D8A" w:rsidRDefault="00240D4E" w:rsidP="00F76509">
            <w:pPr>
              <w:spacing w:after="0" w:line="240" w:lineRule="auto"/>
              <w:jc w:val="right"/>
              <w:rPr>
                <w:rFonts w:ascii="Averta" w:eastAsia="Times New Roman" w:hAnsi="Averta" w:cs="Calibri"/>
                <w:color w:val="000000"/>
                <w:sz w:val="18"/>
                <w:szCs w:val="18"/>
                <w:lang w:eastAsia="es-MX"/>
              </w:rPr>
            </w:pPr>
            <w:r w:rsidRPr="00287D8A">
              <w:rPr>
                <w:rFonts w:ascii="Averta" w:eastAsia="Times New Roman" w:hAnsi="Averta" w:cs="Calibri"/>
                <w:color w:val="000000"/>
                <w:sz w:val="18"/>
                <w:szCs w:val="18"/>
                <w:lang w:eastAsia="es-MX"/>
              </w:rPr>
              <w:t>476,222,500.00</w:t>
            </w:r>
          </w:p>
        </w:tc>
      </w:tr>
    </w:tbl>
    <w:p w14:paraId="6B7DB136" w14:textId="77777777" w:rsidR="003C7B27" w:rsidRDefault="003C7B27" w:rsidP="003C7B27">
      <w:pPr>
        <w:pStyle w:val="Texto"/>
        <w:spacing w:after="0" w:line="276" w:lineRule="auto"/>
        <w:ind w:firstLine="0"/>
        <w:jc w:val="left"/>
        <w:rPr>
          <w:rFonts w:ascii="Averta" w:hAnsi="Averta"/>
          <w:szCs w:val="18"/>
          <w:lang w:val="es-MX"/>
        </w:rPr>
      </w:pPr>
    </w:p>
    <w:p w14:paraId="50046737" w14:textId="77777777" w:rsidR="00E97F7D" w:rsidRDefault="00E97F7D" w:rsidP="003C7B27">
      <w:pPr>
        <w:pStyle w:val="Texto"/>
        <w:spacing w:after="0" w:line="276" w:lineRule="auto"/>
        <w:ind w:firstLine="0"/>
        <w:jc w:val="left"/>
        <w:rPr>
          <w:rFonts w:ascii="Averta" w:hAnsi="Averta"/>
          <w:szCs w:val="18"/>
          <w:lang w:val="es-MX"/>
        </w:rPr>
      </w:pPr>
    </w:p>
    <w:p w14:paraId="53F899E6" w14:textId="77777777" w:rsidR="003C7B27" w:rsidRPr="00FC7D12" w:rsidRDefault="003C7B27" w:rsidP="001B7E0A">
      <w:pPr>
        <w:pStyle w:val="Texto"/>
        <w:numPr>
          <w:ilvl w:val="0"/>
          <w:numId w:val="9"/>
        </w:numPr>
        <w:spacing w:after="0" w:line="276" w:lineRule="auto"/>
        <w:ind w:left="567" w:hanging="283"/>
        <w:rPr>
          <w:rFonts w:ascii="Averta" w:hAnsi="Averta"/>
          <w:szCs w:val="18"/>
          <w:lang w:val="es-MX"/>
        </w:rPr>
      </w:pPr>
      <w:r w:rsidRPr="009D09EA">
        <w:rPr>
          <w:rFonts w:ascii="Averta" w:hAnsi="Averta"/>
          <w:szCs w:val="18"/>
          <w:lang w:val="es-MX"/>
        </w:rPr>
        <w:t>El Poder Ejecutivo del Estado de Campeche no cuenta con contratos firmados de construcciones de inversión mediante Proyectos para Prestación de Servicios (PPS) y similares.</w:t>
      </w:r>
    </w:p>
    <w:p w14:paraId="0334DC22" w14:textId="77777777" w:rsidR="003C7B27" w:rsidRDefault="003C7B27" w:rsidP="0095475C">
      <w:pPr>
        <w:pStyle w:val="Texto"/>
        <w:spacing w:after="0" w:line="276" w:lineRule="auto"/>
        <w:ind w:left="567" w:hanging="283"/>
        <w:jc w:val="left"/>
        <w:rPr>
          <w:rFonts w:ascii="Averta" w:hAnsi="Averta"/>
          <w:szCs w:val="18"/>
          <w:lang w:val="es-MX"/>
        </w:rPr>
      </w:pPr>
    </w:p>
    <w:p w14:paraId="1DEDB415" w14:textId="77777777" w:rsidR="00E97F7D" w:rsidRDefault="00E97F7D" w:rsidP="0095475C">
      <w:pPr>
        <w:pStyle w:val="Texto"/>
        <w:spacing w:after="0" w:line="276" w:lineRule="auto"/>
        <w:ind w:left="567" w:hanging="283"/>
        <w:jc w:val="left"/>
        <w:rPr>
          <w:rFonts w:ascii="Averta" w:hAnsi="Averta"/>
          <w:szCs w:val="18"/>
          <w:lang w:val="es-MX"/>
        </w:rPr>
      </w:pPr>
    </w:p>
    <w:p w14:paraId="43225828" w14:textId="77777777" w:rsidR="005600AF" w:rsidRPr="00A11264" w:rsidRDefault="00745EAD" w:rsidP="005600AF">
      <w:pPr>
        <w:pStyle w:val="Texto"/>
        <w:numPr>
          <w:ilvl w:val="0"/>
          <w:numId w:val="9"/>
        </w:numPr>
        <w:spacing w:after="0" w:line="276" w:lineRule="auto"/>
        <w:ind w:left="567" w:hanging="283"/>
        <w:rPr>
          <w:rFonts w:ascii="Averta" w:hAnsi="Averta"/>
          <w:szCs w:val="18"/>
          <w:lang w:val="es-MX"/>
        </w:rPr>
      </w:pPr>
      <w:r w:rsidRPr="00A11264">
        <w:rPr>
          <w:rFonts w:ascii="Averta" w:hAnsi="Averta"/>
          <w:szCs w:val="18"/>
          <w:lang w:val="es-MX"/>
        </w:rPr>
        <w:t>El 11 de diciembre de 2023</w:t>
      </w:r>
      <w:r w:rsidR="00F76509">
        <w:rPr>
          <w:rFonts w:ascii="Averta" w:hAnsi="Averta"/>
          <w:szCs w:val="18"/>
          <w:lang w:val="es-MX"/>
        </w:rPr>
        <w:t>,</w:t>
      </w:r>
      <w:r w:rsidRPr="00A11264">
        <w:rPr>
          <w:rFonts w:ascii="Averta" w:hAnsi="Averta"/>
          <w:szCs w:val="18"/>
          <w:lang w:val="es-MX"/>
        </w:rPr>
        <w:t xml:space="preserve"> se public</w:t>
      </w:r>
      <w:r w:rsidR="005600AF" w:rsidRPr="00A11264">
        <w:rPr>
          <w:rFonts w:ascii="Averta" w:hAnsi="Averta"/>
          <w:szCs w:val="18"/>
          <w:lang w:val="es-MX"/>
        </w:rPr>
        <w:t>ó</w:t>
      </w:r>
      <w:r w:rsidRPr="00A11264">
        <w:rPr>
          <w:rFonts w:ascii="Averta" w:hAnsi="Averta"/>
          <w:szCs w:val="18"/>
          <w:lang w:val="es-MX"/>
        </w:rPr>
        <w:t xml:space="preserve"> en</w:t>
      </w:r>
      <w:r w:rsidR="005600AF" w:rsidRPr="00A11264">
        <w:rPr>
          <w:rFonts w:ascii="Averta" w:hAnsi="Averta"/>
          <w:szCs w:val="18"/>
          <w:lang w:val="es-MX"/>
        </w:rPr>
        <w:t xml:space="preserve"> el</w:t>
      </w:r>
      <w:r w:rsidRPr="00A11264">
        <w:rPr>
          <w:rFonts w:ascii="Averta" w:hAnsi="Averta"/>
          <w:szCs w:val="18"/>
          <w:lang w:val="es-MX"/>
        </w:rPr>
        <w:t xml:space="preserve"> Diario Oficial de la Federación el Acuerdo por el que se emiten las Reglas de Registro y Valuación del Patrimonio que surte efectos de manera obligatoria a partir del 1 de enero de 2025</w:t>
      </w:r>
      <w:r w:rsidR="005600AF" w:rsidRPr="00A11264">
        <w:rPr>
          <w:rFonts w:ascii="Averta" w:hAnsi="Averta"/>
          <w:szCs w:val="18"/>
          <w:lang w:val="es-MX"/>
        </w:rPr>
        <w:t xml:space="preserve"> y el día 4 de julio de 2024 se publicó su última reforma.</w:t>
      </w:r>
    </w:p>
    <w:p w14:paraId="179CCECD" w14:textId="77777777" w:rsidR="00A75804" w:rsidRDefault="005600AF" w:rsidP="005600AF">
      <w:pPr>
        <w:pStyle w:val="Texto"/>
        <w:spacing w:line="276" w:lineRule="auto"/>
        <w:ind w:left="567" w:firstLine="0"/>
        <w:rPr>
          <w:rFonts w:ascii="Averta" w:hAnsi="Averta"/>
          <w:szCs w:val="18"/>
          <w:lang w:val="es-MX"/>
        </w:rPr>
      </w:pPr>
      <w:r w:rsidRPr="00A11264">
        <w:rPr>
          <w:rFonts w:ascii="Averta" w:hAnsi="Averta"/>
          <w:szCs w:val="18"/>
          <w:lang w:val="es-MX"/>
        </w:rPr>
        <w:t>P</w:t>
      </w:r>
      <w:r w:rsidR="00745EAD" w:rsidRPr="00A11264">
        <w:rPr>
          <w:rFonts w:ascii="Averta" w:hAnsi="Averta"/>
          <w:szCs w:val="18"/>
          <w:lang w:val="es-MX"/>
        </w:rPr>
        <w:t xml:space="preserve">ara dar cumplimiento </w:t>
      </w:r>
      <w:r w:rsidRPr="00A11264">
        <w:rPr>
          <w:rFonts w:ascii="Averta" w:hAnsi="Averta"/>
          <w:szCs w:val="18"/>
          <w:lang w:val="es-MX"/>
        </w:rPr>
        <w:t xml:space="preserve">a estas Reglas, en específico </w:t>
      </w:r>
      <w:r w:rsidR="00745EAD" w:rsidRPr="00A11264">
        <w:rPr>
          <w:rFonts w:ascii="Averta" w:hAnsi="Averta"/>
          <w:szCs w:val="18"/>
          <w:lang w:val="es-MX"/>
        </w:rPr>
        <w:t>a la fracción IX Criterios Específicos en el numeral 10 Obligaciones Laborales</w:t>
      </w:r>
      <w:r w:rsidR="00340CDA" w:rsidRPr="00A11264">
        <w:rPr>
          <w:rFonts w:ascii="Averta" w:hAnsi="Averta"/>
          <w:szCs w:val="18"/>
          <w:lang w:val="es-MX"/>
        </w:rPr>
        <w:t xml:space="preserve"> se registra la estimación de las primas de antigüedad a favor de los trabajadores del Poder Ejecutivo </w:t>
      </w:r>
      <w:r w:rsidRPr="00A11264">
        <w:rPr>
          <w:rFonts w:ascii="Averta" w:hAnsi="Averta"/>
          <w:szCs w:val="18"/>
          <w:lang w:val="es-MX"/>
        </w:rPr>
        <w:t>al 3</w:t>
      </w:r>
      <w:r w:rsidR="009C0BCC">
        <w:rPr>
          <w:rFonts w:ascii="Averta" w:hAnsi="Averta"/>
          <w:szCs w:val="18"/>
          <w:lang w:val="es-MX"/>
        </w:rPr>
        <w:t>0</w:t>
      </w:r>
      <w:r w:rsidRPr="00A11264">
        <w:rPr>
          <w:rFonts w:ascii="Averta" w:hAnsi="Averta"/>
          <w:szCs w:val="18"/>
          <w:lang w:val="es-MX"/>
        </w:rPr>
        <w:t xml:space="preserve"> de </w:t>
      </w:r>
      <w:r w:rsidR="009C0BCC">
        <w:rPr>
          <w:rFonts w:ascii="Averta" w:hAnsi="Averta"/>
          <w:szCs w:val="18"/>
          <w:lang w:val="es-MX"/>
        </w:rPr>
        <w:t>junio</w:t>
      </w:r>
      <w:r w:rsidRPr="00A11264">
        <w:rPr>
          <w:rFonts w:ascii="Averta" w:hAnsi="Averta"/>
          <w:szCs w:val="18"/>
          <w:lang w:val="es-MX"/>
        </w:rPr>
        <w:t xml:space="preserve"> de 202</w:t>
      </w:r>
      <w:r w:rsidR="00A11264">
        <w:rPr>
          <w:rFonts w:ascii="Averta" w:hAnsi="Averta"/>
          <w:szCs w:val="18"/>
          <w:lang w:val="es-MX"/>
        </w:rPr>
        <w:t>6</w:t>
      </w:r>
      <w:r w:rsidRPr="00A11264">
        <w:rPr>
          <w:rFonts w:ascii="Averta" w:hAnsi="Averta"/>
          <w:szCs w:val="18"/>
          <w:lang w:val="es-MX"/>
        </w:rPr>
        <w:t xml:space="preserve">, </w:t>
      </w:r>
      <w:r w:rsidR="00681A50" w:rsidRPr="00A11264">
        <w:rPr>
          <w:rFonts w:ascii="Averta" w:hAnsi="Averta"/>
          <w:szCs w:val="18"/>
          <w:lang w:val="es-MX"/>
        </w:rPr>
        <w:t>como sigue:</w:t>
      </w:r>
    </w:p>
    <w:p w14:paraId="75B640E5" w14:textId="77777777" w:rsidR="00E97F7D" w:rsidRPr="00340CDA" w:rsidRDefault="00E97F7D" w:rsidP="005600AF">
      <w:pPr>
        <w:pStyle w:val="Texto"/>
        <w:spacing w:line="276" w:lineRule="auto"/>
        <w:ind w:left="567" w:firstLine="0"/>
        <w:rPr>
          <w:rFonts w:ascii="Averta" w:hAnsi="Averta"/>
          <w:szCs w:val="18"/>
          <w:lang w:val="es-MX"/>
        </w:rPr>
      </w:pPr>
    </w:p>
    <w:tbl>
      <w:tblPr>
        <w:tblW w:w="9650" w:type="dxa"/>
        <w:jc w:val="center"/>
        <w:tblCellMar>
          <w:left w:w="70" w:type="dxa"/>
          <w:right w:w="70" w:type="dxa"/>
        </w:tblCellMar>
        <w:tblLook w:val="04A0" w:firstRow="1" w:lastRow="0" w:firstColumn="1" w:lastColumn="0" w:noHBand="0" w:noVBand="1"/>
      </w:tblPr>
      <w:tblGrid>
        <w:gridCol w:w="6330"/>
        <w:gridCol w:w="1542"/>
        <w:gridCol w:w="1778"/>
      </w:tblGrid>
      <w:tr w:rsidR="00681A50" w:rsidRPr="00745EAD" w14:paraId="175EFA96" w14:textId="77777777" w:rsidTr="008A422A">
        <w:trPr>
          <w:trHeight w:val="300"/>
          <w:jc w:val="center"/>
        </w:trPr>
        <w:tc>
          <w:tcPr>
            <w:tcW w:w="6330" w:type="dxa"/>
            <w:vMerge w:val="restart"/>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6BE49AC2" w14:textId="77777777" w:rsidR="00681A50" w:rsidRPr="00745EAD" w:rsidRDefault="00681A50" w:rsidP="008A422A">
            <w:pPr>
              <w:spacing w:after="0" w:line="240" w:lineRule="auto"/>
              <w:jc w:val="center"/>
              <w:rPr>
                <w:rFonts w:ascii="Quatro Slab" w:eastAsia="Times New Roman" w:hAnsi="Quatro Slab" w:cs="Calibri"/>
                <w:b/>
                <w:bCs/>
                <w:color w:val="FFFFFF"/>
                <w:sz w:val="18"/>
                <w:szCs w:val="18"/>
                <w:lang w:eastAsia="es-MX"/>
              </w:rPr>
            </w:pPr>
            <w:r w:rsidRPr="00745EAD">
              <w:rPr>
                <w:rFonts w:ascii="Quatro Slab" w:eastAsia="Times New Roman" w:hAnsi="Quatro Slab" w:cs="Calibri"/>
                <w:b/>
                <w:bCs/>
                <w:color w:val="FFFFFF"/>
                <w:sz w:val="18"/>
                <w:szCs w:val="18"/>
                <w:lang w:eastAsia="es-MX"/>
              </w:rPr>
              <w:t>Concepto</w:t>
            </w:r>
          </w:p>
        </w:tc>
        <w:tc>
          <w:tcPr>
            <w:tcW w:w="3320" w:type="dxa"/>
            <w:gridSpan w:val="2"/>
            <w:tcBorders>
              <w:top w:val="single" w:sz="4" w:space="0" w:color="auto"/>
              <w:left w:val="nil"/>
              <w:bottom w:val="single" w:sz="4" w:space="0" w:color="auto"/>
              <w:right w:val="single" w:sz="4" w:space="0" w:color="auto"/>
            </w:tcBorders>
            <w:shd w:val="clear" w:color="000000" w:fill="9F2241"/>
            <w:noWrap/>
            <w:vAlign w:val="center"/>
            <w:hideMark/>
          </w:tcPr>
          <w:p w14:paraId="3C11F133" w14:textId="77777777" w:rsidR="00681A50" w:rsidRPr="00745EAD" w:rsidRDefault="00681A50" w:rsidP="008A422A">
            <w:pPr>
              <w:spacing w:after="0" w:line="240" w:lineRule="auto"/>
              <w:jc w:val="center"/>
              <w:rPr>
                <w:rFonts w:ascii="Quatro Slab" w:eastAsia="Times New Roman" w:hAnsi="Quatro Slab" w:cs="Calibri"/>
                <w:b/>
                <w:bCs/>
                <w:color w:val="FFFFFF"/>
                <w:sz w:val="18"/>
                <w:szCs w:val="18"/>
                <w:lang w:eastAsia="es-MX"/>
              </w:rPr>
            </w:pPr>
            <w:r w:rsidRPr="00745EAD">
              <w:rPr>
                <w:rFonts w:ascii="Quatro Slab" w:eastAsia="Times New Roman" w:hAnsi="Quatro Slab" w:cs="Calibri"/>
                <w:b/>
                <w:bCs/>
                <w:color w:val="FFFFFF"/>
                <w:sz w:val="18"/>
                <w:szCs w:val="18"/>
                <w:lang w:eastAsia="es-MX"/>
              </w:rPr>
              <w:t>Saldo</w:t>
            </w:r>
          </w:p>
        </w:tc>
      </w:tr>
      <w:tr w:rsidR="00681A50" w:rsidRPr="00745EAD" w14:paraId="1082F5CA" w14:textId="77777777" w:rsidTr="008A422A">
        <w:trPr>
          <w:trHeight w:val="300"/>
          <w:jc w:val="center"/>
        </w:trPr>
        <w:tc>
          <w:tcPr>
            <w:tcW w:w="6330" w:type="dxa"/>
            <w:vMerge/>
            <w:tcBorders>
              <w:top w:val="single" w:sz="4" w:space="0" w:color="auto"/>
              <w:left w:val="single" w:sz="4" w:space="0" w:color="auto"/>
              <w:bottom w:val="single" w:sz="4" w:space="0" w:color="auto"/>
              <w:right w:val="single" w:sz="4" w:space="0" w:color="auto"/>
            </w:tcBorders>
            <w:vAlign w:val="center"/>
            <w:hideMark/>
          </w:tcPr>
          <w:p w14:paraId="31C003CA" w14:textId="77777777" w:rsidR="00681A50" w:rsidRPr="00745EAD" w:rsidRDefault="00681A50" w:rsidP="008A422A">
            <w:pPr>
              <w:spacing w:after="0" w:line="240" w:lineRule="auto"/>
              <w:rPr>
                <w:rFonts w:ascii="Quatro Slab" w:eastAsia="Times New Roman" w:hAnsi="Quatro Slab" w:cs="Calibri"/>
                <w:b/>
                <w:bCs/>
                <w:color w:val="FFFFFF"/>
                <w:sz w:val="18"/>
                <w:szCs w:val="18"/>
                <w:lang w:eastAsia="es-MX"/>
              </w:rPr>
            </w:pPr>
          </w:p>
        </w:tc>
        <w:tc>
          <w:tcPr>
            <w:tcW w:w="1542" w:type="dxa"/>
            <w:tcBorders>
              <w:top w:val="nil"/>
              <w:left w:val="nil"/>
              <w:bottom w:val="single" w:sz="4" w:space="0" w:color="auto"/>
              <w:right w:val="single" w:sz="4" w:space="0" w:color="auto"/>
            </w:tcBorders>
            <w:shd w:val="clear" w:color="000000" w:fill="9F2241"/>
            <w:noWrap/>
            <w:vAlign w:val="center"/>
            <w:hideMark/>
          </w:tcPr>
          <w:p w14:paraId="2E5E382C" w14:textId="77777777" w:rsidR="00681A50" w:rsidRPr="00745EAD" w:rsidRDefault="00681A50" w:rsidP="008A422A">
            <w:pPr>
              <w:spacing w:after="0" w:line="240" w:lineRule="auto"/>
              <w:jc w:val="center"/>
              <w:rPr>
                <w:rFonts w:ascii="Quatro Slab" w:eastAsia="Times New Roman" w:hAnsi="Quatro Slab" w:cs="Calibri"/>
                <w:b/>
                <w:bCs/>
                <w:color w:val="FFFFFF"/>
                <w:sz w:val="18"/>
                <w:szCs w:val="18"/>
                <w:lang w:eastAsia="es-MX"/>
              </w:rPr>
            </w:pPr>
            <w:r w:rsidRPr="00745EAD">
              <w:rPr>
                <w:rFonts w:ascii="Quatro Slab" w:eastAsia="Times New Roman" w:hAnsi="Quatro Slab" w:cs="Calibri"/>
                <w:b/>
                <w:bCs/>
                <w:color w:val="FFFFFF"/>
                <w:sz w:val="18"/>
                <w:szCs w:val="18"/>
                <w:lang w:eastAsia="es-MX"/>
              </w:rPr>
              <w:t>Deudor</w:t>
            </w:r>
          </w:p>
        </w:tc>
        <w:tc>
          <w:tcPr>
            <w:tcW w:w="1778" w:type="dxa"/>
            <w:tcBorders>
              <w:top w:val="nil"/>
              <w:left w:val="nil"/>
              <w:bottom w:val="single" w:sz="4" w:space="0" w:color="auto"/>
              <w:right w:val="single" w:sz="4" w:space="0" w:color="auto"/>
            </w:tcBorders>
            <w:shd w:val="clear" w:color="000000" w:fill="9F2241"/>
            <w:vAlign w:val="center"/>
            <w:hideMark/>
          </w:tcPr>
          <w:p w14:paraId="6F9DB704" w14:textId="77777777" w:rsidR="00681A50" w:rsidRPr="00745EAD" w:rsidRDefault="00681A50" w:rsidP="008A422A">
            <w:pPr>
              <w:spacing w:after="0" w:line="240" w:lineRule="auto"/>
              <w:jc w:val="center"/>
              <w:rPr>
                <w:rFonts w:ascii="Quatro Slab" w:eastAsia="Times New Roman" w:hAnsi="Quatro Slab" w:cs="Calibri"/>
                <w:b/>
                <w:bCs/>
                <w:color w:val="FFFFFF"/>
                <w:sz w:val="18"/>
                <w:szCs w:val="18"/>
                <w:lang w:eastAsia="es-MX"/>
              </w:rPr>
            </w:pPr>
            <w:r w:rsidRPr="00745EAD">
              <w:rPr>
                <w:rFonts w:ascii="Quatro Slab" w:eastAsia="Times New Roman" w:hAnsi="Quatro Slab" w:cs="Calibri"/>
                <w:b/>
                <w:bCs/>
                <w:color w:val="FFFFFF"/>
                <w:sz w:val="18"/>
                <w:szCs w:val="18"/>
                <w:lang w:eastAsia="es-MX"/>
              </w:rPr>
              <w:t>Acreedor</w:t>
            </w:r>
          </w:p>
        </w:tc>
      </w:tr>
      <w:tr w:rsidR="00681A50" w:rsidRPr="00745EAD" w14:paraId="5A197808" w14:textId="77777777" w:rsidTr="008A422A">
        <w:trPr>
          <w:trHeight w:val="540"/>
          <w:jc w:val="center"/>
        </w:trPr>
        <w:tc>
          <w:tcPr>
            <w:tcW w:w="6330" w:type="dxa"/>
            <w:tcBorders>
              <w:top w:val="nil"/>
              <w:left w:val="single" w:sz="4" w:space="0" w:color="auto"/>
              <w:bottom w:val="single" w:sz="4" w:space="0" w:color="auto"/>
              <w:right w:val="single" w:sz="4" w:space="0" w:color="auto"/>
            </w:tcBorders>
            <w:vAlign w:val="center"/>
            <w:hideMark/>
          </w:tcPr>
          <w:p w14:paraId="0B1BF810" w14:textId="77777777" w:rsidR="00681A50" w:rsidRPr="00745EAD" w:rsidRDefault="00681A50" w:rsidP="008A422A">
            <w:pPr>
              <w:spacing w:after="0" w:line="240" w:lineRule="auto"/>
              <w:rPr>
                <w:rFonts w:ascii="Averta" w:eastAsia="Times New Roman" w:hAnsi="Averta" w:cs="Calibri"/>
                <w:color w:val="000000"/>
                <w:sz w:val="18"/>
                <w:szCs w:val="18"/>
                <w:lang w:eastAsia="es-MX"/>
              </w:rPr>
            </w:pPr>
            <w:r w:rsidRPr="00745EAD">
              <w:rPr>
                <w:rFonts w:ascii="Averta" w:eastAsia="Times New Roman" w:hAnsi="Averta" w:cs="Calibri"/>
                <w:color w:val="000000"/>
                <w:sz w:val="18"/>
                <w:szCs w:val="18"/>
                <w:lang w:eastAsia="es-MX"/>
              </w:rPr>
              <w:t>Obligaciones Laborales Pendientes de Fondear</w:t>
            </w:r>
          </w:p>
        </w:tc>
        <w:tc>
          <w:tcPr>
            <w:tcW w:w="1542" w:type="dxa"/>
            <w:tcBorders>
              <w:top w:val="nil"/>
              <w:left w:val="nil"/>
              <w:bottom w:val="single" w:sz="4" w:space="0" w:color="auto"/>
              <w:right w:val="single" w:sz="4" w:space="0" w:color="auto"/>
            </w:tcBorders>
            <w:noWrap/>
            <w:vAlign w:val="center"/>
            <w:hideMark/>
          </w:tcPr>
          <w:p w14:paraId="4B0841B2" w14:textId="77777777" w:rsidR="00681A50" w:rsidRPr="00745EAD" w:rsidRDefault="00283D68" w:rsidP="008A422A">
            <w:pPr>
              <w:spacing w:after="0" w:line="240" w:lineRule="auto"/>
              <w:jc w:val="right"/>
              <w:rPr>
                <w:rFonts w:ascii="Averta" w:eastAsia="Times New Roman" w:hAnsi="Averta" w:cs="Calibri"/>
                <w:color w:val="000000"/>
                <w:sz w:val="18"/>
                <w:szCs w:val="18"/>
                <w:lang w:eastAsia="es-MX"/>
              </w:rPr>
            </w:pPr>
            <w:r w:rsidRPr="00283D68">
              <w:rPr>
                <w:rFonts w:ascii="Averta" w:eastAsia="Times New Roman" w:hAnsi="Averta" w:cs="Calibri"/>
                <w:color w:val="000000"/>
                <w:sz w:val="18"/>
                <w:szCs w:val="18"/>
                <w:lang w:eastAsia="es-MX"/>
              </w:rPr>
              <w:t>304</w:t>
            </w:r>
            <w:r>
              <w:rPr>
                <w:rFonts w:ascii="Averta" w:eastAsia="Times New Roman" w:hAnsi="Averta" w:cs="Calibri"/>
                <w:color w:val="000000"/>
                <w:sz w:val="18"/>
                <w:szCs w:val="18"/>
                <w:lang w:eastAsia="es-MX"/>
              </w:rPr>
              <w:t>,</w:t>
            </w:r>
            <w:r w:rsidRPr="00283D68">
              <w:rPr>
                <w:rFonts w:ascii="Averta" w:eastAsia="Times New Roman" w:hAnsi="Averta" w:cs="Calibri"/>
                <w:color w:val="000000"/>
                <w:sz w:val="18"/>
                <w:szCs w:val="18"/>
                <w:lang w:eastAsia="es-MX"/>
              </w:rPr>
              <w:t>749</w:t>
            </w:r>
            <w:r>
              <w:rPr>
                <w:rFonts w:ascii="Averta" w:eastAsia="Times New Roman" w:hAnsi="Averta" w:cs="Calibri"/>
                <w:color w:val="000000"/>
                <w:sz w:val="18"/>
                <w:szCs w:val="18"/>
                <w:lang w:eastAsia="es-MX"/>
              </w:rPr>
              <w:t>,</w:t>
            </w:r>
            <w:r w:rsidRPr="00283D68">
              <w:rPr>
                <w:rFonts w:ascii="Averta" w:eastAsia="Times New Roman" w:hAnsi="Averta" w:cs="Calibri"/>
                <w:color w:val="000000"/>
                <w:sz w:val="18"/>
                <w:szCs w:val="18"/>
                <w:lang w:eastAsia="es-MX"/>
              </w:rPr>
              <w:t>932.75</w:t>
            </w:r>
          </w:p>
        </w:tc>
        <w:tc>
          <w:tcPr>
            <w:tcW w:w="1778" w:type="dxa"/>
            <w:tcBorders>
              <w:top w:val="nil"/>
              <w:left w:val="nil"/>
              <w:bottom w:val="single" w:sz="4" w:space="0" w:color="auto"/>
              <w:right w:val="single" w:sz="4" w:space="0" w:color="auto"/>
            </w:tcBorders>
            <w:noWrap/>
            <w:hideMark/>
          </w:tcPr>
          <w:p w14:paraId="16CD393C" w14:textId="77777777" w:rsidR="00681A50" w:rsidRPr="00745EAD" w:rsidRDefault="00681A50" w:rsidP="008A422A">
            <w:pPr>
              <w:spacing w:after="0" w:line="240" w:lineRule="auto"/>
              <w:rPr>
                <w:rFonts w:eastAsia="Times New Roman" w:cs="Calibri"/>
                <w:color w:val="000000"/>
                <w:sz w:val="20"/>
                <w:szCs w:val="20"/>
                <w:lang w:eastAsia="es-MX"/>
              </w:rPr>
            </w:pPr>
          </w:p>
        </w:tc>
      </w:tr>
      <w:tr w:rsidR="00681A50" w:rsidRPr="00240D4E" w14:paraId="05DE5A4D" w14:textId="77777777" w:rsidTr="008A422A">
        <w:trPr>
          <w:trHeight w:val="540"/>
          <w:jc w:val="center"/>
        </w:trPr>
        <w:tc>
          <w:tcPr>
            <w:tcW w:w="6330" w:type="dxa"/>
            <w:tcBorders>
              <w:top w:val="nil"/>
              <w:left w:val="single" w:sz="4" w:space="0" w:color="auto"/>
              <w:bottom w:val="single" w:sz="4" w:space="0" w:color="auto"/>
              <w:right w:val="single" w:sz="4" w:space="0" w:color="auto"/>
            </w:tcBorders>
            <w:vAlign w:val="center"/>
            <w:hideMark/>
          </w:tcPr>
          <w:p w14:paraId="1E1E9E74" w14:textId="77777777" w:rsidR="00681A50" w:rsidRPr="00745EAD" w:rsidRDefault="00681A50" w:rsidP="008A422A">
            <w:pPr>
              <w:spacing w:after="0" w:line="240" w:lineRule="auto"/>
              <w:rPr>
                <w:rFonts w:ascii="Averta" w:eastAsia="Times New Roman" w:hAnsi="Averta" w:cs="Calibri"/>
                <w:color w:val="000000"/>
                <w:sz w:val="18"/>
                <w:szCs w:val="18"/>
                <w:lang w:eastAsia="es-MX"/>
              </w:rPr>
            </w:pPr>
            <w:r w:rsidRPr="00745EAD">
              <w:rPr>
                <w:rFonts w:ascii="Averta" w:eastAsia="Times New Roman" w:hAnsi="Averta" w:cs="Calibri"/>
                <w:color w:val="000000"/>
                <w:sz w:val="18"/>
                <w:szCs w:val="18"/>
                <w:lang w:eastAsia="es-MX"/>
              </w:rPr>
              <w:t>Obligaciones Laborales</w:t>
            </w:r>
          </w:p>
        </w:tc>
        <w:tc>
          <w:tcPr>
            <w:tcW w:w="1542" w:type="dxa"/>
            <w:tcBorders>
              <w:top w:val="nil"/>
              <w:left w:val="nil"/>
              <w:bottom w:val="single" w:sz="4" w:space="0" w:color="auto"/>
              <w:right w:val="single" w:sz="4" w:space="0" w:color="auto"/>
            </w:tcBorders>
            <w:noWrap/>
            <w:vAlign w:val="center"/>
            <w:hideMark/>
          </w:tcPr>
          <w:p w14:paraId="17B18FED" w14:textId="77777777" w:rsidR="00681A50" w:rsidRPr="00745EAD" w:rsidRDefault="00681A50" w:rsidP="008A422A">
            <w:pPr>
              <w:spacing w:after="0" w:line="240" w:lineRule="auto"/>
              <w:jc w:val="right"/>
              <w:rPr>
                <w:rFonts w:ascii="Averta" w:eastAsia="Times New Roman" w:hAnsi="Averta" w:cs="Calibri"/>
                <w:color w:val="000000"/>
                <w:sz w:val="18"/>
                <w:szCs w:val="18"/>
                <w:lang w:eastAsia="es-MX"/>
              </w:rPr>
            </w:pPr>
            <w:r w:rsidRPr="00745EAD">
              <w:rPr>
                <w:rFonts w:ascii="Averta" w:eastAsia="Times New Roman" w:hAnsi="Averta" w:cs="Calibri"/>
                <w:color w:val="000000"/>
                <w:sz w:val="18"/>
                <w:szCs w:val="18"/>
                <w:lang w:eastAsia="es-MX"/>
              </w:rPr>
              <w:t> </w:t>
            </w:r>
          </w:p>
        </w:tc>
        <w:tc>
          <w:tcPr>
            <w:tcW w:w="1778" w:type="dxa"/>
            <w:tcBorders>
              <w:top w:val="nil"/>
              <w:left w:val="nil"/>
              <w:bottom w:val="single" w:sz="4" w:space="0" w:color="auto"/>
              <w:right w:val="single" w:sz="4" w:space="0" w:color="auto"/>
            </w:tcBorders>
            <w:noWrap/>
            <w:vAlign w:val="center"/>
            <w:hideMark/>
          </w:tcPr>
          <w:p w14:paraId="11EB2B07" w14:textId="77777777" w:rsidR="00681A50" w:rsidRPr="00287D8A" w:rsidRDefault="00283D68" w:rsidP="008A422A">
            <w:pPr>
              <w:spacing w:after="0" w:line="240" w:lineRule="auto"/>
              <w:jc w:val="right"/>
              <w:rPr>
                <w:rFonts w:ascii="Averta" w:eastAsia="Times New Roman" w:hAnsi="Averta" w:cs="Calibri"/>
                <w:color w:val="000000"/>
                <w:sz w:val="18"/>
                <w:szCs w:val="18"/>
                <w:lang w:eastAsia="es-MX"/>
              </w:rPr>
            </w:pPr>
            <w:r w:rsidRPr="00283D68">
              <w:rPr>
                <w:rFonts w:ascii="Averta" w:eastAsia="Times New Roman" w:hAnsi="Averta" w:cs="Calibri"/>
                <w:color w:val="000000"/>
                <w:sz w:val="18"/>
                <w:szCs w:val="18"/>
                <w:lang w:eastAsia="es-MX"/>
              </w:rPr>
              <w:t>304,749,932.7</w:t>
            </w:r>
            <w:r w:rsidR="00F76509">
              <w:rPr>
                <w:rFonts w:ascii="Averta" w:eastAsia="Times New Roman" w:hAnsi="Averta" w:cs="Calibri"/>
                <w:color w:val="000000"/>
                <w:sz w:val="18"/>
                <w:szCs w:val="18"/>
                <w:lang w:eastAsia="es-MX"/>
              </w:rPr>
              <w:t>5</w:t>
            </w:r>
            <w:r w:rsidRPr="00283D68">
              <w:rPr>
                <w:rFonts w:ascii="Averta" w:eastAsia="Times New Roman" w:hAnsi="Averta" w:cs="Calibri"/>
                <w:color w:val="000000"/>
                <w:sz w:val="18"/>
                <w:szCs w:val="18"/>
                <w:lang w:eastAsia="es-MX"/>
              </w:rPr>
              <w:tab/>
            </w:r>
          </w:p>
        </w:tc>
      </w:tr>
    </w:tbl>
    <w:p w14:paraId="3E3AFCA3" w14:textId="77777777" w:rsidR="00370F62" w:rsidRDefault="00370F62" w:rsidP="00A75804">
      <w:pPr>
        <w:pStyle w:val="Texto"/>
        <w:spacing w:after="0" w:line="276" w:lineRule="auto"/>
        <w:ind w:left="284" w:firstLine="0"/>
        <w:jc w:val="left"/>
        <w:rPr>
          <w:rFonts w:ascii="Averta" w:hAnsi="Averta"/>
          <w:b/>
          <w:szCs w:val="18"/>
          <w:lang w:val="es-MX"/>
        </w:rPr>
      </w:pPr>
    </w:p>
    <w:p w14:paraId="77FAC9AF" w14:textId="77777777" w:rsidR="001B7E0A" w:rsidRDefault="001B7E0A" w:rsidP="008207B7">
      <w:pPr>
        <w:pStyle w:val="Texto"/>
        <w:spacing w:after="0" w:line="276" w:lineRule="auto"/>
        <w:ind w:firstLine="0"/>
        <w:rPr>
          <w:rFonts w:ascii="Averta" w:hAnsi="Averta"/>
          <w:i/>
          <w:szCs w:val="18"/>
          <w:lang w:val="es-MX"/>
        </w:rPr>
        <w:sectPr w:rsidR="001B7E0A" w:rsidSect="00307E73">
          <w:headerReference w:type="even" r:id="rId9"/>
          <w:headerReference w:type="default" r:id="rId10"/>
          <w:footerReference w:type="even" r:id="rId11"/>
          <w:footerReference w:type="default" r:id="rId12"/>
          <w:pgSz w:w="15840" w:h="12240" w:orient="landscape" w:code="1"/>
          <w:pgMar w:top="1418" w:right="1077" w:bottom="737" w:left="1134" w:header="426" w:footer="510" w:gutter="0"/>
          <w:cols w:space="708"/>
          <w:docGrid w:linePitch="360"/>
        </w:sectPr>
      </w:pPr>
    </w:p>
    <w:p w14:paraId="6B1841EC" w14:textId="77777777" w:rsidR="0078729E" w:rsidRDefault="0078729E" w:rsidP="0078729E">
      <w:pPr>
        <w:pStyle w:val="Texto"/>
        <w:spacing w:after="0" w:line="276" w:lineRule="auto"/>
        <w:ind w:left="284" w:firstLine="0"/>
        <w:jc w:val="left"/>
        <w:rPr>
          <w:rFonts w:ascii="Averta" w:hAnsi="Averta"/>
          <w:b/>
          <w:szCs w:val="18"/>
          <w:lang w:val="es-MX"/>
        </w:rPr>
      </w:pPr>
    </w:p>
    <w:p w14:paraId="1CA5E49C" w14:textId="77777777" w:rsidR="0078729E" w:rsidRPr="00F872AF" w:rsidRDefault="0078729E" w:rsidP="0078729E">
      <w:pPr>
        <w:pStyle w:val="Texto"/>
        <w:spacing w:after="0" w:line="276" w:lineRule="auto"/>
        <w:ind w:left="284" w:firstLine="0"/>
        <w:jc w:val="left"/>
        <w:rPr>
          <w:rFonts w:ascii="Averta" w:hAnsi="Averta"/>
          <w:szCs w:val="18"/>
          <w:lang w:val="es-MX"/>
        </w:rPr>
      </w:pPr>
      <w:r w:rsidRPr="007B4AE7">
        <w:rPr>
          <w:rFonts w:ascii="Averta" w:hAnsi="Averta"/>
          <w:b/>
          <w:szCs w:val="18"/>
          <w:lang w:val="es-MX"/>
        </w:rPr>
        <w:t>Cuentas de Orden</w:t>
      </w:r>
      <w:r w:rsidRPr="004C372A">
        <w:rPr>
          <w:rFonts w:ascii="Averta" w:hAnsi="Averta"/>
          <w:b/>
          <w:szCs w:val="18"/>
          <w:lang w:val="es-MX"/>
        </w:rPr>
        <w:t xml:space="preserve"> Presupuestarias</w:t>
      </w:r>
      <w:r>
        <w:rPr>
          <w:rFonts w:ascii="Averta" w:hAnsi="Averta"/>
          <w:szCs w:val="18"/>
          <w:lang w:val="es-MX"/>
        </w:rPr>
        <w:t>:</w:t>
      </w:r>
    </w:p>
    <w:p w14:paraId="2340017A" w14:textId="77777777" w:rsidR="0078729E" w:rsidRPr="00F872AF" w:rsidRDefault="0078729E" w:rsidP="0078729E">
      <w:pPr>
        <w:pStyle w:val="Texto"/>
        <w:spacing w:after="0" w:line="276" w:lineRule="auto"/>
        <w:ind w:left="284" w:firstLine="0"/>
        <w:rPr>
          <w:rFonts w:ascii="Averta" w:hAnsi="Averta"/>
          <w:szCs w:val="18"/>
          <w:lang w:val="es-MX"/>
        </w:rPr>
      </w:pPr>
      <w:r w:rsidRPr="00F872AF">
        <w:rPr>
          <w:rFonts w:ascii="Averta" w:hAnsi="Averta"/>
          <w:szCs w:val="18"/>
          <w:lang w:val="es-MX"/>
        </w:rPr>
        <w:t xml:space="preserve">Al </w:t>
      </w:r>
      <w:r>
        <w:rPr>
          <w:rFonts w:ascii="Averta" w:hAnsi="Averta"/>
          <w:szCs w:val="18"/>
          <w:lang w:val="es-MX"/>
        </w:rPr>
        <w:t>3</w:t>
      </w:r>
      <w:r w:rsidR="009C0BCC">
        <w:rPr>
          <w:rFonts w:ascii="Averta" w:hAnsi="Averta"/>
          <w:szCs w:val="18"/>
          <w:lang w:val="es-MX"/>
        </w:rPr>
        <w:t>0</w:t>
      </w:r>
      <w:r>
        <w:rPr>
          <w:rFonts w:ascii="Averta" w:hAnsi="Averta"/>
          <w:szCs w:val="18"/>
          <w:lang w:val="es-MX"/>
        </w:rPr>
        <w:t xml:space="preserve"> de </w:t>
      </w:r>
      <w:r w:rsidR="009C0BCC">
        <w:rPr>
          <w:rFonts w:ascii="Averta" w:hAnsi="Averta"/>
          <w:szCs w:val="18"/>
          <w:lang w:val="es-MX"/>
        </w:rPr>
        <w:t>junio</w:t>
      </w:r>
      <w:r w:rsidRPr="001970D4">
        <w:rPr>
          <w:rFonts w:ascii="Averta" w:hAnsi="Averta"/>
          <w:szCs w:val="18"/>
          <w:lang w:val="es-MX"/>
        </w:rPr>
        <w:t xml:space="preserve"> de 202</w:t>
      </w:r>
      <w:r w:rsidR="00572FF2">
        <w:rPr>
          <w:rFonts w:ascii="Averta" w:hAnsi="Averta"/>
          <w:szCs w:val="18"/>
          <w:lang w:val="es-MX"/>
        </w:rPr>
        <w:t>6</w:t>
      </w:r>
      <w:r w:rsidRPr="00F872AF">
        <w:rPr>
          <w:rFonts w:ascii="Averta" w:hAnsi="Averta"/>
          <w:szCs w:val="18"/>
          <w:lang w:val="es-MX"/>
        </w:rPr>
        <w:t>, las cuentas de orden presupuestarias cuentan con los siguientes saldos:</w:t>
      </w:r>
    </w:p>
    <w:p w14:paraId="69855FC3" w14:textId="77777777" w:rsidR="0078729E" w:rsidRDefault="0078729E" w:rsidP="0078729E">
      <w:pPr>
        <w:pStyle w:val="Texto"/>
        <w:spacing w:after="0" w:line="276" w:lineRule="auto"/>
        <w:ind w:left="284" w:firstLine="0"/>
        <w:rPr>
          <w:rFonts w:ascii="Averta" w:hAnsi="Averta"/>
          <w:szCs w:val="18"/>
          <w:lang w:val="es-MX"/>
        </w:rPr>
      </w:pPr>
      <w:r w:rsidRPr="00F872AF">
        <w:rPr>
          <w:rFonts w:ascii="Averta" w:hAnsi="Averta"/>
          <w:szCs w:val="18"/>
          <w:lang w:val="es-MX"/>
        </w:rPr>
        <w:t>Cuentas de Ingresos:</w:t>
      </w:r>
    </w:p>
    <w:tbl>
      <w:tblPr>
        <w:tblW w:w="0" w:type="auto"/>
        <w:jc w:val="center"/>
        <w:tblCellMar>
          <w:left w:w="70" w:type="dxa"/>
          <w:right w:w="70" w:type="dxa"/>
        </w:tblCellMar>
        <w:tblLook w:val="04A0" w:firstRow="1" w:lastRow="0" w:firstColumn="1" w:lastColumn="0" w:noHBand="0" w:noVBand="1"/>
      </w:tblPr>
      <w:tblGrid>
        <w:gridCol w:w="4141"/>
        <w:gridCol w:w="1977"/>
      </w:tblGrid>
      <w:tr w:rsidR="0078729E" w:rsidRPr="00AE4CC9" w14:paraId="06047A72" w14:textId="77777777" w:rsidTr="003C73B7">
        <w:trPr>
          <w:trHeight w:val="70"/>
          <w:jc w:val="center"/>
        </w:trPr>
        <w:tc>
          <w:tcPr>
            <w:tcW w:w="4141"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3CB7AFC1" w14:textId="77777777" w:rsidR="0078729E" w:rsidRPr="00AE4CC9" w:rsidRDefault="0078729E" w:rsidP="003C73B7">
            <w:pPr>
              <w:spacing w:after="0" w:line="240" w:lineRule="auto"/>
              <w:jc w:val="center"/>
              <w:rPr>
                <w:rFonts w:ascii="Quatro Slab" w:eastAsia="Times New Roman" w:hAnsi="Quatro Slab" w:cs="Calibri"/>
                <w:b/>
                <w:bCs/>
                <w:color w:val="FFFFFF"/>
                <w:sz w:val="18"/>
                <w:szCs w:val="18"/>
                <w:lang w:eastAsia="es-MX"/>
              </w:rPr>
            </w:pPr>
            <w:r w:rsidRPr="00AE4CC9">
              <w:rPr>
                <w:rFonts w:ascii="Quatro Slab" w:eastAsia="Times New Roman" w:hAnsi="Quatro Slab" w:cs="Calibri"/>
                <w:b/>
                <w:bCs/>
                <w:color w:val="FFFFFF"/>
                <w:sz w:val="18"/>
                <w:szCs w:val="18"/>
                <w:lang w:eastAsia="es-MX"/>
              </w:rPr>
              <w:t>Concepto</w:t>
            </w:r>
          </w:p>
        </w:tc>
        <w:tc>
          <w:tcPr>
            <w:tcW w:w="1977" w:type="dxa"/>
            <w:tcBorders>
              <w:top w:val="single" w:sz="4" w:space="0" w:color="auto"/>
              <w:left w:val="nil"/>
              <w:bottom w:val="single" w:sz="4" w:space="0" w:color="auto"/>
              <w:right w:val="single" w:sz="4" w:space="0" w:color="auto"/>
            </w:tcBorders>
            <w:shd w:val="clear" w:color="000000" w:fill="9F2241"/>
            <w:noWrap/>
            <w:vAlign w:val="center"/>
            <w:hideMark/>
          </w:tcPr>
          <w:p w14:paraId="6DDE58E0" w14:textId="77777777" w:rsidR="0078729E" w:rsidRPr="00AE4CC9" w:rsidRDefault="0078729E" w:rsidP="003C73B7">
            <w:pPr>
              <w:spacing w:after="0" w:line="240" w:lineRule="auto"/>
              <w:jc w:val="center"/>
              <w:rPr>
                <w:rFonts w:ascii="Quatro Slab" w:eastAsia="Times New Roman" w:hAnsi="Quatro Slab" w:cs="Calibri"/>
                <w:b/>
                <w:bCs/>
                <w:color w:val="FFFFFF"/>
                <w:sz w:val="18"/>
                <w:szCs w:val="18"/>
                <w:lang w:eastAsia="es-MX"/>
              </w:rPr>
            </w:pPr>
            <w:r w:rsidRPr="00AE4CC9">
              <w:rPr>
                <w:rFonts w:ascii="Quatro Slab" w:eastAsia="Times New Roman" w:hAnsi="Quatro Slab" w:cs="Calibri"/>
                <w:b/>
                <w:bCs/>
                <w:color w:val="FFFFFF"/>
                <w:sz w:val="18"/>
                <w:szCs w:val="18"/>
                <w:lang w:eastAsia="es-MX"/>
              </w:rPr>
              <w:t>202</w:t>
            </w:r>
            <w:r w:rsidR="00117B16">
              <w:rPr>
                <w:rFonts w:ascii="Quatro Slab" w:eastAsia="Times New Roman" w:hAnsi="Quatro Slab" w:cs="Calibri"/>
                <w:b/>
                <w:bCs/>
                <w:color w:val="FFFFFF"/>
                <w:sz w:val="18"/>
                <w:szCs w:val="18"/>
                <w:lang w:eastAsia="es-MX"/>
              </w:rPr>
              <w:t>6</w:t>
            </w:r>
          </w:p>
        </w:tc>
      </w:tr>
      <w:tr w:rsidR="0078729E" w:rsidRPr="00AE4CC9" w14:paraId="28CAAC6D" w14:textId="77777777" w:rsidTr="003C73B7">
        <w:trPr>
          <w:trHeight w:val="70"/>
          <w:jc w:val="center"/>
        </w:trPr>
        <w:tc>
          <w:tcPr>
            <w:tcW w:w="4141" w:type="dxa"/>
            <w:tcBorders>
              <w:top w:val="nil"/>
              <w:left w:val="single" w:sz="4" w:space="0" w:color="auto"/>
              <w:bottom w:val="single" w:sz="4" w:space="0" w:color="auto"/>
              <w:right w:val="single" w:sz="4" w:space="0" w:color="auto"/>
            </w:tcBorders>
            <w:vAlign w:val="center"/>
            <w:hideMark/>
          </w:tcPr>
          <w:p w14:paraId="74DA1EA2"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Ley de Ingresos Estimada</w:t>
            </w:r>
          </w:p>
        </w:tc>
        <w:tc>
          <w:tcPr>
            <w:tcW w:w="1977" w:type="dxa"/>
            <w:tcBorders>
              <w:top w:val="nil"/>
              <w:left w:val="nil"/>
              <w:bottom w:val="single" w:sz="4" w:space="0" w:color="auto"/>
              <w:right w:val="single" w:sz="4" w:space="0" w:color="auto"/>
            </w:tcBorders>
            <w:noWrap/>
          </w:tcPr>
          <w:p w14:paraId="6ED62808" w14:textId="77777777" w:rsidR="0078729E" w:rsidRPr="00CD63CB" w:rsidRDefault="00E711F5" w:rsidP="003C73B7">
            <w:pPr>
              <w:spacing w:after="0" w:line="240" w:lineRule="auto"/>
              <w:jc w:val="right"/>
              <w:rPr>
                <w:rFonts w:ascii="Averta" w:eastAsia="Times New Roman" w:hAnsi="Averta" w:cs="Calibri"/>
                <w:color w:val="000000"/>
                <w:sz w:val="18"/>
                <w:szCs w:val="18"/>
                <w:highlight w:val="yellow"/>
                <w:lang w:eastAsia="es-MX"/>
              </w:rPr>
            </w:pPr>
            <w:r w:rsidRPr="00E711F5">
              <w:rPr>
                <w:rFonts w:ascii="Averta" w:eastAsia="Times New Roman" w:hAnsi="Averta" w:cs="Calibri"/>
                <w:color w:val="000000"/>
                <w:sz w:val="18"/>
                <w:szCs w:val="18"/>
                <w:lang w:eastAsia="es-MX"/>
              </w:rPr>
              <w:t>27,151,269,928.00</w:t>
            </w:r>
          </w:p>
        </w:tc>
      </w:tr>
      <w:tr w:rsidR="0078729E" w:rsidRPr="00AE4CC9" w14:paraId="743DC54C" w14:textId="77777777" w:rsidTr="003C73B7">
        <w:trPr>
          <w:trHeight w:val="70"/>
          <w:jc w:val="center"/>
        </w:trPr>
        <w:tc>
          <w:tcPr>
            <w:tcW w:w="4141" w:type="dxa"/>
            <w:tcBorders>
              <w:top w:val="nil"/>
              <w:left w:val="single" w:sz="4" w:space="0" w:color="auto"/>
              <w:bottom w:val="single" w:sz="4" w:space="0" w:color="auto"/>
              <w:right w:val="single" w:sz="4" w:space="0" w:color="auto"/>
            </w:tcBorders>
            <w:vAlign w:val="center"/>
            <w:hideMark/>
          </w:tcPr>
          <w:p w14:paraId="02458C45"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Ley de Ingresos por Ejecutar</w:t>
            </w:r>
          </w:p>
        </w:tc>
        <w:tc>
          <w:tcPr>
            <w:tcW w:w="1977" w:type="dxa"/>
            <w:tcBorders>
              <w:top w:val="nil"/>
              <w:left w:val="nil"/>
              <w:bottom w:val="single" w:sz="4" w:space="0" w:color="auto"/>
              <w:right w:val="single" w:sz="4" w:space="0" w:color="auto"/>
            </w:tcBorders>
            <w:noWrap/>
          </w:tcPr>
          <w:p w14:paraId="4122EF29" w14:textId="77777777" w:rsidR="0078729E" w:rsidRPr="00417B7A" w:rsidRDefault="00FC7824" w:rsidP="003C73B7">
            <w:pPr>
              <w:spacing w:after="0" w:line="240" w:lineRule="auto"/>
              <w:jc w:val="right"/>
              <w:rPr>
                <w:rFonts w:ascii="Averta" w:eastAsia="Times New Roman" w:hAnsi="Averta" w:cs="Calibri"/>
                <w:color w:val="000000"/>
                <w:sz w:val="18"/>
                <w:szCs w:val="18"/>
                <w:lang w:eastAsia="es-MX"/>
              </w:rPr>
            </w:pPr>
            <w:r w:rsidRPr="00FC7824">
              <w:rPr>
                <w:rFonts w:ascii="Averta" w:eastAsia="Times New Roman" w:hAnsi="Averta" w:cs="Calibri"/>
                <w:color w:val="000000"/>
                <w:sz w:val="18"/>
                <w:szCs w:val="18"/>
                <w:lang w:eastAsia="es-MX"/>
              </w:rPr>
              <w:t>13</w:t>
            </w:r>
            <w:r>
              <w:rPr>
                <w:rFonts w:ascii="Averta" w:eastAsia="Times New Roman" w:hAnsi="Averta" w:cs="Calibri"/>
                <w:color w:val="000000"/>
                <w:sz w:val="18"/>
                <w:szCs w:val="18"/>
                <w:lang w:eastAsia="es-MX"/>
              </w:rPr>
              <w:t>,</w:t>
            </w:r>
            <w:r w:rsidRPr="00FC7824">
              <w:rPr>
                <w:rFonts w:ascii="Averta" w:eastAsia="Times New Roman" w:hAnsi="Averta" w:cs="Calibri"/>
                <w:color w:val="000000"/>
                <w:sz w:val="18"/>
                <w:szCs w:val="18"/>
                <w:lang w:eastAsia="es-MX"/>
              </w:rPr>
              <w:t>141</w:t>
            </w:r>
            <w:r>
              <w:rPr>
                <w:rFonts w:ascii="Averta" w:eastAsia="Times New Roman" w:hAnsi="Averta" w:cs="Calibri"/>
                <w:color w:val="000000"/>
                <w:sz w:val="18"/>
                <w:szCs w:val="18"/>
                <w:lang w:eastAsia="es-MX"/>
              </w:rPr>
              <w:t>,</w:t>
            </w:r>
            <w:r w:rsidRPr="00FC7824">
              <w:rPr>
                <w:rFonts w:ascii="Averta" w:eastAsia="Times New Roman" w:hAnsi="Averta" w:cs="Calibri"/>
                <w:color w:val="000000"/>
                <w:sz w:val="18"/>
                <w:szCs w:val="18"/>
                <w:lang w:eastAsia="es-MX"/>
              </w:rPr>
              <w:t>662</w:t>
            </w:r>
            <w:r>
              <w:rPr>
                <w:rFonts w:ascii="Averta" w:eastAsia="Times New Roman" w:hAnsi="Averta" w:cs="Calibri"/>
                <w:color w:val="000000"/>
                <w:sz w:val="18"/>
                <w:szCs w:val="18"/>
                <w:lang w:eastAsia="es-MX"/>
              </w:rPr>
              <w:t>,</w:t>
            </w:r>
            <w:r w:rsidRPr="00FC7824">
              <w:rPr>
                <w:rFonts w:ascii="Averta" w:eastAsia="Times New Roman" w:hAnsi="Averta" w:cs="Calibri"/>
                <w:color w:val="000000"/>
                <w:sz w:val="18"/>
                <w:szCs w:val="18"/>
                <w:lang w:eastAsia="es-MX"/>
              </w:rPr>
              <w:t>629.87</w:t>
            </w:r>
          </w:p>
        </w:tc>
      </w:tr>
      <w:tr w:rsidR="0078729E" w:rsidRPr="00AE4CC9" w14:paraId="30290EEB" w14:textId="77777777" w:rsidTr="003C73B7">
        <w:trPr>
          <w:trHeight w:val="70"/>
          <w:jc w:val="center"/>
        </w:trPr>
        <w:tc>
          <w:tcPr>
            <w:tcW w:w="4141" w:type="dxa"/>
            <w:tcBorders>
              <w:top w:val="nil"/>
              <w:left w:val="single" w:sz="4" w:space="0" w:color="auto"/>
              <w:bottom w:val="single" w:sz="4" w:space="0" w:color="auto"/>
              <w:right w:val="single" w:sz="4" w:space="0" w:color="auto"/>
            </w:tcBorders>
            <w:vAlign w:val="center"/>
            <w:hideMark/>
          </w:tcPr>
          <w:p w14:paraId="00C6D772"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Modificaciones a la Ley de Ingresos Estimada</w:t>
            </w:r>
          </w:p>
        </w:tc>
        <w:tc>
          <w:tcPr>
            <w:tcW w:w="1977" w:type="dxa"/>
            <w:tcBorders>
              <w:top w:val="nil"/>
              <w:left w:val="nil"/>
              <w:bottom w:val="single" w:sz="4" w:space="0" w:color="auto"/>
              <w:right w:val="single" w:sz="4" w:space="0" w:color="auto"/>
            </w:tcBorders>
            <w:noWrap/>
          </w:tcPr>
          <w:p w14:paraId="6743D401"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960,027,856.04</w:t>
            </w:r>
          </w:p>
        </w:tc>
      </w:tr>
      <w:tr w:rsidR="0078729E" w:rsidRPr="00AE4CC9" w14:paraId="78D506E1" w14:textId="77777777" w:rsidTr="003C73B7">
        <w:trPr>
          <w:trHeight w:val="70"/>
          <w:jc w:val="center"/>
        </w:trPr>
        <w:tc>
          <w:tcPr>
            <w:tcW w:w="4141" w:type="dxa"/>
            <w:tcBorders>
              <w:top w:val="nil"/>
              <w:left w:val="single" w:sz="4" w:space="0" w:color="auto"/>
              <w:bottom w:val="single" w:sz="4" w:space="0" w:color="auto"/>
              <w:right w:val="single" w:sz="4" w:space="0" w:color="auto"/>
            </w:tcBorders>
            <w:vAlign w:val="center"/>
            <w:hideMark/>
          </w:tcPr>
          <w:p w14:paraId="322E2989"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Ley de Ingresos Devengada</w:t>
            </w:r>
          </w:p>
        </w:tc>
        <w:tc>
          <w:tcPr>
            <w:tcW w:w="1977" w:type="dxa"/>
            <w:tcBorders>
              <w:top w:val="nil"/>
              <w:left w:val="nil"/>
              <w:bottom w:val="single" w:sz="4" w:space="0" w:color="auto"/>
              <w:right w:val="single" w:sz="4" w:space="0" w:color="auto"/>
            </w:tcBorders>
            <w:noWrap/>
          </w:tcPr>
          <w:p w14:paraId="2FFC3048" w14:textId="77777777" w:rsidR="0078729E" w:rsidRPr="00346BC0" w:rsidRDefault="009D4D14" w:rsidP="003C73B7">
            <w:pPr>
              <w:spacing w:after="0" w:line="240" w:lineRule="auto"/>
              <w:jc w:val="right"/>
              <w:rPr>
                <w:rFonts w:ascii="Averta" w:eastAsia="Times New Roman" w:hAnsi="Averta" w:cs="Calibri"/>
                <w:color w:val="000000"/>
                <w:sz w:val="18"/>
                <w:szCs w:val="18"/>
                <w:highlight w:val="yellow"/>
                <w:lang w:eastAsia="es-MX"/>
              </w:rPr>
            </w:pPr>
            <w:r w:rsidRPr="009D4D14">
              <w:rPr>
                <w:rFonts w:ascii="Averta" w:eastAsia="Times New Roman" w:hAnsi="Averta" w:cs="Calibri"/>
                <w:color w:val="000000"/>
                <w:sz w:val="18"/>
                <w:szCs w:val="18"/>
                <w:lang w:eastAsia="es-MX"/>
              </w:rPr>
              <w:t>14,969,635,154.17</w:t>
            </w:r>
          </w:p>
        </w:tc>
      </w:tr>
      <w:tr w:rsidR="0078729E" w:rsidRPr="00AE4CC9" w14:paraId="57FAE3F7" w14:textId="77777777" w:rsidTr="003C73B7">
        <w:trPr>
          <w:trHeight w:val="70"/>
          <w:jc w:val="center"/>
        </w:trPr>
        <w:tc>
          <w:tcPr>
            <w:tcW w:w="4141" w:type="dxa"/>
            <w:tcBorders>
              <w:top w:val="nil"/>
              <w:left w:val="single" w:sz="4" w:space="0" w:color="auto"/>
              <w:bottom w:val="single" w:sz="4" w:space="0" w:color="auto"/>
              <w:right w:val="single" w:sz="4" w:space="0" w:color="auto"/>
            </w:tcBorders>
            <w:vAlign w:val="center"/>
            <w:hideMark/>
          </w:tcPr>
          <w:p w14:paraId="1F75E5F1"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Ley de Ingresos Recaudada</w:t>
            </w:r>
          </w:p>
        </w:tc>
        <w:tc>
          <w:tcPr>
            <w:tcW w:w="1977" w:type="dxa"/>
            <w:tcBorders>
              <w:top w:val="nil"/>
              <w:left w:val="nil"/>
              <w:bottom w:val="single" w:sz="4" w:space="0" w:color="auto"/>
              <w:right w:val="single" w:sz="4" w:space="0" w:color="auto"/>
            </w:tcBorders>
            <w:noWrap/>
          </w:tcPr>
          <w:p w14:paraId="0903204D" w14:textId="77777777" w:rsidR="0078729E" w:rsidRPr="00E67874" w:rsidRDefault="009D4D14" w:rsidP="003C73B7">
            <w:pPr>
              <w:spacing w:after="0" w:line="240" w:lineRule="auto"/>
              <w:jc w:val="right"/>
              <w:rPr>
                <w:rFonts w:ascii="Averta" w:eastAsia="Times New Roman" w:hAnsi="Averta" w:cs="Calibri"/>
                <w:color w:val="000000"/>
                <w:sz w:val="18"/>
                <w:szCs w:val="18"/>
                <w:highlight w:val="yellow"/>
                <w:lang w:eastAsia="es-MX"/>
              </w:rPr>
            </w:pPr>
            <w:r w:rsidRPr="009D4D14">
              <w:rPr>
                <w:rFonts w:ascii="Averta" w:eastAsia="Times New Roman" w:hAnsi="Averta" w:cs="Calibri"/>
                <w:color w:val="000000"/>
                <w:sz w:val="18"/>
                <w:szCs w:val="18"/>
                <w:lang w:eastAsia="es-MX"/>
              </w:rPr>
              <w:t>14,969,568,072.17</w:t>
            </w:r>
          </w:p>
        </w:tc>
      </w:tr>
    </w:tbl>
    <w:p w14:paraId="4F086B32" w14:textId="77777777" w:rsidR="0078729E" w:rsidRDefault="0078729E" w:rsidP="0078729E">
      <w:pPr>
        <w:pStyle w:val="Texto"/>
        <w:spacing w:after="0" w:line="276" w:lineRule="auto"/>
        <w:ind w:firstLine="426"/>
        <w:rPr>
          <w:rFonts w:ascii="Averta" w:hAnsi="Averta"/>
          <w:szCs w:val="18"/>
          <w:lang w:val="es-MX"/>
        </w:rPr>
      </w:pPr>
    </w:p>
    <w:p w14:paraId="11054FA8" w14:textId="77777777" w:rsidR="0078729E" w:rsidRDefault="0078729E" w:rsidP="0078729E">
      <w:pPr>
        <w:pStyle w:val="Texto"/>
        <w:spacing w:after="0" w:line="276" w:lineRule="auto"/>
        <w:ind w:firstLine="426"/>
        <w:rPr>
          <w:rFonts w:ascii="Averta" w:hAnsi="Averta"/>
          <w:szCs w:val="18"/>
          <w:lang w:val="es-MX"/>
        </w:rPr>
      </w:pPr>
      <w:r w:rsidRPr="00F872AF">
        <w:rPr>
          <w:rFonts w:ascii="Averta" w:hAnsi="Averta"/>
          <w:szCs w:val="18"/>
          <w:lang w:val="es-MX"/>
        </w:rPr>
        <w:t>Cuentas de Egresos</w:t>
      </w:r>
      <w:r w:rsidR="001379E5">
        <w:rPr>
          <w:rFonts w:ascii="Averta" w:hAnsi="Averta"/>
          <w:szCs w:val="18"/>
          <w:lang w:val="es-MX"/>
        </w:rPr>
        <w:t>:</w:t>
      </w:r>
    </w:p>
    <w:p w14:paraId="13CDA87D" w14:textId="77777777" w:rsidR="0078729E" w:rsidRPr="00F872AF" w:rsidRDefault="0078729E" w:rsidP="0078729E">
      <w:pPr>
        <w:pStyle w:val="Texto"/>
        <w:spacing w:after="0" w:line="130" w:lineRule="auto"/>
        <w:ind w:left="425" w:firstLine="0"/>
        <w:jc w:val="center"/>
        <w:rPr>
          <w:rFonts w:ascii="Averta" w:hAnsi="Averta"/>
          <w:szCs w:val="18"/>
          <w:lang w:val="es-MX"/>
        </w:rPr>
      </w:pPr>
    </w:p>
    <w:tbl>
      <w:tblPr>
        <w:tblW w:w="0" w:type="auto"/>
        <w:jc w:val="center"/>
        <w:tblCellMar>
          <w:left w:w="70" w:type="dxa"/>
          <w:right w:w="70" w:type="dxa"/>
        </w:tblCellMar>
        <w:tblLook w:val="04A0" w:firstRow="1" w:lastRow="0" w:firstColumn="1" w:lastColumn="0" w:noHBand="0" w:noVBand="1"/>
      </w:tblPr>
      <w:tblGrid>
        <w:gridCol w:w="4224"/>
        <w:gridCol w:w="1977"/>
      </w:tblGrid>
      <w:tr w:rsidR="0078729E" w:rsidRPr="00AE4CC9" w14:paraId="1C0C65EB" w14:textId="77777777" w:rsidTr="003C73B7">
        <w:trPr>
          <w:trHeight w:val="70"/>
          <w:jc w:val="center"/>
        </w:trPr>
        <w:tc>
          <w:tcPr>
            <w:tcW w:w="4224" w:type="dxa"/>
            <w:tcBorders>
              <w:top w:val="single" w:sz="4" w:space="0" w:color="auto"/>
              <w:left w:val="single" w:sz="4" w:space="0" w:color="auto"/>
              <w:bottom w:val="single" w:sz="4" w:space="0" w:color="auto"/>
              <w:right w:val="single" w:sz="4" w:space="0" w:color="auto"/>
            </w:tcBorders>
            <w:shd w:val="clear" w:color="000000" w:fill="9F2241"/>
            <w:noWrap/>
            <w:vAlign w:val="center"/>
            <w:hideMark/>
          </w:tcPr>
          <w:p w14:paraId="53C58FB0" w14:textId="77777777" w:rsidR="0078729E" w:rsidRPr="00AE4CC9" w:rsidRDefault="0078729E" w:rsidP="003C73B7">
            <w:pPr>
              <w:spacing w:after="0" w:line="240" w:lineRule="auto"/>
              <w:jc w:val="center"/>
              <w:rPr>
                <w:rFonts w:ascii="Quatro Slab" w:eastAsia="Times New Roman" w:hAnsi="Quatro Slab" w:cs="Calibri"/>
                <w:b/>
                <w:bCs/>
                <w:color w:val="FFFFFF"/>
                <w:sz w:val="18"/>
                <w:szCs w:val="18"/>
                <w:lang w:eastAsia="es-MX"/>
              </w:rPr>
            </w:pPr>
            <w:r w:rsidRPr="00AE4CC9">
              <w:rPr>
                <w:rFonts w:ascii="Quatro Slab" w:eastAsia="Times New Roman" w:hAnsi="Quatro Slab" w:cs="Calibri"/>
                <w:b/>
                <w:bCs/>
                <w:color w:val="FFFFFF"/>
                <w:sz w:val="18"/>
                <w:szCs w:val="18"/>
                <w:lang w:eastAsia="es-MX"/>
              </w:rPr>
              <w:t>Concepto</w:t>
            </w:r>
          </w:p>
        </w:tc>
        <w:tc>
          <w:tcPr>
            <w:tcW w:w="1977" w:type="dxa"/>
            <w:tcBorders>
              <w:top w:val="single" w:sz="4" w:space="0" w:color="auto"/>
              <w:left w:val="nil"/>
              <w:bottom w:val="single" w:sz="4" w:space="0" w:color="auto"/>
              <w:right w:val="single" w:sz="4" w:space="0" w:color="auto"/>
            </w:tcBorders>
            <w:shd w:val="clear" w:color="000000" w:fill="9F2241"/>
            <w:noWrap/>
            <w:vAlign w:val="center"/>
            <w:hideMark/>
          </w:tcPr>
          <w:p w14:paraId="5D262954" w14:textId="77777777" w:rsidR="0078729E" w:rsidRPr="00AE4CC9" w:rsidRDefault="0078729E" w:rsidP="003C73B7">
            <w:pPr>
              <w:spacing w:after="0" w:line="240" w:lineRule="auto"/>
              <w:jc w:val="center"/>
              <w:rPr>
                <w:rFonts w:ascii="Quatro Slab" w:eastAsia="Times New Roman" w:hAnsi="Quatro Slab" w:cs="Calibri"/>
                <w:b/>
                <w:bCs/>
                <w:color w:val="FFFFFF"/>
                <w:sz w:val="18"/>
                <w:szCs w:val="18"/>
                <w:lang w:eastAsia="es-MX"/>
              </w:rPr>
            </w:pPr>
            <w:r w:rsidRPr="00AE4CC9">
              <w:rPr>
                <w:rFonts w:ascii="Quatro Slab" w:eastAsia="Times New Roman" w:hAnsi="Quatro Slab" w:cs="Calibri"/>
                <w:b/>
                <w:bCs/>
                <w:color w:val="FFFFFF"/>
                <w:sz w:val="18"/>
                <w:szCs w:val="18"/>
                <w:lang w:eastAsia="es-MX"/>
              </w:rPr>
              <w:t>202</w:t>
            </w:r>
            <w:r w:rsidR="00117B16">
              <w:rPr>
                <w:rFonts w:ascii="Quatro Slab" w:eastAsia="Times New Roman" w:hAnsi="Quatro Slab" w:cs="Calibri"/>
                <w:b/>
                <w:bCs/>
                <w:color w:val="FFFFFF"/>
                <w:sz w:val="18"/>
                <w:szCs w:val="18"/>
                <w:lang w:eastAsia="es-MX"/>
              </w:rPr>
              <w:t>6</w:t>
            </w:r>
          </w:p>
        </w:tc>
      </w:tr>
      <w:tr w:rsidR="0078729E" w:rsidRPr="00865B47" w14:paraId="7BFC3B2F"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22AE9927"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Presupuesto de Egresos Aprobado</w:t>
            </w:r>
          </w:p>
        </w:tc>
        <w:tc>
          <w:tcPr>
            <w:tcW w:w="1977" w:type="dxa"/>
            <w:tcBorders>
              <w:top w:val="nil"/>
              <w:left w:val="nil"/>
              <w:bottom w:val="single" w:sz="4" w:space="0" w:color="auto"/>
              <w:right w:val="single" w:sz="4" w:space="0" w:color="auto"/>
            </w:tcBorders>
            <w:noWrap/>
          </w:tcPr>
          <w:p w14:paraId="1F362A29" w14:textId="77777777" w:rsidR="0078729E" w:rsidRPr="00CD63CB" w:rsidRDefault="00E711F5" w:rsidP="003C73B7">
            <w:pPr>
              <w:spacing w:after="0" w:line="240" w:lineRule="auto"/>
              <w:jc w:val="right"/>
              <w:rPr>
                <w:rFonts w:ascii="Averta" w:eastAsia="Times New Roman" w:hAnsi="Averta" w:cs="Calibri"/>
                <w:color w:val="000000"/>
                <w:sz w:val="18"/>
                <w:szCs w:val="18"/>
                <w:highlight w:val="yellow"/>
                <w:lang w:eastAsia="es-MX"/>
              </w:rPr>
            </w:pPr>
            <w:r w:rsidRPr="00E711F5">
              <w:rPr>
                <w:rFonts w:ascii="Averta" w:eastAsia="Times New Roman" w:hAnsi="Averta" w:cs="Calibri"/>
                <w:color w:val="000000"/>
                <w:sz w:val="18"/>
                <w:szCs w:val="18"/>
                <w:lang w:eastAsia="es-MX"/>
              </w:rPr>
              <w:t>27,151,269,928.00</w:t>
            </w:r>
          </w:p>
        </w:tc>
      </w:tr>
      <w:tr w:rsidR="0078729E" w:rsidRPr="00865B47" w14:paraId="0B923045"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1677878B"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Presupuesto de Egresos por Ejercer</w:t>
            </w:r>
          </w:p>
        </w:tc>
        <w:tc>
          <w:tcPr>
            <w:tcW w:w="1977" w:type="dxa"/>
            <w:tcBorders>
              <w:top w:val="nil"/>
              <w:left w:val="nil"/>
              <w:bottom w:val="single" w:sz="4" w:space="0" w:color="auto"/>
              <w:right w:val="single" w:sz="4" w:space="0" w:color="auto"/>
            </w:tcBorders>
            <w:noWrap/>
          </w:tcPr>
          <w:p w14:paraId="02979094"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9,209,281,313.58</w:t>
            </w:r>
          </w:p>
        </w:tc>
      </w:tr>
      <w:tr w:rsidR="0078729E" w:rsidRPr="00AE4CC9" w14:paraId="1D2CAB7E"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02528AE2"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Modificaciones al Presupuesto de Egresos Aprobado</w:t>
            </w:r>
          </w:p>
        </w:tc>
        <w:tc>
          <w:tcPr>
            <w:tcW w:w="1977" w:type="dxa"/>
            <w:tcBorders>
              <w:top w:val="nil"/>
              <w:left w:val="nil"/>
              <w:bottom w:val="single" w:sz="4" w:space="0" w:color="auto"/>
              <w:right w:val="single" w:sz="4" w:space="0" w:color="auto"/>
            </w:tcBorders>
            <w:noWrap/>
            <w:vAlign w:val="center"/>
          </w:tcPr>
          <w:p w14:paraId="33A6B2F8"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2,112,434,881.97</w:t>
            </w:r>
          </w:p>
        </w:tc>
      </w:tr>
      <w:tr w:rsidR="0078729E" w:rsidRPr="00AE4CC9" w14:paraId="308C6A53"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55BBCABA"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Presupuesto de Egresos Comprometido</w:t>
            </w:r>
          </w:p>
        </w:tc>
        <w:tc>
          <w:tcPr>
            <w:tcW w:w="1977" w:type="dxa"/>
            <w:tcBorders>
              <w:top w:val="nil"/>
              <w:left w:val="nil"/>
              <w:bottom w:val="single" w:sz="4" w:space="0" w:color="auto"/>
              <w:right w:val="single" w:sz="4" w:space="0" w:color="auto"/>
            </w:tcBorders>
            <w:noWrap/>
          </w:tcPr>
          <w:p w14:paraId="205D2620"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20,054,423,496.39</w:t>
            </w:r>
          </w:p>
        </w:tc>
      </w:tr>
      <w:tr w:rsidR="0078729E" w:rsidRPr="00AE4CC9" w14:paraId="2FD73C30"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15D7BDAF"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Presupuesto de Egresos Devengado</w:t>
            </w:r>
          </w:p>
        </w:tc>
        <w:tc>
          <w:tcPr>
            <w:tcW w:w="1977" w:type="dxa"/>
            <w:tcBorders>
              <w:top w:val="nil"/>
              <w:left w:val="nil"/>
              <w:bottom w:val="single" w:sz="4" w:space="0" w:color="auto"/>
              <w:right w:val="single" w:sz="4" w:space="0" w:color="auto"/>
            </w:tcBorders>
            <w:noWrap/>
          </w:tcPr>
          <w:p w14:paraId="109499A6"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13,368,177,547.12</w:t>
            </w:r>
          </w:p>
        </w:tc>
      </w:tr>
      <w:tr w:rsidR="0078729E" w:rsidRPr="00AE4CC9" w14:paraId="304A6C06"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6F2CD0D5"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Presupuesto de Egresos Ejercido</w:t>
            </w:r>
          </w:p>
        </w:tc>
        <w:tc>
          <w:tcPr>
            <w:tcW w:w="1977" w:type="dxa"/>
            <w:tcBorders>
              <w:top w:val="nil"/>
              <w:left w:val="nil"/>
              <w:bottom w:val="single" w:sz="4" w:space="0" w:color="auto"/>
              <w:right w:val="single" w:sz="4" w:space="0" w:color="auto"/>
            </w:tcBorders>
            <w:noWrap/>
          </w:tcPr>
          <w:p w14:paraId="25545B97"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13,368,177,547.12</w:t>
            </w:r>
          </w:p>
        </w:tc>
      </w:tr>
      <w:tr w:rsidR="0078729E" w:rsidRPr="00AE4CC9" w14:paraId="3EDEEBC8" w14:textId="77777777" w:rsidTr="003C73B7">
        <w:trPr>
          <w:trHeight w:val="70"/>
          <w:jc w:val="center"/>
        </w:trPr>
        <w:tc>
          <w:tcPr>
            <w:tcW w:w="4224" w:type="dxa"/>
            <w:tcBorders>
              <w:top w:val="nil"/>
              <w:left w:val="single" w:sz="4" w:space="0" w:color="auto"/>
              <w:bottom w:val="single" w:sz="4" w:space="0" w:color="auto"/>
              <w:right w:val="single" w:sz="4" w:space="0" w:color="auto"/>
            </w:tcBorders>
            <w:vAlign w:val="center"/>
            <w:hideMark/>
          </w:tcPr>
          <w:p w14:paraId="321EF68D" w14:textId="77777777" w:rsidR="0078729E" w:rsidRPr="00AE4CC9" w:rsidRDefault="0078729E" w:rsidP="003C73B7">
            <w:pPr>
              <w:spacing w:after="0" w:line="240" w:lineRule="auto"/>
              <w:rPr>
                <w:rFonts w:ascii="Averta" w:eastAsia="Times New Roman" w:hAnsi="Averta" w:cs="Calibri"/>
                <w:color w:val="000000"/>
                <w:sz w:val="18"/>
                <w:szCs w:val="18"/>
                <w:lang w:eastAsia="es-MX"/>
              </w:rPr>
            </w:pPr>
            <w:r w:rsidRPr="00AE4CC9">
              <w:rPr>
                <w:rFonts w:ascii="Averta" w:eastAsia="Times New Roman" w:hAnsi="Averta" w:cs="Calibri"/>
                <w:color w:val="000000"/>
                <w:sz w:val="18"/>
                <w:szCs w:val="18"/>
                <w:lang w:eastAsia="es-MX"/>
              </w:rPr>
              <w:t>Presupuesto de Egresos Pagado</w:t>
            </w:r>
          </w:p>
        </w:tc>
        <w:tc>
          <w:tcPr>
            <w:tcW w:w="1977" w:type="dxa"/>
            <w:tcBorders>
              <w:top w:val="nil"/>
              <w:left w:val="nil"/>
              <w:bottom w:val="single" w:sz="4" w:space="0" w:color="auto"/>
              <w:right w:val="single" w:sz="4" w:space="0" w:color="auto"/>
            </w:tcBorders>
            <w:noWrap/>
          </w:tcPr>
          <w:p w14:paraId="68E546ED" w14:textId="77777777" w:rsidR="0078729E" w:rsidRPr="00CD63CB" w:rsidRDefault="00FC7824" w:rsidP="003C73B7">
            <w:pPr>
              <w:spacing w:after="0" w:line="240" w:lineRule="auto"/>
              <w:jc w:val="right"/>
              <w:rPr>
                <w:rFonts w:ascii="Averta" w:eastAsia="Times New Roman" w:hAnsi="Averta" w:cs="Calibri"/>
                <w:color w:val="000000"/>
                <w:sz w:val="18"/>
                <w:szCs w:val="18"/>
                <w:highlight w:val="yellow"/>
                <w:lang w:eastAsia="es-MX"/>
              </w:rPr>
            </w:pPr>
            <w:r w:rsidRPr="00FC7824">
              <w:rPr>
                <w:rFonts w:ascii="Averta" w:eastAsia="Times New Roman" w:hAnsi="Averta" w:cs="Calibri"/>
                <w:color w:val="000000"/>
                <w:sz w:val="18"/>
                <w:szCs w:val="18"/>
                <w:lang w:eastAsia="es-MX"/>
              </w:rPr>
              <w:t>13,353,066,001.70</w:t>
            </w:r>
          </w:p>
        </w:tc>
      </w:tr>
    </w:tbl>
    <w:p w14:paraId="090830E6" w14:textId="77777777" w:rsidR="0078729E" w:rsidRPr="00F872AF" w:rsidRDefault="0078729E" w:rsidP="0078729E">
      <w:pPr>
        <w:spacing w:after="0"/>
        <w:jc w:val="both"/>
        <w:rPr>
          <w:rFonts w:ascii="Averta" w:eastAsia="Times New Roman" w:hAnsi="Averta" w:cs="Arial"/>
          <w:b/>
          <w:sz w:val="18"/>
          <w:szCs w:val="18"/>
          <w:lang w:eastAsia="es-ES"/>
        </w:rPr>
      </w:pPr>
    </w:p>
    <w:p w14:paraId="1A48A7D9" w14:textId="77777777" w:rsidR="0078729E" w:rsidRPr="00F872AF" w:rsidRDefault="0078729E" w:rsidP="0078729E">
      <w:pPr>
        <w:spacing w:after="0"/>
        <w:ind w:left="426" w:hanging="142"/>
        <w:jc w:val="both"/>
        <w:rPr>
          <w:rFonts w:ascii="Averta" w:eastAsia="Times New Roman" w:hAnsi="Averta" w:cs="Arial"/>
          <w:sz w:val="18"/>
          <w:szCs w:val="18"/>
          <w:lang w:eastAsia="es-ES"/>
        </w:rPr>
      </w:pPr>
      <w:r w:rsidRPr="00F872AF">
        <w:rPr>
          <w:rFonts w:ascii="Averta" w:eastAsia="Times New Roman" w:hAnsi="Averta" w:cs="Arial"/>
          <w:sz w:val="18"/>
          <w:szCs w:val="18"/>
          <w:lang w:eastAsia="es-ES"/>
        </w:rPr>
        <w:t>Bajo protesta de decir verdad declaramos que</w:t>
      </w:r>
      <w:r>
        <w:rPr>
          <w:rFonts w:ascii="Averta" w:eastAsia="Times New Roman" w:hAnsi="Averta" w:cs="Arial"/>
          <w:sz w:val="18"/>
          <w:szCs w:val="18"/>
          <w:lang w:eastAsia="es-ES"/>
        </w:rPr>
        <w:t xml:space="preserve"> los Estados Financieros y sus n</w:t>
      </w:r>
      <w:r w:rsidRPr="00F872AF">
        <w:rPr>
          <w:rFonts w:ascii="Averta" w:eastAsia="Times New Roman" w:hAnsi="Averta" w:cs="Arial"/>
          <w:sz w:val="18"/>
          <w:szCs w:val="18"/>
          <w:lang w:eastAsia="es-ES"/>
        </w:rPr>
        <w:t>otas, son razonablemente correctos y son responsabilidad del emisor.</w:t>
      </w:r>
    </w:p>
    <w:p w14:paraId="705BDD76" w14:textId="77777777" w:rsidR="0078729E" w:rsidRDefault="0078729E" w:rsidP="0078729E">
      <w:pPr>
        <w:spacing w:after="0" w:line="240" w:lineRule="exact"/>
        <w:jc w:val="both"/>
        <w:rPr>
          <w:rFonts w:ascii="Averta" w:eastAsia="Times New Roman" w:hAnsi="Averta" w:cs="Arial"/>
          <w:sz w:val="18"/>
          <w:szCs w:val="18"/>
          <w:lang w:eastAsia="es-ES"/>
        </w:rPr>
      </w:pPr>
    </w:p>
    <w:p w14:paraId="0F4BE976" w14:textId="77777777" w:rsidR="0078729E" w:rsidRDefault="0078729E" w:rsidP="0078729E">
      <w:pPr>
        <w:spacing w:after="0" w:line="240" w:lineRule="exact"/>
        <w:jc w:val="both"/>
        <w:rPr>
          <w:rFonts w:ascii="Averta" w:eastAsia="Times New Roman" w:hAnsi="Averta" w:cs="Arial"/>
          <w:sz w:val="18"/>
          <w:szCs w:val="18"/>
          <w:lang w:eastAsia="es-ES"/>
        </w:rPr>
      </w:pPr>
    </w:p>
    <w:p w14:paraId="6E48156D" w14:textId="77777777" w:rsidR="0078729E" w:rsidRPr="00F872AF" w:rsidRDefault="0078729E" w:rsidP="0078729E">
      <w:pPr>
        <w:spacing w:after="0" w:line="240" w:lineRule="exact"/>
        <w:jc w:val="both"/>
        <w:rPr>
          <w:rFonts w:ascii="Averta" w:eastAsia="Times New Roman" w:hAnsi="Averta" w:cs="Arial"/>
          <w:sz w:val="18"/>
          <w:szCs w:val="18"/>
          <w:lang w:eastAsia="es-ES"/>
        </w:rPr>
      </w:pPr>
    </w:p>
    <w:p w14:paraId="5E6AF453" w14:textId="77777777" w:rsidR="0078729E" w:rsidRDefault="00000000" w:rsidP="0078729E">
      <w:pPr>
        <w:pStyle w:val="Texto"/>
        <w:tabs>
          <w:tab w:val="left" w:pos="284"/>
        </w:tabs>
        <w:spacing w:line="276" w:lineRule="auto"/>
        <w:ind w:firstLine="0"/>
        <w:rPr>
          <w:rFonts w:ascii="Averta" w:hAnsi="Averta"/>
        </w:rPr>
      </w:pPr>
      <w:r>
        <w:rPr>
          <w:noProof/>
        </w:rPr>
        <w:pict w14:anchorId="1F83E512">
          <v:shapetype id="_x0000_t32" coordsize="21600,21600" o:spt="32" o:oned="t" path="m,l21600,21600e" filled="f">
            <v:path arrowok="t" fillok="f" o:connecttype="none"/>
            <o:lock v:ext="edit" shapetype="t"/>
          </v:shapetype>
          <v:shape id="_x0000_s2066" type="#_x0000_t32" style="position:absolute;left:0;text-align:left;margin-left:363pt;margin-top:28.55pt;width:251.55pt;height:0;z-index:4" o:connectortype="straight"/>
        </w:pict>
      </w:r>
      <w:r>
        <w:rPr>
          <w:noProof/>
        </w:rPr>
        <w:pict w14:anchorId="21F7ADDF">
          <v:shape id="_x0000_s2065" type="#_x0000_t32" style="position:absolute;left:0;text-align:left;margin-left:51.75pt;margin-top:28.55pt;width:239.25pt;height:0;z-index:3" o:connectortype="straight"/>
        </w:pict>
      </w:r>
      <w:r>
        <w:rPr>
          <w:noProof/>
        </w:rPr>
        <w:pict w14:anchorId="35D5FEAE">
          <v:shapetype id="_x0000_t202" coordsize="21600,21600" o:spt="202" path="m,l,21600r21600,l21600,xe">
            <v:stroke joinstyle="miter"/>
            <v:path gradientshapeok="t" o:connecttype="rect"/>
          </v:shapetype>
          <v:shape id="_x0000_s2063" type="#_x0000_t202" style="position:absolute;left:0;text-align:left;margin-left:55.5pt;margin-top:31.1pt;width:227.55pt;height:4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" strokecolor="white">
            <v:textbox style="mso-next-textbox:#_x0000_s2063">
              <w:txbxContent>
                <w:p w14:paraId="0749B500" w14:textId="77777777" w:rsidR="0078729E" w:rsidRPr="00AC4B77" w:rsidRDefault="0078729E" w:rsidP="0078729E">
                  <w:pPr>
                    <w:pStyle w:val="NormalWeb"/>
                    <w:spacing w:before="0" w:beforeAutospacing="0" w:after="0" w:afterAutospacing="0"/>
                    <w:jc w:val="center"/>
                    <w:rPr>
                      <w:sz w:val="22"/>
                    </w:rPr>
                  </w:pPr>
                  <w:r w:rsidRPr="00AC4B77">
                    <w:rPr>
                      <w:rFonts w:ascii="Averta" w:hAnsi="Averta" w:cs="Arial"/>
                      <w:color w:val="000000"/>
                      <w:sz w:val="18"/>
                      <w:szCs w:val="20"/>
                    </w:rPr>
                    <w:t>Jezrael Isaac Larracilla Pérez</w:t>
                  </w:r>
                </w:p>
                <w:p w14:paraId="31B17587" w14:textId="77777777" w:rsidR="0078729E" w:rsidRPr="00AC4B77" w:rsidRDefault="0078729E" w:rsidP="0078729E">
                  <w:pPr>
                    <w:pStyle w:val="NormalWeb"/>
                    <w:spacing w:before="0" w:beforeAutospacing="0" w:after="0" w:afterAutospacing="0"/>
                    <w:jc w:val="center"/>
                    <w:rPr>
                      <w:sz w:val="22"/>
                    </w:rPr>
                  </w:pPr>
                  <w:r w:rsidRPr="00AC4B77">
                    <w:rPr>
                      <w:rFonts w:ascii="Averta" w:hAnsi="Averta" w:cs="Arial"/>
                      <w:color w:val="000000"/>
                      <w:sz w:val="18"/>
                      <w:szCs w:val="20"/>
                    </w:rPr>
                    <w:t>Secretario de Administración</w:t>
                  </w:r>
                  <w:r w:rsidR="00780464">
                    <w:rPr>
                      <w:rFonts w:ascii="Averta" w:hAnsi="Averta" w:cs="Arial"/>
                      <w:color w:val="000000"/>
                      <w:sz w:val="18"/>
                      <w:szCs w:val="20"/>
                    </w:rPr>
                    <w:t>,</w:t>
                  </w:r>
                  <w:r w:rsidRPr="00AC4B77">
                    <w:rPr>
                      <w:rFonts w:ascii="Averta" w:hAnsi="Averta" w:cs="Arial"/>
                      <w:color w:val="000000"/>
                      <w:sz w:val="18"/>
                      <w:szCs w:val="20"/>
                    </w:rPr>
                    <w:t xml:space="preserve"> Finanzas</w:t>
                  </w:r>
                  <w:r w:rsidR="00780464">
                    <w:rPr>
                      <w:rFonts w:ascii="Averta" w:hAnsi="Averta" w:cs="Arial"/>
                      <w:color w:val="000000"/>
                      <w:sz w:val="18"/>
                      <w:szCs w:val="20"/>
                    </w:rPr>
                    <w:t xml:space="preserve"> y Planeación</w:t>
                  </w:r>
                </w:p>
              </w:txbxContent>
            </v:textbox>
          </v:shape>
        </w:pict>
      </w:r>
      <w:r>
        <w:rPr>
          <w:noProof/>
        </w:rPr>
        <w:pict w14:anchorId="6D983BAA">
          <v:shape id="CuadroTexto 3" o:spid="_x0000_s2062" type="#_x0000_t202" style="position:absolute;left:0;text-align:left;margin-left:-600pt;margin-top:167.6pt;width:240.3pt;height:41.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" strokecolor="white">
            <v:textbox style="mso-next-textbox:#CuadroTexto 3">
              <w:txbxContent>
                <w:p w14:paraId="2E06DD22" w14:textId="77777777" w:rsidR="0078729E" w:rsidRDefault="0078729E" w:rsidP="0078729E">
                  <w:pPr>
                    <w:pStyle w:val="NormalWeb"/>
                    <w:spacing w:before="0" w:beforeAutospacing="0" w:after="0" w:afterAutospacing="0"/>
                    <w:jc w:val="center"/>
                  </w:pPr>
                  <w:r w:rsidRPr="00D1307A">
                    <w:rPr>
                      <w:rFonts w:ascii="Averta" w:hAnsi="Averta" w:cs="Arial"/>
                      <w:color w:val="000000"/>
                      <w:sz w:val="20"/>
                      <w:szCs w:val="20"/>
                    </w:rPr>
                    <w:t>Jezrael Isaac Larracilla Pérez</w:t>
                  </w:r>
                </w:p>
                <w:p w14:paraId="585E34E5" w14:textId="77777777" w:rsidR="0078729E" w:rsidRDefault="0078729E" w:rsidP="0078729E">
                  <w:pPr>
                    <w:pStyle w:val="NormalWeb"/>
                    <w:spacing w:before="0" w:beforeAutospacing="0" w:after="0" w:afterAutospacing="0"/>
                    <w:jc w:val="center"/>
                  </w:pPr>
                  <w:r w:rsidRPr="00D1307A">
                    <w:rPr>
                      <w:rFonts w:ascii="Averta" w:hAnsi="Averta" w:cs="Arial"/>
                      <w:color w:val="000000"/>
                      <w:sz w:val="20"/>
                      <w:szCs w:val="20"/>
                    </w:rPr>
                    <w:t>Secretario de Administración y Finanzas</w:t>
                  </w:r>
                </w:p>
              </w:txbxContent>
            </v:textbox>
          </v:shape>
        </w:pict>
      </w:r>
    </w:p>
    <w:p w14:paraId="482C0C90" w14:textId="77777777" w:rsidR="0078729E" w:rsidRDefault="00000000" w:rsidP="0078729E">
      <w:pPr>
        <w:pStyle w:val="Texto"/>
        <w:spacing w:after="0" w:line="276" w:lineRule="auto"/>
        <w:ind w:firstLine="0"/>
        <w:rPr>
          <w:rFonts w:ascii="Averta" w:hAnsi="Averta"/>
          <w:i/>
          <w:szCs w:val="18"/>
          <w:lang w:val="es-MX"/>
        </w:rPr>
      </w:pPr>
      <w:r>
        <w:rPr>
          <w:rFonts w:ascii="Averta" w:hAnsi="Averta"/>
          <w:i/>
          <w:noProof/>
          <w:szCs w:val="18"/>
          <w:lang w:val="es-MX"/>
        </w:rPr>
        <w:pict w14:anchorId="0435DC87">
          <v:shape id="_x0000_s2067" type="#_x0000_t202" style="position:absolute;left:0;text-align:left;margin-left:369.5pt;margin-top:12.45pt;width:238.8pt;height:52.4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" strokecolor="white">
            <v:textbox style="mso-next-textbox:#_x0000_s2067">
              <w:txbxContent>
                <w:p w14:paraId="38F87488" w14:textId="77777777" w:rsidR="00780464" w:rsidRPr="00AC4B77" w:rsidRDefault="003F5A91" w:rsidP="00780464">
                  <w:pPr>
                    <w:pStyle w:val="NormalWeb"/>
                    <w:spacing w:before="0" w:beforeAutospacing="0" w:after="0" w:afterAutospacing="0"/>
                    <w:jc w:val="center"/>
                    <w:rPr>
                      <w:sz w:val="22"/>
                    </w:rPr>
                  </w:pPr>
                  <w:r>
                    <w:rPr>
                      <w:rFonts w:ascii="Averta" w:hAnsi="Averta" w:cs="Arial"/>
                      <w:color w:val="000000"/>
                      <w:sz w:val="18"/>
                      <w:szCs w:val="20"/>
                    </w:rPr>
                    <w:t>M.A</w:t>
                  </w:r>
                  <w:r w:rsidR="00C3601E">
                    <w:rPr>
                      <w:rFonts w:ascii="Averta" w:hAnsi="Averta" w:cs="Arial"/>
                      <w:color w:val="000000"/>
                      <w:sz w:val="18"/>
                      <w:szCs w:val="20"/>
                    </w:rPr>
                    <w:t>.</w:t>
                  </w:r>
                  <w:r>
                    <w:rPr>
                      <w:rFonts w:ascii="Averta" w:hAnsi="Averta" w:cs="Arial"/>
                      <w:color w:val="000000"/>
                      <w:sz w:val="18"/>
                      <w:szCs w:val="20"/>
                    </w:rPr>
                    <w:t xml:space="preserve"> Teresa </w:t>
                  </w:r>
                  <w:proofErr w:type="spellStart"/>
                  <w:r>
                    <w:rPr>
                      <w:rFonts w:ascii="Averta" w:hAnsi="Averta" w:cs="Arial"/>
                      <w:color w:val="000000"/>
                      <w:sz w:val="18"/>
                      <w:szCs w:val="20"/>
                    </w:rPr>
                    <w:t>del</w:t>
                  </w:r>
                  <w:proofErr w:type="spellEnd"/>
                  <w:r>
                    <w:rPr>
                      <w:rFonts w:ascii="Averta" w:hAnsi="Averta" w:cs="Arial"/>
                      <w:color w:val="000000"/>
                      <w:sz w:val="18"/>
                      <w:szCs w:val="20"/>
                    </w:rPr>
                    <w:t xml:space="preserve"> Jesús León Buenfil</w:t>
                  </w:r>
                </w:p>
                <w:p w14:paraId="2E9B5A87" w14:textId="77777777" w:rsidR="00780464" w:rsidRPr="00AC4B77" w:rsidRDefault="003F5A91" w:rsidP="00780464">
                  <w:pPr>
                    <w:pStyle w:val="NormalWeb"/>
                    <w:spacing w:before="0" w:beforeAutospacing="0" w:after="0" w:afterAutospacing="0"/>
                    <w:jc w:val="center"/>
                    <w:rPr>
                      <w:sz w:val="22"/>
                    </w:rPr>
                  </w:pPr>
                  <w:r>
                    <w:rPr>
                      <w:rFonts w:ascii="Averta" w:hAnsi="Averta" w:cs="Arial"/>
                      <w:color w:val="000000"/>
                      <w:sz w:val="18"/>
                      <w:szCs w:val="20"/>
                    </w:rPr>
                    <w:t>Tesorera de la Secretaría</w:t>
                  </w:r>
                  <w:r w:rsidR="00780464" w:rsidRPr="00AC4B77">
                    <w:rPr>
                      <w:rFonts w:ascii="Averta" w:hAnsi="Averta" w:cs="Arial"/>
                      <w:color w:val="000000"/>
                      <w:sz w:val="18"/>
                      <w:szCs w:val="20"/>
                    </w:rPr>
                    <w:t xml:space="preserve"> de Administración</w:t>
                  </w:r>
                  <w:r w:rsidR="00780464">
                    <w:rPr>
                      <w:rFonts w:ascii="Averta" w:hAnsi="Averta" w:cs="Arial"/>
                      <w:color w:val="000000"/>
                      <w:sz w:val="18"/>
                      <w:szCs w:val="20"/>
                    </w:rPr>
                    <w:t>,</w:t>
                  </w:r>
                  <w:r w:rsidR="00780464" w:rsidRPr="00AC4B77">
                    <w:rPr>
                      <w:rFonts w:ascii="Averta" w:hAnsi="Averta" w:cs="Arial"/>
                      <w:color w:val="000000"/>
                      <w:sz w:val="18"/>
                      <w:szCs w:val="20"/>
                    </w:rPr>
                    <w:t xml:space="preserve"> Finanzas</w:t>
                  </w:r>
                  <w:r w:rsidR="00780464">
                    <w:rPr>
                      <w:rFonts w:ascii="Averta" w:hAnsi="Averta" w:cs="Arial"/>
                      <w:color w:val="000000"/>
                      <w:sz w:val="18"/>
                      <w:szCs w:val="20"/>
                    </w:rPr>
                    <w:t xml:space="preserve"> y Planeación</w:t>
                  </w:r>
                </w:p>
              </w:txbxContent>
            </v:textbox>
          </v:shape>
        </w:pict>
      </w:r>
    </w:p>
    <w:p w14:paraId="5CEAC62E" w14:textId="77777777" w:rsidR="0078729E" w:rsidRDefault="0078729E" w:rsidP="0078729E">
      <w:pPr>
        <w:pStyle w:val="Texto"/>
        <w:spacing w:after="0" w:line="276" w:lineRule="auto"/>
        <w:ind w:firstLine="0"/>
        <w:rPr>
          <w:rFonts w:ascii="Averta" w:hAnsi="Averta"/>
          <w:i/>
          <w:szCs w:val="18"/>
          <w:lang w:val="es-MX"/>
        </w:rPr>
      </w:pPr>
    </w:p>
    <w:p w14:paraId="35C1B2B2" w14:textId="77777777" w:rsidR="0078729E" w:rsidRDefault="0078729E" w:rsidP="0078729E">
      <w:pPr>
        <w:pStyle w:val="Texto"/>
        <w:spacing w:after="0" w:line="276" w:lineRule="auto"/>
        <w:ind w:firstLine="0"/>
        <w:rPr>
          <w:rFonts w:ascii="Averta" w:hAnsi="Averta"/>
          <w:i/>
          <w:szCs w:val="18"/>
          <w:lang w:val="es-MX"/>
        </w:rPr>
      </w:pPr>
    </w:p>
    <w:p w14:paraId="62F1244A" w14:textId="77777777" w:rsidR="0078729E" w:rsidRDefault="0078729E" w:rsidP="0078729E">
      <w:pPr>
        <w:pStyle w:val="Texto"/>
        <w:spacing w:after="0" w:line="276" w:lineRule="auto"/>
        <w:ind w:firstLine="0"/>
        <w:rPr>
          <w:rFonts w:ascii="Averta" w:hAnsi="Averta"/>
          <w:i/>
          <w:szCs w:val="18"/>
          <w:lang w:val="es-MX"/>
        </w:rPr>
      </w:pPr>
    </w:p>
    <w:p w14:paraId="580A0B9D" w14:textId="77777777" w:rsidR="0078729E" w:rsidRDefault="0078729E" w:rsidP="0078729E">
      <w:pPr>
        <w:pStyle w:val="Texto"/>
        <w:spacing w:after="0" w:line="276" w:lineRule="auto"/>
        <w:ind w:firstLine="0"/>
        <w:rPr>
          <w:rFonts w:ascii="Averta" w:hAnsi="Averta"/>
          <w:i/>
          <w:szCs w:val="18"/>
          <w:lang w:val="es-MX"/>
        </w:rPr>
      </w:pPr>
    </w:p>
    <w:sectPr w:rsidR="0078729E" w:rsidSect="00967535">
      <w:footerReference w:type="default" r:id="rId13"/>
      <w:pgSz w:w="15840" w:h="12240" w:orient="landscape" w:code="1"/>
      <w:pgMar w:top="1418" w:right="1077" w:bottom="737" w:left="1134" w:header="425"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008E" w14:textId="77777777" w:rsidR="0079231A" w:rsidRDefault="0079231A" w:rsidP="00EA5418">
      <w:pPr>
        <w:spacing w:after="0" w:line="240" w:lineRule="auto"/>
      </w:pPr>
      <w:r>
        <w:separator/>
      </w:r>
    </w:p>
  </w:endnote>
  <w:endnote w:type="continuationSeparator" w:id="0">
    <w:p w14:paraId="287B4993" w14:textId="77777777" w:rsidR="0079231A" w:rsidRDefault="0079231A" w:rsidP="00EA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rta">
    <w:panose1 w:val="00000500000000000000"/>
    <w:charset w:val="00"/>
    <w:family w:val="modern"/>
    <w:notTrueType/>
    <w:pitch w:val="variable"/>
    <w:sig w:usb0="20000087" w:usb1="00000001" w:usb2="00000000" w:usb3="00000000" w:csb0="000001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zo Sans">
    <w:altName w:val="Calibri"/>
    <w:panose1 w:val="00000000000000000000"/>
    <w:charset w:val="00"/>
    <w:family w:val="modern"/>
    <w:notTrueType/>
    <w:pitch w:val="variable"/>
    <w:sig w:usb0="00000007" w:usb1="00000000" w:usb2="00000000" w:usb3="00000000" w:csb0="00000093" w:csb1="00000000"/>
  </w:font>
  <w:font w:name="Tahoma,Bold">
    <w:altName w:val="Tahoma"/>
    <w:panose1 w:val="00000000000000000000"/>
    <w:charset w:val="00"/>
    <w:family w:val="auto"/>
    <w:notTrueType/>
    <w:pitch w:val="default"/>
    <w:sig w:usb0="00000003" w:usb1="00000000" w:usb2="00000000" w:usb3="00000000" w:csb0="00000001" w:csb1="00000000"/>
  </w:font>
  <w:font w:name="Quatro Slab">
    <w:panose1 w:val="00000000000000000000"/>
    <w:charset w:val="00"/>
    <w:family w:val="modern"/>
    <w:notTrueType/>
    <w:pitch w:val="variable"/>
    <w:sig w:usb0="A00000AF" w:usb1="4000004A" w:usb2="00000000" w:usb3="00000000" w:csb0="000001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0CDB4" w14:textId="77777777" w:rsidR="001970D4" w:rsidRPr="00241D8F" w:rsidRDefault="00000000" w:rsidP="0013011C">
    <w:pPr>
      <w:pStyle w:val="Piedepgina"/>
      <w:jc w:val="center"/>
      <w:rPr>
        <w:rFonts w:ascii="Arial" w:hAnsi="Arial" w:cs="Arial"/>
      </w:rPr>
    </w:pPr>
    <w:r>
      <w:rPr>
        <w:rFonts w:ascii="Arial" w:hAnsi="Arial" w:cs="Arial"/>
        <w:noProof/>
      </w:rPr>
      <w:pict w14:anchorId="1F5B5BA4">
        <v:line id="12 Conector recto" o:spid="_x0000_s1026" style="position:absolute;left:0;text-align:left;flip:y;z-index:2;visibility:visible;mso-width-relative:margin" from="-51.55pt,-2.8pt" to="742.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" strokecolor="#4a7ebb" strokeweight="1.5pt"/>
      </w:pict>
    </w:r>
    <w:r w:rsidR="001970D4" w:rsidRPr="00241D8F">
      <w:rPr>
        <w:rFonts w:ascii="Arial" w:hAnsi="Arial" w:cs="Arial"/>
      </w:rPr>
      <w:t xml:space="preserve">Contable / </w:t>
    </w:r>
    <w:r w:rsidR="001970D4" w:rsidRPr="00241D8F">
      <w:rPr>
        <w:rFonts w:ascii="Arial" w:hAnsi="Arial" w:cs="Arial"/>
      </w:rPr>
      <w:fldChar w:fldCharType="begin"/>
    </w:r>
    <w:r w:rsidR="001970D4">
      <w:rPr>
        <w:rFonts w:ascii="Arial" w:hAnsi="Arial" w:cs="Arial"/>
      </w:rPr>
      <w:instrText>PAGE</w:instrText>
    </w:r>
    <w:r w:rsidR="001970D4" w:rsidRPr="00241D8F">
      <w:rPr>
        <w:rFonts w:ascii="Arial" w:hAnsi="Arial" w:cs="Arial"/>
      </w:rPr>
      <w:instrText xml:space="preserve">   \* MERGEFORMAT</w:instrText>
    </w:r>
    <w:r w:rsidR="001970D4" w:rsidRPr="00241D8F">
      <w:rPr>
        <w:rFonts w:ascii="Arial" w:hAnsi="Arial" w:cs="Arial"/>
      </w:rPr>
      <w:fldChar w:fldCharType="separate"/>
    </w:r>
    <w:r w:rsidR="001970D4" w:rsidRPr="00D913FF">
      <w:rPr>
        <w:rFonts w:ascii="Arial" w:hAnsi="Arial" w:cs="Arial"/>
        <w:noProof/>
        <w:lang w:val="es-ES"/>
      </w:rPr>
      <w:t>2</w:t>
    </w:r>
    <w:r w:rsidR="001970D4" w:rsidRPr="00241D8F">
      <w:rPr>
        <w:rFonts w:ascii="Arial" w:hAnsi="Arial" w:cs="Arial"/>
      </w:rPr>
      <w:fldChar w:fldCharType="end"/>
    </w:r>
  </w:p>
  <w:p w14:paraId="41604BA1" w14:textId="77777777" w:rsidR="001970D4" w:rsidRDefault="001970D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A712" w14:textId="77777777" w:rsidR="00DD4033" w:rsidRPr="00045C48" w:rsidRDefault="00000000" w:rsidP="00045C48">
    <w:pPr>
      <w:pStyle w:val="Texto"/>
      <w:tabs>
        <w:tab w:val="left" w:pos="284"/>
      </w:tabs>
      <w:spacing w:line="276" w:lineRule="auto"/>
      <w:ind w:firstLine="0"/>
      <w:rPr>
        <w:rFonts w:ascii="Averta" w:hAnsi="Averta"/>
      </w:rPr>
    </w:pPr>
    <w:r>
      <w:rPr>
        <w:noProof/>
      </w:rPr>
      <w:pict w14:anchorId="0ED7603F">
        <v:shapetype id="_x0000_t202" coordsize="21600,21600" o:spt="202" path="m,l,21600r21600,l21600,xe">
          <v:stroke joinstyle="miter"/>
          <v:path gradientshapeok="t" o:connecttype="rect"/>
        </v:shapetype>
        <v:shape id="CuadroTexto 3" o:spid="_x0000_s1046" type="#_x0000_t202" style="position:absolute;left:0;text-align:left;margin-left:-600pt;margin-top:167.6pt;width:240.3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" strokecolor="white">
          <v:textbox style="mso-next-textbox:#CuadroTexto 3">
            <w:txbxContent>
              <w:p w14:paraId="46C4930E" w14:textId="77777777" w:rsidR="00DD4033" w:rsidRDefault="00DD4033" w:rsidP="00DD4033">
                <w:pPr>
                  <w:pStyle w:val="NormalWeb"/>
                  <w:spacing w:before="0" w:beforeAutospacing="0" w:after="0" w:afterAutospacing="0"/>
                  <w:jc w:val="center"/>
                </w:pPr>
                <w:r w:rsidRPr="00D1307A">
                  <w:rPr>
                    <w:rFonts w:ascii="Averta" w:hAnsi="Averta" w:cs="Arial"/>
                    <w:color w:val="000000"/>
                    <w:sz w:val="20"/>
                    <w:szCs w:val="20"/>
                  </w:rPr>
                  <w:t>Jezrael Isaac Larracilla Pérez</w:t>
                </w:r>
              </w:p>
              <w:p w14:paraId="7E4A69E2" w14:textId="77777777" w:rsidR="00DD4033" w:rsidRDefault="00DD4033" w:rsidP="00DD4033">
                <w:pPr>
                  <w:pStyle w:val="NormalWeb"/>
                  <w:spacing w:before="0" w:beforeAutospacing="0" w:after="0" w:afterAutospacing="0"/>
                  <w:jc w:val="center"/>
                </w:pPr>
                <w:r w:rsidRPr="00D1307A">
                  <w:rPr>
                    <w:rFonts w:ascii="Averta" w:hAnsi="Averta" w:cs="Arial"/>
                    <w:color w:val="000000"/>
                    <w:sz w:val="20"/>
                    <w:szCs w:val="20"/>
                  </w:rPr>
                  <w:t>Secretario de Administración y Finanzas</w:t>
                </w:r>
              </w:p>
            </w:txbxContent>
          </v:textbox>
        </v:shape>
      </w:pict>
    </w:r>
  </w:p>
  <w:p w14:paraId="56DB4F21" w14:textId="77777777" w:rsidR="001970D4" w:rsidRPr="00163D6C" w:rsidRDefault="001970D4" w:rsidP="00891E87">
    <w:pPr>
      <w:tabs>
        <w:tab w:val="center" w:pos="4550"/>
        <w:tab w:val="left" w:pos="5818"/>
      </w:tabs>
      <w:ind w:right="260"/>
      <w:jc w:val="center"/>
      <w:rPr>
        <w:rFonts w:ascii="Arial" w:hAnsi="Arial" w:cs="Arial"/>
      </w:rPr>
    </w:pPr>
    <w:r w:rsidRPr="00863393">
      <w:rPr>
        <w:rFonts w:ascii="Azo Sans" w:hAnsi="Azo Sans" w:cs="Arial"/>
        <w:sz w:val="20"/>
        <w:szCs w:val="20"/>
      </w:rPr>
      <w:fldChar w:fldCharType="begin"/>
    </w:r>
    <w:r w:rsidRPr="00863393">
      <w:rPr>
        <w:rFonts w:ascii="Azo Sans" w:hAnsi="Azo Sans" w:cs="Arial"/>
        <w:sz w:val="20"/>
        <w:szCs w:val="20"/>
      </w:rPr>
      <w:instrText>PAGE   \* MERGEFORMAT</w:instrText>
    </w:r>
    <w:r w:rsidRPr="00863393">
      <w:rPr>
        <w:rFonts w:ascii="Azo Sans" w:hAnsi="Azo Sans" w:cs="Arial"/>
        <w:sz w:val="20"/>
        <w:szCs w:val="20"/>
      </w:rPr>
      <w:fldChar w:fldCharType="separate"/>
    </w:r>
    <w:r w:rsidR="00803728" w:rsidRPr="00803728">
      <w:rPr>
        <w:rFonts w:ascii="Azo Sans" w:hAnsi="Azo Sans" w:cs="Arial"/>
        <w:noProof/>
        <w:sz w:val="20"/>
        <w:szCs w:val="20"/>
        <w:lang w:val="es-ES"/>
      </w:rPr>
      <w:t>1</w:t>
    </w:r>
    <w:r w:rsidRPr="00863393">
      <w:rPr>
        <w:rFonts w:ascii="Azo Sans" w:hAnsi="Azo Sans" w:cs="Arial"/>
        <w:sz w:val="20"/>
        <w:szCs w:val="20"/>
      </w:rPr>
      <w:fldChar w:fldCharType="end"/>
    </w:r>
    <w:r w:rsidRPr="00863393">
      <w:rPr>
        <w:rFonts w:ascii="Azo Sans" w:hAnsi="Azo Sans" w:cs="Arial"/>
        <w:sz w:val="20"/>
        <w:szCs w:val="20"/>
        <w:lang w:val="es-ES"/>
      </w:rPr>
      <w:t xml:space="preserve"> / </w:t>
    </w:r>
    <w:r w:rsidRPr="00863393">
      <w:rPr>
        <w:rFonts w:ascii="Azo Sans" w:hAnsi="Azo Sans" w:cs="Arial"/>
        <w:sz w:val="20"/>
        <w:szCs w:val="20"/>
      </w:rPr>
      <w:fldChar w:fldCharType="begin"/>
    </w:r>
    <w:r w:rsidRPr="00863393">
      <w:rPr>
        <w:rFonts w:ascii="Azo Sans" w:hAnsi="Azo Sans" w:cs="Arial"/>
        <w:sz w:val="20"/>
        <w:szCs w:val="20"/>
      </w:rPr>
      <w:instrText>NUMPAGES  \* Arabic  \* MERGEFORMAT</w:instrText>
    </w:r>
    <w:r w:rsidRPr="00863393">
      <w:rPr>
        <w:rFonts w:ascii="Azo Sans" w:hAnsi="Azo Sans" w:cs="Arial"/>
        <w:sz w:val="20"/>
        <w:szCs w:val="20"/>
      </w:rPr>
      <w:fldChar w:fldCharType="separate"/>
    </w:r>
    <w:r w:rsidR="00803728" w:rsidRPr="00803728">
      <w:rPr>
        <w:rFonts w:ascii="Azo Sans" w:hAnsi="Azo Sans" w:cs="Arial"/>
        <w:noProof/>
        <w:sz w:val="20"/>
        <w:szCs w:val="20"/>
        <w:lang w:val="es-ES"/>
      </w:rPr>
      <w:t>1</w:t>
    </w:r>
    <w:r w:rsidRPr="00863393">
      <w:rPr>
        <w:rFonts w:ascii="Azo Sans" w:hAnsi="Azo San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C460" w14:textId="77777777" w:rsidR="00967535" w:rsidRPr="00F872AF" w:rsidRDefault="00967535" w:rsidP="00DD4033">
    <w:pPr>
      <w:spacing w:after="0" w:line="240" w:lineRule="exact"/>
      <w:jc w:val="both"/>
      <w:rPr>
        <w:rFonts w:ascii="Averta" w:eastAsia="Times New Roman" w:hAnsi="Averta" w:cs="Arial"/>
        <w:sz w:val="18"/>
        <w:szCs w:val="18"/>
        <w:lang w:eastAsia="es-ES"/>
      </w:rPr>
    </w:pPr>
  </w:p>
  <w:p w14:paraId="122B68C6" w14:textId="77777777" w:rsidR="00967535" w:rsidRDefault="00000000" w:rsidP="00DD4033">
    <w:pPr>
      <w:pStyle w:val="Texto"/>
      <w:tabs>
        <w:tab w:val="left" w:pos="284"/>
      </w:tabs>
      <w:spacing w:line="276" w:lineRule="auto"/>
      <w:ind w:firstLine="0"/>
      <w:rPr>
        <w:rFonts w:ascii="Averta" w:hAnsi="Averta"/>
      </w:rPr>
    </w:pPr>
    <w:r>
      <w:rPr>
        <w:noProof/>
      </w:rPr>
      <w:pict w14:anchorId="7794172B">
        <v:shapetype id="_x0000_t202" coordsize="21600,21600" o:spt="202" path="m,l,21600r21600,l21600,xe">
          <v:stroke joinstyle="miter"/>
          <v:path gradientshapeok="t" o:connecttype="rect"/>
        </v:shapetype>
        <v:shape id="_x0000_s1051" type="#_x0000_t202" style="position:absolute;left:0;text-align:left;margin-left:-600pt;margin-top:167.6pt;width:240.3pt;height:41.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" strokecolor="white">
          <v:textbox style="mso-next-textbox:#_x0000_s1051">
            <w:txbxContent>
              <w:p w14:paraId="5C023BBE" w14:textId="77777777" w:rsidR="00967535" w:rsidRDefault="00967535" w:rsidP="00DD4033">
                <w:pPr>
                  <w:pStyle w:val="NormalWeb"/>
                  <w:spacing w:before="0" w:beforeAutospacing="0" w:after="0" w:afterAutospacing="0"/>
                  <w:jc w:val="center"/>
                </w:pPr>
                <w:r w:rsidRPr="00D1307A">
                  <w:rPr>
                    <w:rFonts w:ascii="Averta" w:hAnsi="Averta" w:cs="Arial"/>
                    <w:color w:val="000000"/>
                    <w:sz w:val="20"/>
                    <w:szCs w:val="20"/>
                  </w:rPr>
                  <w:t>Jezrael Isaac Larracilla Pérez</w:t>
                </w:r>
              </w:p>
              <w:p w14:paraId="5CBAC04A" w14:textId="77777777" w:rsidR="00967535" w:rsidRDefault="00967535" w:rsidP="00DD4033">
                <w:pPr>
                  <w:pStyle w:val="NormalWeb"/>
                  <w:spacing w:before="0" w:beforeAutospacing="0" w:after="0" w:afterAutospacing="0"/>
                  <w:jc w:val="center"/>
                </w:pPr>
                <w:r w:rsidRPr="00D1307A">
                  <w:rPr>
                    <w:rFonts w:ascii="Averta" w:hAnsi="Averta" w:cs="Arial"/>
                    <w:color w:val="000000"/>
                    <w:sz w:val="20"/>
                    <w:szCs w:val="20"/>
                  </w:rPr>
                  <w:t>Secretario de Administración y Finanzas</w:t>
                </w:r>
              </w:p>
            </w:txbxContent>
          </v:textbox>
        </v:shape>
      </w:pict>
    </w:r>
  </w:p>
  <w:p w14:paraId="265F3BDD" w14:textId="77777777" w:rsidR="00967535" w:rsidRPr="00307E73" w:rsidRDefault="00967535" w:rsidP="00DD4033">
    <w:pPr>
      <w:tabs>
        <w:tab w:val="left" w:pos="1410"/>
      </w:tabs>
      <w:rPr>
        <w:lang w:val="es-ES" w:eastAsia="es-ES"/>
      </w:rPr>
    </w:pPr>
  </w:p>
  <w:p w14:paraId="2E884F26" w14:textId="77777777" w:rsidR="00967535" w:rsidRPr="00163D6C" w:rsidRDefault="00967535" w:rsidP="00891E87">
    <w:pPr>
      <w:tabs>
        <w:tab w:val="center" w:pos="4550"/>
        <w:tab w:val="left" w:pos="5818"/>
      </w:tabs>
      <w:ind w:right="260"/>
      <w:jc w:val="center"/>
      <w:rPr>
        <w:rFonts w:ascii="Arial" w:hAnsi="Arial" w:cs="Arial"/>
      </w:rPr>
    </w:pPr>
    <w:r w:rsidRPr="00863393">
      <w:rPr>
        <w:rFonts w:ascii="Azo Sans" w:hAnsi="Azo Sans" w:cs="Arial"/>
        <w:sz w:val="20"/>
        <w:szCs w:val="20"/>
      </w:rPr>
      <w:fldChar w:fldCharType="begin"/>
    </w:r>
    <w:r w:rsidRPr="00863393">
      <w:rPr>
        <w:rFonts w:ascii="Azo Sans" w:hAnsi="Azo Sans" w:cs="Arial"/>
        <w:sz w:val="20"/>
        <w:szCs w:val="20"/>
      </w:rPr>
      <w:instrText>PAGE   \* MERGEFORMAT</w:instrText>
    </w:r>
    <w:r w:rsidRPr="00863393">
      <w:rPr>
        <w:rFonts w:ascii="Azo Sans" w:hAnsi="Azo Sans" w:cs="Arial"/>
        <w:sz w:val="20"/>
        <w:szCs w:val="20"/>
      </w:rPr>
      <w:fldChar w:fldCharType="separate"/>
    </w:r>
    <w:r w:rsidR="00A63578" w:rsidRPr="00A63578">
      <w:rPr>
        <w:rFonts w:ascii="Azo Sans" w:hAnsi="Azo Sans" w:cs="Arial"/>
        <w:noProof/>
        <w:sz w:val="20"/>
        <w:szCs w:val="20"/>
        <w:lang w:val="es-ES"/>
      </w:rPr>
      <w:t>33</w:t>
    </w:r>
    <w:r w:rsidRPr="00863393">
      <w:rPr>
        <w:rFonts w:ascii="Azo Sans" w:hAnsi="Azo Sans" w:cs="Arial"/>
        <w:sz w:val="20"/>
        <w:szCs w:val="20"/>
      </w:rPr>
      <w:fldChar w:fldCharType="end"/>
    </w:r>
    <w:r w:rsidRPr="00863393">
      <w:rPr>
        <w:rFonts w:ascii="Azo Sans" w:hAnsi="Azo Sans" w:cs="Arial"/>
        <w:sz w:val="20"/>
        <w:szCs w:val="20"/>
        <w:lang w:val="es-ES"/>
      </w:rPr>
      <w:t xml:space="preserve"> / </w:t>
    </w:r>
    <w:r w:rsidRPr="00863393">
      <w:rPr>
        <w:rFonts w:ascii="Azo Sans" w:hAnsi="Azo Sans" w:cs="Arial"/>
        <w:sz w:val="20"/>
        <w:szCs w:val="20"/>
      </w:rPr>
      <w:fldChar w:fldCharType="begin"/>
    </w:r>
    <w:r w:rsidRPr="00863393">
      <w:rPr>
        <w:rFonts w:ascii="Azo Sans" w:hAnsi="Azo Sans" w:cs="Arial"/>
        <w:sz w:val="20"/>
        <w:szCs w:val="20"/>
      </w:rPr>
      <w:instrText>NUMPAGES  \* Arabic  \* MERGEFORMAT</w:instrText>
    </w:r>
    <w:r w:rsidRPr="00863393">
      <w:rPr>
        <w:rFonts w:ascii="Azo Sans" w:hAnsi="Azo Sans" w:cs="Arial"/>
        <w:sz w:val="20"/>
        <w:szCs w:val="20"/>
      </w:rPr>
      <w:fldChar w:fldCharType="separate"/>
    </w:r>
    <w:r w:rsidR="00A63578" w:rsidRPr="00A63578">
      <w:rPr>
        <w:rFonts w:ascii="Azo Sans" w:hAnsi="Azo Sans" w:cs="Arial"/>
        <w:noProof/>
        <w:sz w:val="20"/>
        <w:szCs w:val="20"/>
        <w:lang w:val="es-ES"/>
      </w:rPr>
      <w:t>33</w:t>
    </w:r>
    <w:r w:rsidRPr="00863393">
      <w:rPr>
        <w:rFonts w:ascii="Azo Sans" w:hAnsi="Azo San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544C0" w14:textId="77777777" w:rsidR="0079231A" w:rsidRDefault="0079231A" w:rsidP="00EA5418">
      <w:pPr>
        <w:spacing w:after="0" w:line="240" w:lineRule="auto"/>
      </w:pPr>
      <w:r>
        <w:separator/>
      </w:r>
    </w:p>
  </w:footnote>
  <w:footnote w:type="continuationSeparator" w:id="0">
    <w:p w14:paraId="4E3713E5" w14:textId="77777777" w:rsidR="0079231A" w:rsidRDefault="0079231A" w:rsidP="00EA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7D916" w14:textId="77777777" w:rsidR="001970D4" w:rsidRDefault="00000000">
    <w:pPr>
      <w:pStyle w:val="Encabezado"/>
    </w:pPr>
    <w:r>
      <w:rPr>
        <w:noProof/>
      </w:rPr>
      <w:pict w14:anchorId="2F63FE57">
        <v:line id="4 Conector recto" o:spid="_x0000_s1028" style="position:absolute;flip:y;z-index:1;visibility:visible;mso-width-relative:margin" from="-57.75pt,25.2pt" to="736.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" strokecolor="#4a7ebb" strokeweight="1.5p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39EE" w14:textId="77777777" w:rsidR="001970D4" w:rsidRPr="00615017" w:rsidRDefault="00000000" w:rsidP="00307E73">
    <w:pPr>
      <w:pStyle w:val="Encabezado"/>
      <w:tabs>
        <w:tab w:val="left" w:pos="615"/>
        <w:tab w:val="left" w:pos="5932"/>
        <w:tab w:val="center" w:pos="6840"/>
      </w:tabs>
      <w:jc w:val="center"/>
      <w:rPr>
        <w:rFonts w:ascii="Averta" w:hAnsi="Averta" w:cs="Arial"/>
        <w:b/>
        <w:color w:val="000000"/>
        <w:sz w:val="20"/>
        <w:szCs w:val="20"/>
      </w:rPr>
    </w:pPr>
    <w:r>
      <w:rPr>
        <w:rFonts w:ascii="Averta" w:hAnsi="Averta" w:cs="Arial"/>
        <w:b/>
        <w:noProof/>
        <w:color w:val="000000"/>
        <w:sz w:val="20"/>
        <w:szCs w:val="20"/>
      </w:rPr>
      <w:pict w14:anchorId="2A212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9.4pt;margin-top:-53.8pt;width:28.5pt;height:44.25pt;z-index:3;mso-position-horizontal-relative:margin;mso-position-vertical-relative:margin">
          <v:imagedata r:id="rId1" o:title=""/>
          <w10:wrap type="square" anchorx="margin" anchory="margin"/>
        </v:shape>
      </w:pict>
    </w:r>
    <w:r>
      <w:rPr>
        <w:rFonts w:ascii="Averta" w:hAnsi="Averta" w:cs="Arial"/>
        <w:b/>
        <w:noProof/>
        <w:color w:val="000000"/>
        <w:sz w:val="20"/>
        <w:szCs w:val="20"/>
      </w:rPr>
      <w:pict w14:anchorId="554B4B91">
        <v:shape id="_x0000_s1041" type="#_x0000_t75" style="position:absolute;left:0;text-align:left;margin-left:554.85pt;margin-top:.3pt;width:118.5pt;height:39.75pt;z-index:-1">
          <v:imagedata r:id="rId2" o:title=""/>
        </v:shape>
      </w:pict>
    </w:r>
    <w:r w:rsidR="001970D4" w:rsidRPr="00615017">
      <w:rPr>
        <w:rFonts w:ascii="Averta" w:hAnsi="Averta" w:cs="Arial"/>
        <w:b/>
        <w:color w:val="000000"/>
        <w:sz w:val="20"/>
        <w:szCs w:val="20"/>
      </w:rPr>
      <w:t>PODER EJECUTIVO DEL ESTADO DE CAMPECHE</w:t>
    </w:r>
  </w:p>
  <w:p w14:paraId="6489406B" w14:textId="77777777" w:rsidR="001970D4" w:rsidRPr="00615017" w:rsidRDefault="001970D4" w:rsidP="00307E73">
    <w:pPr>
      <w:pStyle w:val="Encabezado"/>
      <w:tabs>
        <w:tab w:val="left" w:pos="1140"/>
        <w:tab w:val="left" w:pos="5932"/>
        <w:tab w:val="center" w:pos="6814"/>
        <w:tab w:val="center" w:pos="6840"/>
      </w:tabs>
      <w:jc w:val="center"/>
      <w:rPr>
        <w:rFonts w:ascii="Averta" w:hAnsi="Averta" w:cs="Arial"/>
        <w:b/>
        <w:color w:val="000000"/>
        <w:sz w:val="20"/>
        <w:szCs w:val="20"/>
      </w:rPr>
    </w:pPr>
    <w:r w:rsidRPr="00615017">
      <w:rPr>
        <w:rFonts w:ascii="Averta" w:hAnsi="Averta" w:cs="Arial"/>
        <w:b/>
        <w:color w:val="000000"/>
        <w:sz w:val="20"/>
        <w:szCs w:val="20"/>
      </w:rPr>
      <w:t>Notas a los Estados Financieros</w:t>
    </w:r>
  </w:p>
  <w:p w14:paraId="0079245D" w14:textId="77777777" w:rsidR="00885073" w:rsidRPr="00BE4A76" w:rsidRDefault="001970D4" w:rsidP="00931F23">
    <w:pPr>
      <w:pStyle w:val="Encabezado"/>
      <w:tabs>
        <w:tab w:val="left" w:pos="5932"/>
        <w:tab w:val="center" w:pos="6840"/>
      </w:tabs>
      <w:jc w:val="center"/>
      <w:rPr>
        <w:rFonts w:ascii="Averta" w:hAnsi="Averta" w:cs="Arial"/>
        <w:b/>
        <w:color w:val="000000"/>
        <w:sz w:val="20"/>
        <w:szCs w:val="20"/>
      </w:rPr>
    </w:pPr>
    <w:r w:rsidRPr="00615017">
      <w:rPr>
        <w:rFonts w:ascii="Averta" w:hAnsi="Averta" w:cs="Arial"/>
        <w:b/>
        <w:color w:val="000000"/>
        <w:sz w:val="20"/>
        <w:szCs w:val="20"/>
      </w:rPr>
      <w:t>Del 1 d</w:t>
    </w:r>
    <w:r w:rsidR="00307C10">
      <w:rPr>
        <w:rFonts w:ascii="Averta" w:hAnsi="Averta" w:cs="Arial"/>
        <w:b/>
        <w:color w:val="000000"/>
        <w:sz w:val="20"/>
        <w:szCs w:val="20"/>
      </w:rPr>
      <w:t xml:space="preserve">e enero al </w:t>
    </w:r>
    <w:r w:rsidR="00C55BCB">
      <w:rPr>
        <w:rFonts w:ascii="Averta" w:hAnsi="Averta" w:cs="Arial"/>
        <w:b/>
        <w:color w:val="000000"/>
        <w:sz w:val="20"/>
        <w:szCs w:val="20"/>
      </w:rPr>
      <w:t>3</w:t>
    </w:r>
    <w:r w:rsidR="005E3CC6">
      <w:rPr>
        <w:rFonts w:ascii="Averta" w:hAnsi="Averta" w:cs="Arial"/>
        <w:b/>
        <w:color w:val="000000"/>
        <w:sz w:val="20"/>
        <w:szCs w:val="20"/>
      </w:rPr>
      <w:t>0</w:t>
    </w:r>
    <w:r w:rsidR="00C55BCB">
      <w:rPr>
        <w:rFonts w:ascii="Averta" w:hAnsi="Averta" w:cs="Arial"/>
        <w:b/>
        <w:color w:val="000000"/>
        <w:sz w:val="20"/>
        <w:szCs w:val="20"/>
      </w:rPr>
      <w:t xml:space="preserve"> de </w:t>
    </w:r>
    <w:r w:rsidR="005E3CC6">
      <w:rPr>
        <w:rFonts w:ascii="Averta" w:hAnsi="Averta" w:cs="Arial"/>
        <w:b/>
        <w:color w:val="000000"/>
        <w:sz w:val="20"/>
        <w:szCs w:val="20"/>
      </w:rPr>
      <w:t>junio</w:t>
    </w:r>
    <w:r w:rsidRPr="00BE4A76">
      <w:rPr>
        <w:rFonts w:ascii="Averta" w:hAnsi="Averta" w:cs="Arial"/>
        <w:b/>
        <w:color w:val="000000"/>
        <w:sz w:val="20"/>
        <w:szCs w:val="20"/>
      </w:rPr>
      <w:t xml:space="preserve"> de 202</w:t>
    </w:r>
    <w:r w:rsidR="008A3460">
      <w:rPr>
        <w:rFonts w:ascii="Averta" w:hAnsi="Averta" w:cs="Arial"/>
        <w:b/>
        <w:color w:val="000000"/>
        <w:sz w:val="20"/>
        <w:szCs w:val="20"/>
      </w:rPr>
      <w:t>6</w:t>
    </w:r>
  </w:p>
  <w:p w14:paraId="4274AEF2" w14:textId="77777777" w:rsidR="00746215" w:rsidRDefault="00746215" w:rsidP="000A5547">
    <w:pPr>
      <w:pStyle w:val="Encabezado"/>
      <w:tabs>
        <w:tab w:val="left" w:pos="5932"/>
        <w:tab w:val="center" w:pos="6840"/>
      </w:tabs>
      <w:jc w:val="center"/>
      <w:rPr>
        <w:rFonts w:ascii="Averta" w:hAnsi="Averta" w:cs="Arial"/>
        <w:b/>
        <w:color w:val="000000"/>
        <w:sz w:val="20"/>
        <w:szCs w:val="20"/>
      </w:rPr>
    </w:pPr>
    <w:r w:rsidRPr="00BE4A76">
      <w:rPr>
        <w:rFonts w:ascii="Averta" w:hAnsi="Averta" w:cs="Arial"/>
        <w:b/>
        <w:color w:val="000000"/>
        <w:sz w:val="20"/>
        <w:szCs w:val="20"/>
      </w:rPr>
      <w:t xml:space="preserve">(Cifras en </w:t>
    </w:r>
    <w:r w:rsidR="00BE4A76">
      <w:rPr>
        <w:rFonts w:ascii="Averta" w:hAnsi="Averta" w:cs="Arial"/>
        <w:b/>
        <w:color w:val="000000"/>
        <w:sz w:val="20"/>
        <w:szCs w:val="20"/>
      </w:rPr>
      <w:t>P</w:t>
    </w:r>
    <w:r w:rsidRPr="00BE4A76">
      <w:rPr>
        <w:rFonts w:ascii="Averta" w:hAnsi="Averta" w:cs="Arial"/>
        <w:b/>
        <w:color w:val="000000"/>
        <w:sz w:val="20"/>
        <w:szCs w:val="20"/>
      </w:rPr>
      <w:t>esos)</w:t>
    </w:r>
  </w:p>
  <w:p w14:paraId="1168455F" w14:textId="77777777" w:rsidR="001970D4" w:rsidRPr="00615017" w:rsidRDefault="005459DA" w:rsidP="00690F2E">
    <w:pPr>
      <w:pStyle w:val="Encabezado"/>
      <w:tabs>
        <w:tab w:val="left" w:pos="1140"/>
        <w:tab w:val="left" w:pos="5932"/>
        <w:tab w:val="center" w:pos="6814"/>
        <w:tab w:val="center" w:pos="6840"/>
      </w:tabs>
      <w:jc w:val="center"/>
      <w:rPr>
        <w:rFonts w:ascii="Averta" w:hAnsi="Averta" w:cs="Arial"/>
        <w:b/>
        <w:color w:val="000000"/>
        <w:sz w:val="20"/>
        <w:szCs w:val="20"/>
      </w:rPr>
    </w:pPr>
    <w:r>
      <w:rPr>
        <w:rFonts w:ascii="Averta" w:hAnsi="Averta" w:cs="Arial"/>
        <w:b/>
        <w:color w:val="000000"/>
        <w:sz w:val="20"/>
        <w:szCs w:val="20"/>
      </w:rPr>
      <w:pict w14:anchorId="449EE8F2">
        <v:shape id="_x0000_i1026" type="#_x0000_t75" style="width:346.5pt;height:543pt">
          <v:imagedata r:id="rId3" o:title="ESCUDO_GRIS"/>
        </v:shape>
      </w:pict>
    </w:r>
    <w:r w:rsidR="001970D4" w:rsidRPr="00615017">
      <w:rPr>
        <w:rFonts w:ascii="Averta" w:hAnsi="Averta" w:cs="Arial"/>
        <w:b/>
        <w:color w:val="000000"/>
        <w:sz w:val="20"/>
        <w:szCs w:val="20"/>
      </w:rPr>
      <w:t>Notas a los Estados Financieros</w:t>
    </w:r>
  </w:p>
  <w:p w14:paraId="683A0914" w14:textId="77777777" w:rsidR="001970D4" w:rsidRDefault="001970D4" w:rsidP="00690F2E">
    <w:pPr>
      <w:pStyle w:val="Encabezado"/>
      <w:tabs>
        <w:tab w:val="left" w:pos="5932"/>
        <w:tab w:val="center" w:pos="6840"/>
      </w:tabs>
      <w:jc w:val="center"/>
      <w:rPr>
        <w:rFonts w:ascii="Averta" w:hAnsi="Averta" w:cs="Arial"/>
        <w:b/>
        <w:color w:val="000000"/>
        <w:sz w:val="20"/>
        <w:szCs w:val="20"/>
      </w:rPr>
    </w:pPr>
    <w:r w:rsidRPr="00615017">
      <w:rPr>
        <w:rFonts w:ascii="Averta" w:hAnsi="Averta" w:cs="Arial"/>
        <w:b/>
        <w:color w:val="000000"/>
        <w:sz w:val="20"/>
        <w:szCs w:val="20"/>
      </w:rPr>
      <w:t>Del 1 d</w:t>
    </w:r>
    <w:r>
      <w:rPr>
        <w:rFonts w:ascii="Averta" w:hAnsi="Averta" w:cs="Arial"/>
        <w:b/>
        <w:color w:val="000000"/>
        <w:sz w:val="20"/>
        <w:szCs w:val="20"/>
      </w:rPr>
      <w:t xml:space="preserve">e enero al </w:t>
    </w:r>
    <w:bookmarkStart w:id="3" w:name="_Hlk139353303"/>
    <w:r>
      <w:rPr>
        <w:rFonts w:ascii="Averta" w:hAnsi="Averta" w:cs="Arial"/>
        <w:b/>
        <w:color w:val="000000"/>
        <w:sz w:val="20"/>
        <w:szCs w:val="20"/>
      </w:rPr>
      <w:t xml:space="preserve">30 de junio </w:t>
    </w:r>
    <w:bookmarkEnd w:id="3"/>
    <w:r>
      <w:rPr>
        <w:rFonts w:ascii="Averta" w:hAnsi="Averta" w:cs="Arial"/>
        <w:b/>
        <w:color w:val="000000"/>
        <w:sz w:val="20"/>
        <w:szCs w:val="20"/>
      </w:rPr>
      <w:t>de 2023</w:t>
    </w:r>
  </w:p>
  <w:p w14:paraId="157B2D9E" w14:textId="77777777" w:rsidR="001970D4" w:rsidRDefault="001970D4" w:rsidP="00C16236">
    <w:pPr>
      <w:pStyle w:val="Encabezado"/>
      <w:tabs>
        <w:tab w:val="left" w:pos="5932"/>
        <w:tab w:val="center" w:pos="6840"/>
      </w:tabs>
      <w:spacing w:line="26" w:lineRule="auto"/>
      <w:jc w:val="center"/>
      <w:rPr>
        <w:rFonts w:ascii="Averta" w:hAnsi="Averta" w:cs="Arial"/>
        <w:b/>
        <w:color w:val="000000"/>
        <w:sz w:val="20"/>
        <w:szCs w:val="20"/>
      </w:rPr>
    </w:pPr>
  </w:p>
  <w:p w14:paraId="3191C8B6" w14:textId="77777777" w:rsidR="001970D4" w:rsidRDefault="001970D4" w:rsidP="00C16236">
    <w:pPr>
      <w:pStyle w:val="Encabezado"/>
      <w:tabs>
        <w:tab w:val="left" w:pos="5932"/>
        <w:tab w:val="center" w:pos="6840"/>
      </w:tabs>
      <w:spacing w:line="26" w:lineRule="auto"/>
      <w:jc w:val="center"/>
      <w:rPr>
        <w:rFonts w:ascii="Averta" w:hAnsi="Averta" w:cs="Arial"/>
        <w:b/>
        <w:color w:val="000000"/>
        <w:sz w:val="20"/>
        <w:szCs w:val="20"/>
      </w:rPr>
    </w:pPr>
  </w:p>
  <w:p w14:paraId="40CDBE71" w14:textId="77777777" w:rsidR="001970D4" w:rsidRDefault="001970D4" w:rsidP="00270ACB">
    <w:pPr>
      <w:pStyle w:val="Encabezado"/>
      <w:tabs>
        <w:tab w:val="left" w:pos="5932"/>
        <w:tab w:val="center" w:pos="6840"/>
      </w:tabs>
      <w:spacing w:line="24" w:lineRule="auto"/>
      <w:jc w:val="center"/>
      <w:rPr>
        <w:rFonts w:ascii="Averta" w:hAnsi="Averta" w:cs="Arial"/>
        <w:b/>
        <w:color w:val="000000"/>
        <w:sz w:val="20"/>
        <w:szCs w:val="20"/>
      </w:rPr>
    </w:pPr>
  </w:p>
  <w:p w14:paraId="300FC41A" w14:textId="77777777" w:rsidR="001970D4" w:rsidRDefault="001970D4" w:rsidP="00270ACB">
    <w:pPr>
      <w:pStyle w:val="Encabezado"/>
      <w:tabs>
        <w:tab w:val="left" w:pos="5932"/>
        <w:tab w:val="center" w:pos="6840"/>
      </w:tabs>
      <w:spacing w:line="24" w:lineRule="auto"/>
      <w:jc w:val="center"/>
      <w:rPr>
        <w:rFonts w:ascii="Averta" w:hAnsi="Averta" w:cs="Arial"/>
        <w:b/>
        <w:color w:val="000000"/>
        <w:sz w:val="20"/>
        <w:szCs w:val="20"/>
      </w:rPr>
    </w:pPr>
  </w:p>
  <w:p w14:paraId="67E2E51F" w14:textId="77777777" w:rsidR="001970D4" w:rsidRDefault="001970D4" w:rsidP="00270ACB">
    <w:pPr>
      <w:pStyle w:val="Encabezado"/>
      <w:tabs>
        <w:tab w:val="left" w:pos="5932"/>
        <w:tab w:val="center" w:pos="6840"/>
      </w:tabs>
      <w:spacing w:line="24" w:lineRule="auto"/>
      <w:jc w:val="center"/>
      <w:rPr>
        <w:rFonts w:ascii="Averta" w:hAnsi="Averta" w:cs="Arial"/>
        <w:b/>
        <w:color w:val="000000"/>
        <w:sz w:val="20"/>
        <w:szCs w:val="20"/>
      </w:rPr>
    </w:pPr>
  </w:p>
  <w:p w14:paraId="067CC1A3" w14:textId="77777777" w:rsidR="001970D4" w:rsidRDefault="001970D4" w:rsidP="00270ACB">
    <w:pPr>
      <w:pStyle w:val="Encabezado"/>
      <w:tabs>
        <w:tab w:val="left" w:pos="5932"/>
        <w:tab w:val="center" w:pos="6840"/>
      </w:tabs>
      <w:spacing w:line="23" w:lineRule="auto"/>
      <w:jc w:val="center"/>
      <w:rPr>
        <w:rFonts w:ascii="Averta" w:hAnsi="Averta" w:cs="Arial"/>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62C"/>
    <w:multiLevelType w:val="hybridMultilevel"/>
    <w:tmpl w:val="D83289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1A1346"/>
    <w:multiLevelType w:val="hybridMultilevel"/>
    <w:tmpl w:val="52480D1C"/>
    <w:lvl w:ilvl="0" w:tplc="080A0001">
      <w:start w:val="1"/>
      <w:numFmt w:val="bullet"/>
      <w:lvlText w:val=""/>
      <w:lvlJc w:val="left"/>
      <w:pPr>
        <w:ind w:left="2088" w:hanging="360"/>
      </w:pPr>
      <w:rPr>
        <w:rFonts w:ascii="Symbol" w:hAnsi="Symbol" w:hint="default"/>
      </w:rPr>
    </w:lvl>
    <w:lvl w:ilvl="1" w:tplc="080A0003" w:tentative="1">
      <w:start w:val="1"/>
      <w:numFmt w:val="bullet"/>
      <w:lvlText w:val="o"/>
      <w:lvlJc w:val="left"/>
      <w:pPr>
        <w:ind w:left="2808" w:hanging="360"/>
      </w:pPr>
      <w:rPr>
        <w:rFonts w:ascii="Courier New" w:hAnsi="Courier New" w:cs="Courier New" w:hint="default"/>
      </w:rPr>
    </w:lvl>
    <w:lvl w:ilvl="2" w:tplc="080A0005" w:tentative="1">
      <w:start w:val="1"/>
      <w:numFmt w:val="bullet"/>
      <w:lvlText w:val=""/>
      <w:lvlJc w:val="left"/>
      <w:pPr>
        <w:ind w:left="3528" w:hanging="360"/>
      </w:pPr>
      <w:rPr>
        <w:rFonts w:ascii="Wingdings" w:hAnsi="Wingdings" w:hint="default"/>
      </w:rPr>
    </w:lvl>
    <w:lvl w:ilvl="3" w:tplc="080A0001" w:tentative="1">
      <w:start w:val="1"/>
      <w:numFmt w:val="bullet"/>
      <w:lvlText w:val=""/>
      <w:lvlJc w:val="left"/>
      <w:pPr>
        <w:ind w:left="4248" w:hanging="360"/>
      </w:pPr>
      <w:rPr>
        <w:rFonts w:ascii="Symbol" w:hAnsi="Symbol" w:hint="default"/>
      </w:rPr>
    </w:lvl>
    <w:lvl w:ilvl="4" w:tplc="080A0003" w:tentative="1">
      <w:start w:val="1"/>
      <w:numFmt w:val="bullet"/>
      <w:lvlText w:val="o"/>
      <w:lvlJc w:val="left"/>
      <w:pPr>
        <w:ind w:left="4968" w:hanging="360"/>
      </w:pPr>
      <w:rPr>
        <w:rFonts w:ascii="Courier New" w:hAnsi="Courier New" w:cs="Courier New" w:hint="default"/>
      </w:rPr>
    </w:lvl>
    <w:lvl w:ilvl="5" w:tplc="080A0005" w:tentative="1">
      <w:start w:val="1"/>
      <w:numFmt w:val="bullet"/>
      <w:lvlText w:val=""/>
      <w:lvlJc w:val="left"/>
      <w:pPr>
        <w:ind w:left="5688" w:hanging="360"/>
      </w:pPr>
      <w:rPr>
        <w:rFonts w:ascii="Wingdings" w:hAnsi="Wingdings" w:hint="default"/>
      </w:rPr>
    </w:lvl>
    <w:lvl w:ilvl="6" w:tplc="080A0001" w:tentative="1">
      <w:start w:val="1"/>
      <w:numFmt w:val="bullet"/>
      <w:lvlText w:val=""/>
      <w:lvlJc w:val="left"/>
      <w:pPr>
        <w:ind w:left="6408" w:hanging="360"/>
      </w:pPr>
      <w:rPr>
        <w:rFonts w:ascii="Symbol" w:hAnsi="Symbol" w:hint="default"/>
      </w:rPr>
    </w:lvl>
    <w:lvl w:ilvl="7" w:tplc="080A0003" w:tentative="1">
      <w:start w:val="1"/>
      <w:numFmt w:val="bullet"/>
      <w:lvlText w:val="o"/>
      <w:lvlJc w:val="left"/>
      <w:pPr>
        <w:ind w:left="7128" w:hanging="360"/>
      </w:pPr>
      <w:rPr>
        <w:rFonts w:ascii="Courier New" w:hAnsi="Courier New" w:cs="Courier New" w:hint="default"/>
      </w:rPr>
    </w:lvl>
    <w:lvl w:ilvl="8" w:tplc="080A0005" w:tentative="1">
      <w:start w:val="1"/>
      <w:numFmt w:val="bullet"/>
      <w:lvlText w:val=""/>
      <w:lvlJc w:val="left"/>
      <w:pPr>
        <w:ind w:left="7848" w:hanging="360"/>
      </w:pPr>
      <w:rPr>
        <w:rFonts w:ascii="Wingdings" w:hAnsi="Wingdings" w:hint="default"/>
      </w:rPr>
    </w:lvl>
  </w:abstractNum>
  <w:abstractNum w:abstractNumId="2" w15:restartNumberingAfterBreak="0">
    <w:nsid w:val="0F196EE1"/>
    <w:multiLevelType w:val="hybridMultilevel"/>
    <w:tmpl w:val="A440DA16"/>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 w15:restartNumberingAfterBreak="0">
    <w:nsid w:val="12404601"/>
    <w:multiLevelType w:val="hybridMultilevel"/>
    <w:tmpl w:val="AF12E988"/>
    <w:lvl w:ilvl="0" w:tplc="0C0A0017">
      <w:start w:val="1"/>
      <w:numFmt w:val="lowerLetter"/>
      <w:lvlText w:val="%1)"/>
      <w:lvlJc w:val="left"/>
      <w:pPr>
        <w:ind w:left="1008" w:hanging="360"/>
      </w:pPr>
    </w:lvl>
    <w:lvl w:ilvl="1" w:tplc="B7BAD316">
      <w:numFmt w:val="bullet"/>
      <w:lvlText w:val="•"/>
      <w:lvlJc w:val="left"/>
      <w:pPr>
        <w:ind w:left="1728" w:hanging="360"/>
      </w:pPr>
      <w:rPr>
        <w:rFonts w:ascii="Averta" w:eastAsia="Times New Roman" w:hAnsi="Averta" w:cs="Arial" w:hint="default"/>
      </w:rPr>
    </w:lvl>
    <w:lvl w:ilvl="2" w:tplc="0C0A001B" w:tentative="1">
      <w:start w:val="1"/>
      <w:numFmt w:val="lowerRoman"/>
      <w:lvlText w:val="%3."/>
      <w:lvlJc w:val="right"/>
      <w:pPr>
        <w:ind w:left="2448" w:hanging="180"/>
      </w:pPr>
    </w:lvl>
    <w:lvl w:ilvl="3" w:tplc="0C0A000F" w:tentative="1">
      <w:start w:val="1"/>
      <w:numFmt w:val="decimal"/>
      <w:lvlText w:val="%4."/>
      <w:lvlJc w:val="left"/>
      <w:pPr>
        <w:ind w:left="3168" w:hanging="360"/>
      </w:pPr>
    </w:lvl>
    <w:lvl w:ilvl="4" w:tplc="0C0A0019" w:tentative="1">
      <w:start w:val="1"/>
      <w:numFmt w:val="lowerLetter"/>
      <w:lvlText w:val="%5."/>
      <w:lvlJc w:val="left"/>
      <w:pPr>
        <w:ind w:left="3888" w:hanging="360"/>
      </w:pPr>
    </w:lvl>
    <w:lvl w:ilvl="5" w:tplc="0C0A001B" w:tentative="1">
      <w:start w:val="1"/>
      <w:numFmt w:val="lowerRoman"/>
      <w:lvlText w:val="%6."/>
      <w:lvlJc w:val="right"/>
      <w:pPr>
        <w:ind w:left="4608" w:hanging="180"/>
      </w:pPr>
    </w:lvl>
    <w:lvl w:ilvl="6" w:tplc="0C0A000F" w:tentative="1">
      <w:start w:val="1"/>
      <w:numFmt w:val="decimal"/>
      <w:lvlText w:val="%7."/>
      <w:lvlJc w:val="left"/>
      <w:pPr>
        <w:ind w:left="5328" w:hanging="360"/>
      </w:pPr>
    </w:lvl>
    <w:lvl w:ilvl="7" w:tplc="0C0A0019" w:tentative="1">
      <w:start w:val="1"/>
      <w:numFmt w:val="lowerLetter"/>
      <w:lvlText w:val="%8."/>
      <w:lvlJc w:val="left"/>
      <w:pPr>
        <w:ind w:left="6048" w:hanging="360"/>
      </w:pPr>
    </w:lvl>
    <w:lvl w:ilvl="8" w:tplc="0C0A001B" w:tentative="1">
      <w:start w:val="1"/>
      <w:numFmt w:val="lowerRoman"/>
      <w:lvlText w:val="%9."/>
      <w:lvlJc w:val="right"/>
      <w:pPr>
        <w:ind w:left="6768" w:hanging="180"/>
      </w:pPr>
    </w:lvl>
  </w:abstractNum>
  <w:abstractNum w:abstractNumId="4" w15:restartNumberingAfterBreak="0">
    <w:nsid w:val="12DD5BAE"/>
    <w:multiLevelType w:val="hybridMultilevel"/>
    <w:tmpl w:val="3E5EEEFE"/>
    <w:lvl w:ilvl="0" w:tplc="080A0017">
      <w:start w:val="1"/>
      <w:numFmt w:val="lowerLetter"/>
      <w:lvlText w:val="%1)"/>
      <w:lvlJc w:val="left"/>
      <w:pPr>
        <w:ind w:left="720" w:hanging="360"/>
      </w:pPr>
    </w:lvl>
    <w:lvl w:ilvl="1" w:tplc="CA96611C">
      <w:start w:val="2"/>
      <w:numFmt w:val="bullet"/>
      <w:lvlText w:val="-"/>
      <w:lvlJc w:val="left"/>
      <w:pPr>
        <w:ind w:left="1440" w:hanging="360"/>
      </w:pPr>
      <w:rPr>
        <w:rFonts w:ascii="Arial" w:eastAsia="Times New Roman" w:hAnsi="Arial" w:cs="Arial" w:hint="default"/>
      </w:rPr>
    </w:lvl>
    <w:lvl w:ilvl="2" w:tplc="4A0280D2">
      <w:start w:val="1"/>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5D530D4"/>
    <w:multiLevelType w:val="hybridMultilevel"/>
    <w:tmpl w:val="06844DC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1">
      <w:start w:val="1"/>
      <w:numFmt w:val="bullet"/>
      <w:lvlText w:val=""/>
      <w:lvlJc w:val="left"/>
      <w:pPr>
        <w:ind w:left="2220" w:hanging="42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FE60ED"/>
    <w:multiLevelType w:val="hybridMultilevel"/>
    <w:tmpl w:val="7F8CADD4"/>
    <w:lvl w:ilvl="0" w:tplc="080A0001">
      <w:start w:val="1"/>
      <w:numFmt w:val="bullet"/>
      <w:lvlText w:val=""/>
      <w:lvlJc w:val="left"/>
      <w:pPr>
        <w:ind w:left="1728" w:hanging="360"/>
      </w:pPr>
      <w:rPr>
        <w:rFonts w:ascii="Symbol" w:hAnsi="Symbol" w:hint="default"/>
      </w:rPr>
    </w:lvl>
    <w:lvl w:ilvl="1" w:tplc="080A0003" w:tentative="1">
      <w:start w:val="1"/>
      <w:numFmt w:val="bullet"/>
      <w:lvlText w:val="o"/>
      <w:lvlJc w:val="left"/>
      <w:pPr>
        <w:ind w:left="2448" w:hanging="360"/>
      </w:pPr>
      <w:rPr>
        <w:rFonts w:ascii="Courier New" w:hAnsi="Courier New" w:cs="Courier New" w:hint="default"/>
      </w:rPr>
    </w:lvl>
    <w:lvl w:ilvl="2" w:tplc="080A0005" w:tentative="1">
      <w:start w:val="1"/>
      <w:numFmt w:val="bullet"/>
      <w:lvlText w:val=""/>
      <w:lvlJc w:val="left"/>
      <w:pPr>
        <w:ind w:left="3168" w:hanging="360"/>
      </w:pPr>
      <w:rPr>
        <w:rFonts w:ascii="Wingdings" w:hAnsi="Wingdings" w:hint="default"/>
      </w:rPr>
    </w:lvl>
    <w:lvl w:ilvl="3" w:tplc="080A0001" w:tentative="1">
      <w:start w:val="1"/>
      <w:numFmt w:val="bullet"/>
      <w:lvlText w:val=""/>
      <w:lvlJc w:val="left"/>
      <w:pPr>
        <w:ind w:left="3888" w:hanging="360"/>
      </w:pPr>
      <w:rPr>
        <w:rFonts w:ascii="Symbol" w:hAnsi="Symbol" w:hint="default"/>
      </w:rPr>
    </w:lvl>
    <w:lvl w:ilvl="4" w:tplc="080A0003" w:tentative="1">
      <w:start w:val="1"/>
      <w:numFmt w:val="bullet"/>
      <w:lvlText w:val="o"/>
      <w:lvlJc w:val="left"/>
      <w:pPr>
        <w:ind w:left="4608" w:hanging="360"/>
      </w:pPr>
      <w:rPr>
        <w:rFonts w:ascii="Courier New" w:hAnsi="Courier New" w:cs="Courier New" w:hint="default"/>
      </w:rPr>
    </w:lvl>
    <w:lvl w:ilvl="5" w:tplc="080A0005" w:tentative="1">
      <w:start w:val="1"/>
      <w:numFmt w:val="bullet"/>
      <w:lvlText w:val=""/>
      <w:lvlJc w:val="left"/>
      <w:pPr>
        <w:ind w:left="5328" w:hanging="360"/>
      </w:pPr>
      <w:rPr>
        <w:rFonts w:ascii="Wingdings" w:hAnsi="Wingdings" w:hint="default"/>
      </w:rPr>
    </w:lvl>
    <w:lvl w:ilvl="6" w:tplc="080A0001" w:tentative="1">
      <w:start w:val="1"/>
      <w:numFmt w:val="bullet"/>
      <w:lvlText w:val=""/>
      <w:lvlJc w:val="left"/>
      <w:pPr>
        <w:ind w:left="6048" w:hanging="360"/>
      </w:pPr>
      <w:rPr>
        <w:rFonts w:ascii="Symbol" w:hAnsi="Symbol" w:hint="default"/>
      </w:rPr>
    </w:lvl>
    <w:lvl w:ilvl="7" w:tplc="080A0003" w:tentative="1">
      <w:start w:val="1"/>
      <w:numFmt w:val="bullet"/>
      <w:lvlText w:val="o"/>
      <w:lvlJc w:val="left"/>
      <w:pPr>
        <w:ind w:left="6768" w:hanging="360"/>
      </w:pPr>
      <w:rPr>
        <w:rFonts w:ascii="Courier New" w:hAnsi="Courier New" w:cs="Courier New" w:hint="default"/>
      </w:rPr>
    </w:lvl>
    <w:lvl w:ilvl="8" w:tplc="080A0005" w:tentative="1">
      <w:start w:val="1"/>
      <w:numFmt w:val="bullet"/>
      <w:lvlText w:val=""/>
      <w:lvlJc w:val="left"/>
      <w:pPr>
        <w:ind w:left="7488" w:hanging="360"/>
      </w:pPr>
      <w:rPr>
        <w:rFonts w:ascii="Wingdings" w:hAnsi="Wingdings" w:hint="default"/>
      </w:rPr>
    </w:lvl>
  </w:abstractNum>
  <w:abstractNum w:abstractNumId="7" w15:restartNumberingAfterBreak="0">
    <w:nsid w:val="20AC1BAA"/>
    <w:multiLevelType w:val="hybridMultilevel"/>
    <w:tmpl w:val="14F4361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14E5F60"/>
    <w:multiLevelType w:val="hybridMultilevel"/>
    <w:tmpl w:val="D8C0D136"/>
    <w:lvl w:ilvl="0" w:tplc="C3BA73D2">
      <w:start w:val="1"/>
      <w:numFmt w:val="decimal"/>
      <w:lvlText w:val="%1."/>
      <w:lvlJc w:val="left"/>
      <w:pPr>
        <w:ind w:left="720" w:hanging="360"/>
      </w:pPr>
      <w:rPr>
        <w:rFonts w:hint="default"/>
        <w:b w:val="0"/>
        <w:bCs/>
      </w:rPr>
    </w:lvl>
    <w:lvl w:ilvl="1" w:tplc="3C201C72">
      <w:start w:val="1"/>
      <w:numFmt w:val="lowerLetter"/>
      <w:lvlText w:val="%2)"/>
      <w:lvlJc w:val="left"/>
      <w:pPr>
        <w:ind w:left="1440" w:hanging="360"/>
      </w:pPr>
      <w:rPr>
        <w:rFonts w:hint="default"/>
      </w:rPr>
    </w:lvl>
    <w:lvl w:ilvl="2" w:tplc="5308CDA6">
      <w:start w:val="1"/>
      <w:numFmt w:val="upperRoman"/>
      <w:lvlText w:val="%3)"/>
      <w:lvlJc w:val="left"/>
      <w:pPr>
        <w:ind w:left="2700" w:hanging="72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E942374"/>
    <w:multiLevelType w:val="hybridMultilevel"/>
    <w:tmpl w:val="1200F87C"/>
    <w:lvl w:ilvl="0" w:tplc="3D38E63A">
      <w:start w:val="1"/>
      <w:numFmt w:val="lowerLetter"/>
      <w:lvlText w:val="%1)"/>
      <w:lvlJc w:val="left"/>
      <w:pPr>
        <w:ind w:left="19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4158FE"/>
    <w:multiLevelType w:val="hybridMultilevel"/>
    <w:tmpl w:val="225A3DB6"/>
    <w:lvl w:ilvl="0" w:tplc="54ACAACE">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15:restartNumberingAfterBreak="0">
    <w:nsid w:val="332C5F0B"/>
    <w:multiLevelType w:val="hybridMultilevel"/>
    <w:tmpl w:val="C3F41CC4"/>
    <w:lvl w:ilvl="0" w:tplc="15DE2F22">
      <w:start w:val="1"/>
      <w:numFmt w:val="bullet"/>
      <w:lvlText w:val=""/>
      <w:lvlJc w:val="left"/>
      <w:pPr>
        <w:ind w:left="1429" w:hanging="360"/>
      </w:pPr>
      <w:rPr>
        <w:rFonts w:ascii="Symbol" w:hAnsi="Symbol" w:hint="default"/>
        <w:sz w:val="24"/>
        <w:szCs w:val="24"/>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2" w15:restartNumberingAfterBreak="0">
    <w:nsid w:val="36E82346"/>
    <w:multiLevelType w:val="hybridMultilevel"/>
    <w:tmpl w:val="ED9616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CB64185"/>
    <w:multiLevelType w:val="hybridMultilevel"/>
    <w:tmpl w:val="476E9742"/>
    <w:lvl w:ilvl="0" w:tplc="080A000F">
      <w:start w:val="1"/>
      <w:numFmt w:val="decimal"/>
      <w:lvlText w:val="%1."/>
      <w:lvlJc w:val="left"/>
      <w:pPr>
        <w:ind w:left="720" w:hanging="360"/>
      </w:pPr>
      <w:rPr>
        <w:rFonts w:hint="default"/>
      </w:rPr>
    </w:lvl>
    <w:lvl w:ilvl="1" w:tplc="3C201C72">
      <w:start w:val="1"/>
      <w:numFmt w:val="lowerLetter"/>
      <w:lvlText w:val="%2)"/>
      <w:lvlJc w:val="left"/>
      <w:pPr>
        <w:ind w:left="1353" w:hanging="360"/>
      </w:pPr>
      <w:rPr>
        <w:rFonts w:hint="default"/>
      </w:rPr>
    </w:lvl>
    <w:lvl w:ilvl="2" w:tplc="5308CDA6">
      <w:start w:val="1"/>
      <w:numFmt w:val="upperRoman"/>
      <w:lvlText w:val="%3)"/>
      <w:lvlJc w:val="left"/>
      <w:pPr>
        <w:ind w:left="2700" w:hanging="72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D67569F"/>
    <w:multiLevelType w:val="hybridMultilevel"/>
    <w:tmpl w:val="713A3A6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8F10DA9"/>
    <w:multiLevelType w:val="hybridMultilevel"/>
    <w:tmpl w:val="7D1AC920"/>
    <w:lvl w:ilvl="0" w:tplc="42D2DC52">
      <w:start w:val="1"/>
      <w:numFmt w:val="decimal"/>
      <w:lvlText w:val="%1."/>
      <w:lvlJc w:val="left"/>
      <w:pPr>
        <w:ind w:left="648" w:hanging="360"/>
      </w:pPr>
      <w:rPr>
        <w:rFonts w:hint="default"/>
        <w:b w:val="0"/>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6" w15:restartNumberingAfterBreak="0">
    <w:nsid w:val="4A724E4A"/>
    <w:multiLevelType w:val="hybridMultilevel"/>
    <w:tmpl w:val="C2E45F90"/>
    <w:lvl w:ilvl="0" w:tplc="ED580D48">
      <w:start w:val="1"/>
      <w:numFmt w:val="upperRoman"/>
      <w:lvlText w:val="%1."/>
      <w:lvlJc w:val="left"/>
      <w:pPr>
        <w:ind w:left="1855" w:hanging="720"/>
      </w:pPr>
      <w:rPr>
        <w:rFonts w:hint="default"/>
      </w:rPr>
    </w:lvl>
    <w:lvl w:ilvl="1" w:tplc="080A0019">
      <w:start w:val="1"/>
      <w:numFmt w:val="lowerLetter"/>
      <w:lvlText w:val="%2."/>
      <w:lvlJc w:val="left"/>
      <w:pPr>
        <w:ind w:left="2215" w:hanging="360"/>
      </w:pPr>
    </w:lvl>
    <w:lvl w:ilvl="2" w:tplc="080A001B" w:tentative="1">
      <w:start w:val="1"/>
      <w:numFmt w:val="lowerRoman"/>
      <w:lvlText w:val="%3."/>
      <w:lvlJc w:val="right"/>
      <w:pPr>
        <w:ind w:left="2935" w:hanging="180"/>
      </w:pPr>
    </w:lvl>
    <w:lvl w:ilvl="3" w:tplc="080A000F" w:tentative="1">
      <w:start w:val="1"/>
      <w:numFmt w:val="decimal"/>
      <w:lvlText w:val="%4."/>
      <w:lvlJc w:val="left"/>
      <w:pPr>
        <w:ind w:left="3655" w:hanging="360"/>
      </w:pPr>
    </w:lvl>
    <w:lvl w:ilvl="4" w:tplc="080A0019" w:tentative="1">
      <w:start w:val="1"/>
      <w:numFmt w:val="lowerLetter"/>
      <w:lvlText w:val="%5."/>
      <w:lvlJc w:val="left"/>
      <w:pPr>
        <w:ind w:left="4375" w:hanging="360"/>
      </w:pPr>
    </w:lvl>
    <w:lvl w:ilvl="5" w:tplc="080A001B" w:tentative="1">
      <w:start w:val="1"/>
      <w:numFmt w:val="lowerRoman"/>
      <w:lvlText w:val="%6."/>
      <w:lvlJc w:val="right"/>
      <w:pPr>
        <w:ind w:left="5095" w:hanging="180"/>
      </w:pPr>
    </w:lvl>
    <w:lvl w:ilvl="6" w:tplc="080A000F" w:tentative="1">
      <w:start w:val="1"/>
      <w:numFmt w:val="decimal"/>
      <w:lvlText w:val="%7."/>
      <w:lvlJc w:val="left"/>
      <w:pPr>
        <w:ind w:left="5815" w:hanging="360"/>
      </w:pPr>
    </w:lvl>
    <w:lvl w:ilvl="7" w:tplc="080A0019" w:tentative="1">
      <w:start w:val="1"/>
      <w:numFmt w:val="lowerLetter"/>
      <w:lvlText w:val="%8."/>
      <w:lvlJc w:val="left"/>
      <w:pPr>
        <w:ind w:left="6535" w:hanging="360"/>
      </w:pPr>
    </w:lvl>
    <w:lvl w:ilvl="8" w:tplc="080A001B" w:tentative="1">
      <w:start w:val="1"/>
      <w:numFmt w:val="lowerRoman"/>
      <w:lvlText w:val="%9."/>
      <w:lvlJc w:val="right"/>
      <w:pPr>
        <w:ind w:left="7255" w:hanging="180"/>
      </w:pPr>
    </w:lvl>
  </w:abstractNum>
  <w:abstractNum w:abstractNumId="17" w15:restartNumberingAfterBreak="0">
    <w:nsid w:val="4BA30039"/>
    <w:multiLevelType w:val="hybridMultilevel"/>
    <w:tmpl w:val="D3E23C9A"/>
    <w:lvl w:ilvl="0" w:tplc="080A000F">
      <w:start w:val="1"/>
      <w:numFmt w:val="decimal"/>
      <w:lvlText w:val="%1."/>
      <w:lvlJc w:val="left"/>
      <w:pPr>
        <w:ind w:left="720" w:hanging="360"/>
      </w:pPr>
      <w:rPr>
        <w:rFonts w:hint="default"/>
      </w:rPr>
    </w:lvl>
    <w:lvl w:ilvl="1" w:tplc="3C201C72">
      <w:start w:val="1"/>
      <w:numFmt w:val="lowerLetter"/>
      <w:lvlText w:val="%2)"/>
      <w:lvlJc w:val="left"/>
      <w:pPr>
        <w:ind w:left="1440" w:hanging="360"/>
      </w:pPr>
      <w:rPr>
        <w:rFonts w:hint="default"/>
      </w:rPr>
    </w:lvl>
    <w:lvl w:ilvl="2" w:tplc="D4208DE4">
      <w:start w:val="1"/>
      <w:numFmt w:val="upperRoman"/>
      <w:lvlText w:val="%3)"/>
      <w:lvlJc w:val="left"/>
      <w:pPr>
        <w:ind w:left="2700" w:hanging="72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C1D462B"/>
    <w:multiLevelType w:val="hybridMultilevel"/>
    <w:tmpl w:val="2034ED5E"/>
    <w:lvl w:ilvl="0" w:tplc="45FA04D8">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9" w15:restartNumberingAfterBreak="0">
    <w:nsid w:val="4DC7195F"/>
    <w:multiLevelType w:val="hybridMultilevel"/>
    <w:tmpl w:val="16C0240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FB35D45"/>
    <w:multiLevelType w:val="hybridMultilevel"/>
    <w:tmpl w:val="0B169A0C"/>
    <w:lvl w:ilvl="0" w:tplc="A176A442">
      <w:start w:val="1"/>
      <w:numFmt w:val="upperRoman"/>
      <w:lvlText w:val="%1."/>
      <w:lvlJc w:val="left"/>
      <w:pPr>
        <w:ind w:left="1571" w:hanging="72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1" w15:restartNumberingAfterBreak="0">
    <w:nsid w:val="531D34A9"/>
    <w:multiLevelType w:val="hybridMultilevel"/>
    <w:tmpl w:val="F2309CBC"/>
    <w:lvl w:ilvl="0" w:tplc="080A0003">
      <w:start w:val="1"/>
      <w:numFmt w:val="bullet"/>
      <w:lvlText w:val="o"/>
      <w:lvlJc w:val="left"/>
      <w:pPr>
        <w:ind w:left="1429" w:hanging="360"/>
      </w:pPr>
      <w:rPr>
        <w:rFonts w:ascii="Courier New" w:hAnsi="Courier New" w:cs="Courier New"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2" w15:restartNumberingAfterBreak="0">
    <w:nsid w:val="58492842"/>
    <w:multiLevelType w:val="hybridMultilevel"/>
    <w:tmpl w:val="FA809B7E"/>
    <w:lvl w:ilvl="0" w:tplc="ABDA44CC">
      <w:start w:val="1"/>
      <w:numFmt w:val="decimal"/>
      <w:lvlText w:val="%1."/>
      <w:lvlJc w:val="left"/>
      <w:pPr>
        <w:ind w:left="648" w:hanging="360"/>
      </w:pPr>
      <w:rPr>
        <w:rFonts w:hint="default"/>
        <w:b w:val="0"/>
      </w:rPr>
    </w:lvl>
    <w:lvl w:ilvl="1" w:tplc="DD409882">
      <w:numFmt w:val="bullet"/>
      <w:lvlText w:val="•"/>
      <w:lvlJc w:val="left"/>
      <w:pPr>
        <w:ind w:left="1785" w:hanging="705"/>
      </w:pPr>
      <w:rPr>
        <w:rFonts w:ascii="Averta" w:eastAsia="Times New Roman" w:hAnsi="Averta"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D93110F"/>
    <w:multiLevelType w:val="hybridMultilevel"/>
    <w:tmpl w:val="1A6E467E"/>
    <w:lvl w:ilvl="0" w:tplc="0C0A0017">
      <w:start w:val="1"/>
      <w:numFmt w:val="lowerLetter"/>
      <w:lvlText w:val="%1)"/>
      <w:lvlJc w:val="left"/>
      <w:pPr>
        <w:ind w:left="1008" w:hanging="360"/>
      </w:pPr>
    </w:lvl>
    <w:lvl w:ilvl="1" w:tplc="080A0001">
      <w:start w:val="1"/>
      <w:numFmt w:val="bullet"/>
      <w:lvlText w:val=""/>
      <w:lvlJc w:val="left"/>
      <w:pPr>
        <w:ind w:left="1728" w:hanging="360"/>
      </w:pPr>
      <w:rPr>
        <w:rFonts w:ascii="Symbol" w:hAnsi="Symbol" w:hint="default"/>
      </w:rPr>
    </w:lvl>
    <w:lvl w:ilvl="2" w:tplc="0C0A001B" w:tentative="1">
      <w:start w:val="1"/>
      <w:numFmt w:val="lowerRoman"/>
      <w:lvlText w:val="%3."/>
      <w:lvlJc w:val="right"/>
      <w:pPr>
        <w:ind w:left="2448" w:hanging="180"/>
      </w:pPr>
    </w:lvl>
    <w:lvl w:ilvl="3" w:tplc="0C0A000F" w:tentative="1">
      <w:start w:val="1"/>
      <w:numFmt w:val="decimal"/>
      <w:lvlText w:val="%4."/>
      <w:lvlJc w:val="left"/>
      <w:pPr>
        <w:ind w:left="3168" w:hanging="360"/>
      </w:pPr>
    </w:lvl>
    <w:lvl w:ilvl="4" w:tplc="0C0A0019" w:tentative="1">
      <w:start w:val="1"/>
      <w:numFmt w:val="lowerLetter"/>
      <w:lvlText w:val="%5."/>
      <w:lvlJc w:val="left"/>
      <w:pPr>
        <w:ind w:left="3888" w:hanging="360"/>
      </w:pPr>
    </w:lvl>
    <w:lvl w:ilvl="5" w:tplc="0C0A001B" w:tentative="1">
      <w:start w:val="1"/>
      <w:numFmt w:val="lowerRoman"/>
      <w:lvlText w:val="%6."/>
      <w:lvlJc w:val="right"/>
      <w:pPr>
        <w:ind w:left="4608" w:hanging="180"/>
      </w:pPr>
    </w:lvl>
    <w:lvl w:ilvl="6" w:tplc="0C0A000F" w:tentative="1">
      <w:start w:val="1"/>
      <w:numFmt w:val="decimal"/>
      <w:lvlText w:val="%7."/>
      <w:lvlJc w:val="left"/>
      <w:pPr>
        <w:ind w:left="5328" w:hanging="360"/>
      </w:pPr>
    </w:lvl>
    <w:lvl w:ilvl="7" w:tplc="0C0A0019" w:tentative="1">
      <w:start w:val="1"/>
      <w:numFmt w:val="lowerLetter"/>
      <w:lvlText w:val="%8."/>
      <w:lvlJc w:val="left"/>
      <w:pPr>
        <w:ind w:left="6048" w:hanging="360"/>
      </w:pPr>
    </w:lvl>
    <w:lvl w:ilvl="8" w:tplc="0C0A001B" w:tentative="1">
      <w:start w:val="1"/>
      <w:numFmt w:val="lowerRoman"/>
      <w:lvlText w:val="%9."/>
      <w:lvlJc w:val="right"/>
      <w:pPr>
        <w:ind w:left="6768" w:hanging="180"/>
      </w:pPr>
    </w:lvl>
  </w:abstractNum>
  <w:abstractNum w:abstractNumId="24" w15:restartNumberingAfterBreak="0">
    <w:nsid w:val="5DED2564"/>
    <w:multiLevelType w:val="hybridMultilevel"/>
    <w:tmpl w:val="F62EDEA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13619C1"/>
    <w:multiLevelType w:val="hybridMultilevel"/>
    <w:tmpl w:val="9AE273FA"/>
    <w:lvl w:ilvl="0" w:tplc="080A0017">
      <w:start w:val="1"/>
      <w:numFmt w:val="lowerLetter"/>
      <w:lvlText w:val="%1)"/>
      <w:lvlJc w:val="left"/>
      <w:pPr>
        <w:ind w:left="1069" w:hanging="360"/>
      </w:pPr>
      <w:rPr>
        <w:rFonts w:hint="default"/>
      </w:rPr>
    </w:lvl>
    <w:lvl w:ilvl="1" w:tplc="080A000F">
      <w:start w:val="1"/>
      <w:numFmt w:val="decimal"/>
      <w:lvlText w:val="%2."/>
      <w:lvlJc w:val="left"/>
      <w:pPr>
        <w:ind w:left="1789" w:hanging="360"/>
      </w:pPr>
    </w:lvl>
    <w:lvl w:ilvl="2" w:tplc="080A001B">
      <w:start w:val="1"/>
      <w:numFmt w:val="lowerRoman"/>
      <w:lvlText w:val="%3."/>
      <w:lvlJc w:val="right"/>
      <w:pPr>
        <w:ind w:left="2509" w:hanging="180"/>
      </w:pPr>
    </w:lvl>
    <w:lvl w:ilvl="3" w:tplc="8220833A">
      <w:start w:val="1"/>
      <w:numFmt w:val="decimal"/>
      <w:lvlText w:val="%4."/>
      <w:lvlJc w:val="left"/>
      <w:pPr>
        <w:ind w:left="3229" w:hanging="360"/>
      </w:pPr>
      <w:rPr>
        <w:rFonts w:hint="default"/>
      </w:r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6" w15:restartNumberingAfterBreak="0">
    <w:nsid w:val="68780C43"/>
    <w:multiLevelType w:val="hybridMultilevel"/>
    <w:tmpl w:val="5C36FD2A"/>
    <w:lvl w:ilvl="0" w:tplc="762AB2B6">
      <w:start w:val="1"/>
      <w:numFmt w:val="decimal"/>
      <w:lvlText w:val="%1."/>
      <w:lvlJc w:val="left"/>
      <w:pPr>
        <w:ind w:left="648" w:hanging="360"/>
      </w:pPr>
      <w:rPr>
        <w:rFonts w:hint="default"/>
        <w:b w:val="0"/>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7" w15:restartNumberingAfterBreak="0">
    <w:nsid w:val="762A0B27"/>
    <w:multiLevelType w:val="hybridMultilevel"/>
    <w:tmpl w:val="44BC7398"/>
    <w:lvl w:ilvl="0" w:tplc="E83CD0FE">
      <w:start w:val="1"/>
      <w:numFmt w:val="upperLetter"/>
      <w:lvlText w:val="%1."/>
      <w:lvlJc w:val="left"/>
      <w:pPr>
        <w:ind w:left="993" w:hanging="360"/>
      </w:pPr>
      <w:rPr>
        <w:rFonts w:hint="default"/>
      </w:rPr>
    </w:lvl>
    <w:lvl w:ilvl="1" w:tplc="080A0019" w:tentative="1">
      <w:start w:val="1"/>
      <w:numFmt w:val="lowerLetter"/>
      <w:lvlText w:val="%2."/>
      <w:lvlJc w:val="left"/>
      <w:pPr>
        <w:ind w:left="1713" w:hanging="360"/>
      </w:pPr>
    </w:lvl>
    <w:lvl w:ilvl="2" w:tplc="080A001B" w:tentative="1">
      <w:start w:val="1"/>
      <w:numFmt w:val="lowerRoman"/>
      <w:lvlText w:val="%3."/>
      <w:lvlJc w:val="right"/>
      <w:pPr>
        <w:ind w:left="2433" w:hanging="180"/>
      </w:pPr>
    </w:lvl>
    <w:lvl w:ilvl="3" w:tplc="080A000F" w:tentative="1">
      <w:start w:val="1"/>
      <w:numFmt w:val="decimal"/>
      <w:lvlText w:val="%4."/>
      <w:lvlJc w:val="left"/>
      <w:pPr>
        <w:ind w:left="3153" w:hanging="360"/>
      </w:pPr>
    </w:lvl>
    <w:lvl w:ilvl="4" w:tplc="080A0019" w:tentative="1">
      <w:start w:val="1"/>
      <w:numFmt w:val="lowerLetter"/>
      <w:lvlText w:val="%5."/>
      <w:lvlJc w:val="left"/>
      <w:pPr>
        <w:ind w:left="3873" w:hanging="360"/>
      </w:pPr>
    </w:lvl>
    <w:lvl w:ilvl="5" w:tplc="080A001B" w:tentative="1">
      <w:start w:val="1"/>
      <w:numFmt w:val="lowerRoman"/>
      <w:lvlText w:val="%6."/>
      <w:lvlJc w:val="right"/>
      <w:pPr>
        <w:ind w:left="4593" w:hanging="180"/>
      </w:pPr>
    </w:lvl>
    <w:lvl w:ilvl="6" w:tplc="080A000F" w:tentative="1">
      <w:start w:val="1"/>
      <w:numFmt w:val="decimal"/>
      <w:lvlText w:val="%7."/>
      <w:lvlJc w:val="left"/>
      <w:pPr>
        <w:ind w:left="5313" w:hanging="360"/>
      </w:pPr>
    </w:lvl>
    <w:lvl w:ilvl="7" w:tplc="080A0019" w:tentative="1">
      <w:start w:val="1"/>
      <w:numFmt w:val="lowerLetter"/>
      <w:lvlText w:val="%8."/>
      <w:lvlJc w:val="left"/>
      <w:pPr>
        <w:ind w:left="6033" w:hanging="360"/>
      </w:pPr>
    </w:lvl>
    <w:lvl w:ilvl="8" w:tplc="080A001B" w:tentative="1">
      <w:start w:val="1"/>
      <w:numFmt w:val="lowerRoman"/>
      <w:lvlText w:val="%9."/>
      <w:lvlJc w:val="right"/>
      <w:pPr>
        <w:ind w:left="6753" w:hanging="180"/>
      </w:pPr>
    </w:lvl>
  </w:abstractNum>
  <w:abstractNum w:abstractNumId="28" w15:restartNumberingAfterBreak="0">
    <w:nsid w:val="7CC3281A"/>
    <w:multiLevelType w:val="hybridMultilevel"/>
    <w:tmpl w:val="BE68275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D155E3D"/>
    <w:multiLevelType w:val="hybridMultilevel"/>
    <w:tmpl w:val="A9161E20"/>
    <w:lvl w:ilvl="0" w:tplc="080A0017">
      <w:start w:val="1"/>
      <w:numFmt w:val="lowerLetter"/>
      <w:lvlText w:val="%1)"/>
      <w:lvlJc w:val="left"/>
      <w:pPr>
        <w:ind w:left="928"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FEC52F2"/>
    <w:multiLevelType w:val="hybridMultilevel"/>
    <w:tmpl w:val="A4BEBD8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14648957">
    <w:abstractNumId w:val="3"/>
  </w:num>
  <w:num w:numId="2" w16cid:durableId="1794711246">
    <w:abstractNumId w:val="15"/>
  </w:num>
  <w:num w:numId="3" w16cid:durableId="1959607839">
    <w:abstractNumId w:val="18"/>
  </w:num>
  <w:num w:numId="4" w16cid:durableId="1099712298">
    <w:abstractNumId w:val="26"/>
  </w:num>
  <w:num w:numId="5" w16cid:durableId="2062289149">
    <w:abstractNumId w:val="0"/>
  </w:num>
  <w:num w:numId="6" w16cid:durableId="1991519228">
    <w:abstractNumId w:val="2"/>
  </w:num>
  <w:num w:numId="7" w16cid:durableId="355161136">
    <w:abstractNumId w:val="30"/>
  </w:num>
  <w:num w:numId="8" w16cid:durableId="486939300">
    <w:abstractNumId w:val="27"/>
  </w:num>
  <w:num w:numId="9" w16cid:durableId="1123572341">
    <w:abstractNumId w:val="24"/>
  </w:num>
  <w:num w:numId="10" w16cid:durableId="2250598">
    <w:abstractNumId w:val="7"/>
  </w:num>
  <w:num w:numId="11" w16cid:durableId="1896623255">
    <w:abstractNumId w:val="29"/>
  </w:num>
  <w:num w:numId="12" w16cid:durableId="1244489131">
    <w:abstractNumId w:val="4"/>
  </w:num>
  <w:num w:numId="13" w16cid:durableId="1186090449">
    <w:abstractNumId w:val="9"/>
  </w:num>
  <w:num w:numId="14" w16cid:durableId="609702049">
    <w:abstractNumId w:val="23"/>
  </w:num>
  <w:num w:numId="15" w16cid:durableId="1828745314">
    <w:abstractNumId w:val="1"/>
  </w:num>
  <w:num w:numId="16" w16cid:durableId="1472476530">
    <w:abstractNumId w:val="6"/>
  </w:num>
  <w:num w:numId="17" w16cid:durableId="500437915">
    <w:abstractNumId w:val="25"/>
  </w:num>
  <w:num w:numId="18" w16cid:durableId="1208689648">
    <w:abstractNumId w:val="19"/>
  </w:num>
  <w:num w:numId="19" w16cid:durableId="1375618363">
    <w:abstractNumId w:val="5"/>
  </w:num>
  <w:num w:numId="20" w16cid:durableId="1490245399">
    <w:abstractNumId w:val="22"/>
  </w:num>
  <w:num w:numId="21" w16cid:durableId="1922255326">
    <w:abstractNumId w:val="13"/>
  </w:num>
  <w:num w:numId="22" w16cid:durableId="383258773">
    <w:abstractNumId w:val="16"/>
  </w:num>
  <w:num w:numId="23" w16cid:durableId="1468626577">
    <w:abstractNumId w:val="20"/>
  </w:num>
  <w:num w:numId="24" w16cid:durableId="800154206">
    <w:abstractNumId w:val="21"/>
  </w:num>
  <w:num w:numId="25" w16cid:durableId="81490429">
    <w:abstractNumId w:val="10"/>
  </w:num>
  <w:num w:numId="26" w16cid:durableId="1421020875">
    <w:abstractNumId w:val="12"/>
  </w:num>
  <w:num w:numId="27" w16cid:durableId="822889488">
    <w:abstractNumId w:val="11"/>
  </w:num>
  <w:num w:numId="28" w16cid:durableId="751971971">
    <w:abstractNumId w:val="17"/>
  </w:num>
  <w:num w:numId="29" w16cid:durableId="421688306">
    <w:abstractNumId w:val="14"/>
  </w:num>
  <w:num w:numId="30" w16cid:durableId="1007099443">
    <w:abstractNumId w:val="8"/>
  </w:num>
  <w:num w:numId="31" w16cid:durableId="157832393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567"/>
  <w:hyphenationZone w:val="425"/>
  <w:characterSpacingControl w:val="doNotCompress"/>
  <w:hdrShapeDefaults>
    <o:shapedefaults v:ext="edit" spidmax="2068"/>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5418"/>
    <w:rsid w:val="0000317E"/>
    <w:rsid w:val="00003AC7"/>
    <w:rsid w:val="00005272"/>
    <w:rsid w:val="00005436"/>
    <w:rsid w:val="000067D4"/>
    <w:rsid w:val="00006B7F"/>
    <w:rsid w:val="00010A29"/>
    <w:rsid w:val="00010B35"/>
    <w:rsid w:val="0001112F"/>
    <w:rsid w:val="0001185B"/>
    <w:rsid w:val="000122CA"/>
    <w:rsid w:val="00012CB0"/>
    <w:rsid w:val="00012DB7"/>
    <w:rsid w:val="00012F8A"/>
    <w:rsid w:val="000134E8"/>
    <w:rsid w:val="000139F4"/>
    <w:rsid w:val="000169A2"/>
    <w:rsid w:val="00016B84"/>
    <w:rsid w:val="0001757F"/>
    <w:rsid w:val="000176D7"/>
    <w:rsid w:val="00017A1E"/>
    <w:rsid w:val="00020502"/>
    <w:rsid w:val="0002076E"/>
    <w:rsid w:val="00020FB2"/>
    <w:rsid w:val="0002121B"/>
    <w:rsid w:val="00021F06"/>
    <w:rsid w:val="00023591"/>
    <w:rsid w:val="000236B6"/>
    <w:rsid w:val="000246B2"/>
    <w:rsid w:val="00025655"/>
    <w:rsid w:val="00025E1F"/>
    <w:rsid w:val="00026169"/>
    <w:rsid w:val="000266AB"/>
    <w:rsid w:val="000269FB"/>
    <w:rsid w:val="00026A5E"/>
    <w:rsid w:val="00030B24"/>
    <w:rsid w:val="00031A74"/>
    <w:rsid w:val="000321B7"/>
    <w:rsid w:val="000322D2"/>
    <w:rsid w:val="00032625"/>
    <w:rsid w:val="00033370"/>
    <w:rsid w:val="00033A42"/>
    <w:rsid w:val="00033AD2"/>
    <w:rsid w:val="00033F4A"/>
    <w:rsid w:val="00034C2E"/>
    <w:rsid w:val="000354F0"/>
    <w:rsid w:val="00035526"/>
    <w:rsid w:val="00036025"/>
    <w:rsid w:val="000360E5"/>
    <w:rsid w:val="00036590"/>
    <w:rsid w:val="00040466"/>
    <w:rsid w:val="00040CAA"/>
    <w:rsid w:val="00040F8A"/>
    <w:rsid w:val="0004153E"/>
    <w:rsid w:val="00041DB6"/>
    <w:rsid w:val="00041ECD"/>
    <w:rsid w:val="00042738"/>
    <w:rsid w:val="00042D57"/>
    <w:rsid w:val="000437CD"/>
    <w:rsid w:val="00043C49"/>
    <w:rsid w:val="000447AC"/>
    <w:rsid w:val="000450FF"/>
    <w:rsid w:val="000452E8"/>
    <w:rsid w:val="00045C48"/>
    <w:rsid w:val="00046E8B"/>
    <w:rsid w:val="0004789A"/>
    <w:rsid w:val="00047C11"/>
    <w:rsid w:val="000502B2"/>
    <w:rsid w:val="00050C46"/>
    <w:rsid w:val="00050E7A"/>
    <w:rsid w:val="00051804"/>
    <w:rsid w:val="0005227B"/>
    <w:rsid w:val="000527EC"/>
    <w:rsid w:val="0005299E"/>
    <w:rsid w:val="000530CD"/>
    <w:rsid w:val="00054592"/>
    <w:rsid w:val="000545C7"/>
    <w:rsid w:val="0005485F"/>
    <w:rsid w:val="00055B8F"/>
    <w:rsid w:val="000560AF"/>
    <w:rsid w:val="0005713E"/>
    <w:rsid w:val="0005720A"/>
    <w:rsid w:val="000576C3"/>
    <w:rsid w:val="00057AC8"/>
    <w:rsid w:val="00061D6C"/>
    <w:rsid w:val="000626C9"/>
    <w:rsid w:val="00063629"/>
    <w:rsid w:val="000639EE"/>
    <w:rsid w:val="0006528B"/>
    <w:rsid w:val="00065D99"/>
    <w:rsid w:val="00065E1B"/>
    <w:rsid w:val="00066CB8"/>
    <w:rsid w:val="00066E57"/>
    <w:rsid w:val="00067AE9"/>
    <w:rsid w:val="00070071"/>
    <w:rsid w:val="00071F52"/>
    <w:rsid w:val="00072D84"/>
    <w:rsid w:val="00072E25"/>
    <w:rsid w:val="00072E95"/>
    <w:rsid w:val="00073065"/>
    <w:rsid w:val="0007331E"/>
    <w:rsid w:val="00073DC7"/>
    <w:rsid w:val="00074558"/>
    <w:rsid w:val="000745AE"/>
    <w:rsid w:val="00074C12"/>
    <w:rsid w:val="00074EEC"/>
    <w:rsid w:val="00075561"/>
    <w:rsid w:val="000758E3"/>
    <w:rsid w:val="00076E69"/>
    <w:rsid w:val="0007726B"/>
    <w:rsid w:val="000800C0"/>
    <w:rsid w:val="000800C6"/>
    <w:rsid w:val="000801D8"/>
    <w:rsid w:val="00080957"/>
    <w:rsid w:val="00080D64"/>
    <w:rsid w:val="000812BD"/>
    <w:rsid w:val="00081AA4"/>
    <w:rsid w:val="00082045"/>
    <w:rsid w:val="00082412"/>
    <w:rsid w:val="000827EE"/>
    <w:rsid w:val="00083007"/>
    <w:rsid w:val="00083A31"/>
    <w:rsid w:val="000844F0"/>
    <w:rsid w:val="0008494B"/>
    <w:rsid w:val="00084C87"/>
    <w:rsid w:val="000857BE"/>
    <w:rsid w:val="00085C2F"/>
    <w:rsid w:val="00085EE9"/>
    <w:rsid w:val="00086141"/>
    <w:rsid w:val="00086F07"/>
    <w:rsid w:val="000904E6"/>
    <w:rsid w:val="000909EA"/>
    <w:rsid w:val="0009109F"/>
    <w:rsid w:val="000911C4"/>
    <w:rsid w:val="0009307B"/>
    <w:rsid w:val="000934AC"/>
    <w:rsid w:val="00094B97"/>
    <w:rsid w:val="00094C77"/>
    <w:rsid w:val="0009566C"/>
    <w:rsid w:val="00095AB1"/>
    <w:rsid w:val="000968B1"/>
    <w:rsid w:val="00096ECC"/>
    <w:rsid w:val="00097056"/>
    <w:rsid w:val="000A06EC"/>
    <w:rsid w:val="000A0C5C"/>
    <w:rsid w:val="000A12CE"/>
    <w:rsid w:val="000A142F"/>
    <w:rsid w:val="000A1709"/>
    <w:rsid w:val="000A1786"/>
    <w:rsid w:val="000A1EE1"/>
    <w:rsid w:val="000A2B54"/>
    <w:rsid w:val="000A2C15"/>
    <w:rsid w:val="000A3BB1"/>
    <w:rsid w:val="000A3C07"/>
    <w:rsid w:val="000A3DF2"/>
    <w:rsid w:val="000A4BC2"/>
    <w:rsid w:val="000A4C9F"/>
    <w:rsid w:val="000A50AF"/>
    <w:rsid w:val="000A54AA"/>
    <w:rsid w:val="000A5547"/>
    <w:rsid w:val="000A5D3A"/>
    <w:rsid w:val="000A60A6"/>
    <w:rsid w:val="000A6AA6"/>
    <w:rsid w:val="000A6CD4"/>
    <w:rsid w:val="000A76C3"/>
    <w:rsid w:val="000A7BBD"/>
    <w:rsid w:val="000B09A6"/>
    <w:rsid w:val="000B0DBC"/>
    <w:rsid w:val="000B1A58"/>
    <w:rsid w:val="000B205C"/>
    <w:rsid w:val="000B401C"/>
    <w:rsid w:val="000B42A4"/>
    <w:rsid w:val="000B4515"/>
    <w:rsid w:val="000B4DA1"/>
    <w:rsid w:val="000B5AC5"/>
    <w:rsid w:val="000B5F60"/>
    <w:rsid w:val="000B5F7D"/>
    <w:rsid w:val="000B601F"/>
    <w:rsid w:val="000B6B3D"/>
    <w:rsid w:val="000B711C"/>
    <w:rsid w:val="000B7DF8"/>
    <w:rsid w:val="000C0785"/>
    <w:rsid w:val="000C2BB6"/>
    <w:rsid w:val="000C30B2"/>
    <w:rsid w:val="000C43B2"/>
    <w:rsid w:val="000C477A"/>
    <w:rsid w:val="000C5025"/>
    <w:rsid w:val="000C5294"/>
    <w:rsid w:val="000C5681"/>
    <w:rsid w:val="000C6CFB"/>
    <w:rsid w:val="000C6D83"/>
    <w:rsid w:val="000C7191"/>
    <w:rsid w:val="000C774B"/>
    <w:rsid w:val="000C7A6A"/>
    <w:rsid w:val="000C7BF1"/>
    <w:rsid w:val="000C7EA3"/>
    <w:rsid w:val="000D0CE2"/>
    <w:rsid w:val="000D0E87"/>
    <w:rsid w:val="000D0E90"/>
    <w:rsid w:val="000D10A2"/>
    <w:rsid w:val="000D2055"/>
    <w:rsid w:val="000D292D"/>
    <w:rsid w:val="000D544F"/>
    <w:rsid w:val="000D6AD6"/>
    <w:rsid w:val="000E17F2"/>
    <w:rsid w:val="000E18C5"/>
    <w:rsid w:val="000E1D8A"/>
    <w:rsid w:val="000E350C"/>
    <w:rsid w:val="000E365F"/>
    <w:rsid w:val="000E4939"/>
    <w:rsid w:val="000E533E"/>
    <w:rsid w:val="000E60E0"/>
    <w:rsid w:val="000E6215"/>
    <w:rsid w:val="000E7F45"/>
    <w:rsid w:val="000F07D4"/>
    <w:rsid w:val="000F26C8"/>
    <w:rsid w:val="000F323F"/>
    <w:rsid w:val="000F3424"/>
    <w:rsid w:val="000F3451"/>
    <w:rsid w:val="000F4D87"/>
    <w:rsid w:val="000F5D9F"/>
    <w:rsid w:val="000F5F5A"/>
    <w:rsid w:val="000F6439"/>
    <w:rsid w:val="000F6E1F"/>
    <w:rsid w:val="000F7185"/>
    <w:rsid w:val="000F7E5B"/>
    <w:rsid w:val="001007BC"/>
    <w:rsid w:val="00101533"/>
    <w:rsid w:val="00102ED7"/>
    <w:rsid w:val="001034B9"/>
    <w:rsid w:val="00103D3D"/>
    <w:rsid w:val="00104B49"/>
    <w:rsid w:val="00104BE7"/>
    <w:rsid w:val="00104DFF"/>
    <w:rsid w:val="0010570D"/>
    <w:rsid w:val="00105D0E"/>
    <w:rsid w:val="00106DA1"/>
    <w:rsid w:val="001071C4"/>
    <w:rsid w:val="00107464"/>
    <w:rsid w:val="00107DCE"/>
    <w:rsid w:val="00107F23"/>
    <w:rsid w:val="00110205"/>
    <w:rsid w:val="00110777"/>
    <w:rsid w:val="001109D1"/>
    <w:rsid w:val="001109F4"/>
    <w:rsid w:val="00111538"/>
    <w:rsid w:val="001116C4"/>
    <w:rsid w:val="00111AA2"/>
    <w:rsid w:val="00111C90"/>
    <w:rsid w:val="00112482"/>
    <w:rsid w:val="00112C79"/>
    <w:rsid w:val="00112F52"/>
    <w:rsid w:val="0011366E"/>
    <w:rsid w:val="00113AC9"/>
    <w:rsid w:val="001140D0"/>
    <w:rsid w:val="001149BC"/>
    <w:rsid w:val="00114FA8"/>
    <w:rsid w:val="00115C77"/>
    <w:rsid w:val="001174C4"/>
    <w:rsid w:val="00117B16"/>
    <w:rsid w:val="00117B71"/>
    <w:rsid w:val="00117BF3"/>
    <w:rsid w:val="00117C8B"/>
    <w:rsid w:val="001206E1"/>
    <w:rsid w:val="00121D14"/>
    <w:rsid w:val="0012225D"/>
    <w:rsid w:val="00122599"/>
    <w:rsid w:val="001226C5"/>
    <w:rsid w:val="00123076"/>
    <w:rsid w:val="001230D2"/>
    <w:rsid w:val="00123384"/>
    <w:rsid w:val="00123DED"/>
    <w:rsid w:val="00123FA4"/>
    <w:rsid w:val="001252BA"/>
    <w:rsid w:val="001256CF"/>
    <w:rsid w:val="0012619D"/>
    <w:rsid w:val="00126470"/>
    <w:rsid w:val="001264E3"/>
    <w:rsid w:val="0013011C"/>
    <w:rsid w:val="00130BBA"/>
    <w:rsid w:val="00130C66"/>
    <w:rsid w:val="00131D95"/>
    <w:rsid w:val="00132A2C"/>
    <w:rsid w:val="00132DF0"/>
    <w:rsid w:val="00133104"/>
    <w:rsid w:val="00133335"/>
    <w:rsid w:val="00133358"/>
    <w:rsid w:val="001335B5"/>
    <w:rsid w:val="00133B23"/>
    <w:rsid w:val="001349A8"/>
    <w:rsid w:val="00135342"/>
    <w:rsid w:val="00135386"/>
    <w:rsid w:val="0013588C"/>
    <w:rsid w:val="001379E5"/>
    <w:rsid w:val="0014035B"/>
    <w:rsid w:val="001406E5"/>
    <w:rsid w:val="001407C5"/>
    <w:rsid w:val="00140A6D"/>
    <w:rsid w:val="00140BC0"/>
    <w:rsid w:val="00140EDF"/>
    <w:rsid w:val="00141924"/>
    <w:rsid w:val="0014221A"/>
    <w:rsid w:val="00143090"/>
    <w:rsid w:val="00144FA6"/>
    <w:rsid w:val="001452F7"/>
    <w:rsid w:val="00145ADA"/>
    <w:rsid w:val="0014719C"/>
    <w:rsid w:val="00147911"/>
    <w:rsid w:val="00150611"/>
    <w:rsid w:val="00150C50"/>
    <w:rsid w:val="001516AB"/>
    <w:rsid w:val="001534CB"/>
    <w:rsid w:val="00153939"/>
    <w:rsid w:val="00153DDD"/>
    <w:rsid w:val="00154423"/>
    <w:rsid w:val="0015652D"/>
    <w:rsid w:val="0015751F"/>
    <w:rsid w:val="00157BDE"/>
    <w:rsid w:val="00160040"/>
    <w:rsid w:val="00160F0D"/>
    <w:rsid w:val="00161FE9"/>
    <w:rsid w:val="00162EB6"/>
    <w:rsid w:val="00162F33"/>
    <w:rsid w:val="001632D7"/>
    <w:rsid w:val="00163721"/>
    <w:rsid w:val="00163D6C"/>
    <w:rsid w:val="00164666"/>
    <w:rsid w:val="00164CE0"/>
    <w:rsid w:val="00165214"/>
    <w:rsid w:val="00166D19"/>
    <w:rsid w:val="00167113"/>
    <w:rsid w:val="001672CC"/>
    <w:rsid w:val="00167776"/>
    <w:rsid w:val="001712D2"/>
    <w:rsid w:val="001729CC"/>
    <w:rsid w:val="001729E2"/>
    <w:rsid w:val="0017309E"/>
    <w:rsid w:val="00173AB4"/>
    <w:rsid w:val="00175FF4"/>
    <w:rsid w:val="00176162"/>
    <w:rsid w:val="00176750"/>
    <w:rsid w:val="00176B73"/>
    <w:rsid w:val="00177E50"/>
    <w:rsid w:val="0018062D"/>
    <w:rsid w:val="001816C1"/>
    <w:rsid w:val="001819E9"/>
    <w:rsid w:val="001839C0"/>
    <w:rsid w:val="001855F5"/>
    <w:rsid w:val="001861B2"/>
    <w:rsid w:val="00186C41"/>
    <w:rsid w:val="00186F5A"/>
    <w:rsid w:val="001917EA"/>
    <w:rsid w:val="00191BCD"/>
    <w:rsid w:val="00192073"/>
    <w:rsid w:val="00192633"/>
    <w:rsid w:val="00192BBD"/>
    <w:rsid w:val="00193BD5"/>
    <w:rsid w:val="001948E9"/>
    <w:rsid w:val="00194CAF"/>
    <w:rsid w:val="00195B78"/>
    <w:rsid w:val="00195FC9"/>
    <w:rsid w:val="001970D4"/>
    <w:rsid w:val="00197D33"/>
    <w:rsid w:val="00197FF9"/>
    <w:rsid w:val="001A0720"/>
    <w:rsid w:val="001A0F57"/>
    <w:rsid w:val="001A3D48"/>
    <w:rsid w:val="001A3D52"/>
    <w:rsid w:val="001A4688"/>
    <w:rsid w:val="001A51FE"/>
    <w:rsid w:val="001A670F"/>
    <w:rsid w:val="001A695B"/>
    <w:rsid w:val="001A758B"/>
    <w:rsid w:val="001A7F82"/>
    <w:rsid w:val="001B033A"/>
    <w:rsid w:val="001B15BB"/>
    <w:rsid w:val="001B1B72"/>
    <w:rsid w:val="001B377D"/>
    <w:rsid w:val="001B39B7"/>
    <w:rsid w:val="001B4424"/>
    <w:rsid w:val="001B5729"/>
    <w:rsid w:val="001B6494"/>
    <w:rsid w:val="001B6B0F"/>
    <w:rsid w:val="001B6FB4"/>
    <w:rsid w:val="001B76FF"/>
    <w:rsid w:val="001B7DF1"/>
    <w:rsid w:val="001B7E0A"/>
    <w:rsid w:val="001B7EAC"/>
    <w:rsid w:val="001C030C"/>
    <w:rsid w:val="001C1191"/>
    <w:rsid w:val="001C2835"/>
    <w:rsid w:val="001C2AB1"/>
    <w:rsid w:val="001C3809"/>
    <w:rsid w:val="001C4E08"/>
    <w:rsid w:val="001C4FD2"/>
    <w:rsid w:val="001C5036"/>
    <w:rsid w:val="001C5D29"/>
    <w:rsid w:val="001C6CC2"/>
    <w:rsid w:val="001C6FD8"/>
    <w:rsid w:val="001C73C9"/>
    <w:rsid w:val="001C7B8F"/>
    <w:rsid w:val="001D08CF"/>
    <w:rsid w:val="001D2044"/>
    <w:rsid w:val="001D2173"/>
    <w:rsid w:val="001D23AD"/>
    <w:rsid w:val="001D2417"/>
    <w:rsid w:val="001D2BA2"/>
    <w:rsid w:val="001D339F"/>
    <w:rsid w:val="001D4080"/>
    <w:rsid w:val="001D409D"/>
    <w:rsid w:val="001D4EF5"/>
    <w:rsid w:val="001D6B35"/>
    <w:rsid w:val="001D70B8"/>
    <w:rsid w:val="001E0105"/>
    <w:rsid w:val="001E0F66"/>
    <w:rsid w:val="001E1AC6"/>
    <w:rsid w:val="001E26E7"/>
    <w:rsid w:val="001E2715"/>
    <w:rsid w:val="001E3C4C"/>
    <w:rsid w:val="001E4E55"/>
    <w:rsid w:val="001E5207"/>
    <w:rsid w:val="001E57F0"/>
    <w:rsid w:val="001E5F4E"/>
    <w:rsid w:val="001E7772"/>
    <w:rsid w:val="001E7B64"/>
    <w:rsid w:val="001E7D48"/>
    <w:rsid w:val="001E7E22"/>
    <w:rsid w:val="001E7E67"/>
    <w:rsid w:val="001F016F"/>
    <w:rsid w:val="001F055C"/>
    <w:rsid w:val="001F1147"/>
    <w:rsid w:val="001F268B"/>
    <w:rsid w:val="001F2D1A"/>
    <w:rsid w:val="001F31DD"/>
    <w:rsid w:val="001F527E"/>
    <w:rsid w:val="001F6E9D"/>
    <w:rsid w:val="001F75EA"/>
    <w:rsid w:val="00200745"/>
    <w:rsid w:val="00200F87"/>
    <w:rsid w:val="002018E1"/>
    <w:rsid w:val="00202C89"/>
    <w:rsid w:val="00203089"/>
    <w:rsid w:val="00203096"/>
    <w:rsid w:val="00203178"/>
    <w:rsid w:val="00203280"/>
    <w:rsid w:val="00203EFA"/>
    <w:rsid w:val="0020544D"/>
    <w:rsid w:val="002054F8"/>
    <w:rsid w:val="00206603"/>
    <w:rsid w:val="00207024"/>
    <w:rsid w:val="00207B66"/>
    <w:rsid w:val="00210649"/>
    <w:rsid w:val="00210661"/>
    <w:rsid w:val="002124A7"/>
    <w:rsid w:val="00212BCC"/>
    <w:rsid w:val="00212E28"/>
    <w:rsid w:val="00212F18"/>
    <w:rsid w:val="00213600"/>
    <w:rsid w:val="002143C2"/>
    <w:rsid w:val="00215631"/>
    <w:rsid w:val="0021563E"/>
    <w:rsid w:val="00215799"/>
    <w:rsid w:val="00215890"/>
    <w:rsid w:val="0021638E"/>
    <w:rsid w:val="002169A8"/>
    <w:rsid w:val="00216CA4"/>
    <w:rsid w:val="002173EC"/>
    <w:rsid w:val="00217FBB"/>
    <w:rsid w:val="002206FD"/>
    <w:rsid w:val="00220FAE"/>
    <w:rsid w:val="00221BFE"/>
    <w:rsid w:val="00222389"/>
    <w:rsid w:val="00223460"/>
    <w:rsid w:val="002237EE"/>
    <w:rsid w:val="00223F20"/>
    <w:rsid w:val="0022415C"/>
    <w:rsid w:val="0022473C"/>
    <w:rsid w:val="00225042"/>
    <w:rsid w:val="002251D1"/>
    <w:rsid w:val="00225240"/>
    <w:rsid w:val="002257E0"/>
    <w:rsid w:val="002261D3"/>
    <w:rsid w:val="002267B8"/>
    <w:rsid w:val="00227132"/>
    <w:rsid w:val="00230658"/>
    <w:rsid w:val="002320BB"/>
    <w:rsid w:val="00232692"/>
    <w:rsid w:val="00232F43"/>
    <w:rsid w:val="00233F1B"/>
    <w:rsid w:val="0023409E"/>
    <w:rsid w:val="002349E4"/>
    <w:rsid w:val="00235981"/>
    <w:rsid w:val="00236F92"/>
    <w:rsid w:val="002377D7"/>
    <w:rsid w:val="002379FC"/>
    <w:rsid w:val="00240A2B"/>
    <w:rsid w:val="00240D4E"/>
    <w:rsid w:val="002413D5"/>
    <w:rsid w:val="00241C23"/>
    <w:rsid w:val="00241C24"/>
    <w:rsid w:val="00241D8F"/>
    <w:rsid w:val="00242684"/>
    <w:rsid w:val="00242C89"/>
    <w:rsid w:val="00242DFA"/>
    <w:rsid w:val="00243703"/>
    <w:rsid w:val="00243AC5"/>
    <w:rsid w:val="00243F8D"/>
    <w:rsid w:val="0024430E"/>
    <w:rsid w:val="00245E2E"/>
    <w:rsid w:val="00246AC9"/>
    <w:rsid w:val="00246C33"/>
    <w:rsid w:val="0024706A"/>
    <w:rsid w:val="00250F07"/>
    <w:rsid w:val="00252334"/>
    <w:rsid w:val="002534CF"/>
    <w:rsid w:val="00254881"/>
    <w:rsid w:val="00260155"/>
    <w:rsid w:val="00263AFF"/>
    <w:rsid w:val="00264190"/>
    <w:rsid w:val="0026429F"/>
    <w:rsid w:val="0026450E"/>
    <w:rsid w:val="002654A1"/>
    <w:rsid w:val="002658F4"/>
    <w:rsid w:val="002659F2"/>
    <w:rsid w:val="00265F5F"/>
    <w:rsid w:val="00266684"/>
    <w:rsid w:val="002667A1"/>
    <w:rsid w:val="00270454"/>
    <w:rsid w:val="002709FB"/>
    <w:rsid w:val="00270ACB"/>
    <w:rsid w:val="00270B06"/>
    <w:rsid w:val="00270C37"/>
    <w:rsid w:val="00270EAD"/>
    <w:rsid w:val="002711DC"/>
    <w:rsid w:val="002715B9"/>
    <w:rsid w:val="0027283C"/>
    <w:rsid w:val="00273600"/>
    <w:rsid w:val="00273BD0"/>
    <w:rsid w:val="00273ECC"/>
    <w:rsid w:val="00273FE7"/>
    <w:rsid w:val="00276061"/>
    <w:rsid w:val="0027646D"/>
    <w:rsid w:val="00276720"/>
    <w:rsid w:val="00276B47"/>
    <w:rsid w:val="00276FB9"/>
    <w:rsid w:val="0027752F"/>
    <w:rsid w:val="00277AA5"/>
    <w:rsid w:val="002807F5"/>
    <w:rsid w:val="0028107B"/>
    <w:rsid w:val="00283A13"/>
    <w:rsid w:val="00283D68"/>
    <w:rsid w:val="002847E6"/>
    <w:rsid w:val="002857AD"/>
    <w:rsid w:val="0028618A"/>
    <w:rsid w:val="002872F1"/>
    <w:rsid w:val="002879B3"/>
    <w:rsid w:val="00287D8A"/>
    <w:rsid w:val="002912AA"/>
    <w:rsid w:val="00291F78"/>
    <w:rsid w:val="0029209D"/>
    <w:rsid w:val="00292418"/>
    <w:rsid w:val="00292C03"/>
    <w:rsid w:val="002933C1"/>
    <w:rsid w:val="00293576"/>
    <w:rsid w:val="00293ACE"/>
    <w:rsid w:val="00293DCF"/>
    <w:rsid w:val="0029419B"/>
    <w:rsid w:val="0029462D"/>
    <w:rsid w:val="00294892"/>
    <w:rsid w:val="00296744"/>
    <w:rsid w:val="002A11FE"/>
    <w:rsid w:val="002A1C05"/>
    <w:rsid w:val="002A2AB3"/>
    <w:rsid w:val="002A2DCE"/>
    <w:rsid w:val="002A34D3"/>
    <w:rsid w:val="002A4286"/>
    <w:rsid w:val="002A46FC"/>
    <w:rsid w:val="002A4DA8"/>
    <w:rsid w:val="002A64F7"/>
    <w:rsid w:val="002A6647"/>
    <w:rsid w:val="002A70B3"/>
    <w:rsid w:val="002A70FC"/>
    <w:rsid w:val="002B0DA2"/>
    <w:rsid w:val="002B1424"/>
    <w:rsid w:val="002B1585"/>
    <w:rsid w:val="002B1977"/>
    <w:rsid w:val="002B19FC"/>
    <w:rsid w:val="002B22E3"/>
    <w:rsid w:val="002B271C"/>
    <w:rsid w:val="002B29C6"/>
    <w:rsid w:val="002B2AF6"/>
    <w:rsid w:val="002B3B7E"/>
    <w:rsid w:val="002B3CE1"/>
    <w:rsid w:val="002B4410"/>
    <w:rsid w:val="002B4FFC"/>
    <w:rsid w:val="002B5D4E"/>
    <w:rsid w:val="002B5E6F"/>
    <w:rsid w:val="002B6025"/>
    <w:rsid w:val="002B6CD8"/>
    <w:rsid w:val="002B7190"/>
    <w:rsid w:val="002B727B"/>
    <w:rsid w:val="002B78D2"/>
    <w:rsid w:val="002B7DC9"/>
    <w:rsid w:val="002C04DC"/>
    <w:rsid w:val="002C0E6C"/>
    <w:rsid w:val="002C1C60"/>
    <w:rsid w:val="002C216A"/>
    <w:rsid w:val="002C27A7"/>
    <w:rsid w:val="002C2DB3"/>
    <w:rsid w:val="002C3FBD"/>
    <w:rsid w:val="002C4248"/>
    <w:rsid w:val="002C44D9"/>
    <w:rsid w:val="002C5398"/>
    <w:rsid w:val="002C6E02"/>
    <w:rsid w:val="002C7EF2"/>
    <w:rsid w:val="002D01B9"/>
    <w:rsid w:val="002D0A7A"/>
    <w:rsid w:val="002D0C8D"/>
    <w:rsid w:val="002D110A"/>
    <w:rsid w:val="002D1227"/>
    <w:rsid w:val="002D18E9"/>
    <w:rsid w:val="002D1B99"/>
    <w:rsid w:val="002D24FA"/>
    <w:rsid w:val="002D370C"/>
    <w:rsid w:val="002D3768"/>
    <w:rsid w:val="002D3A37"/>
    <w:rsid w:val="002D3A65"/>
    <w:rsid w:val="002D404F"/>
    <w:rsid w:val="002D4DAB"/>
    <w:rsid w:val="002D51BE"/>
    <w:rsid w:val="002E0B94"/>
    <w:rsid w:val="002E23B7"/>
    <w:rsid w:val="002E26FF"/>
    <w:rsid w:val="002E3838"/>
    <w:rsid w:val="002E3C51"/>
    <w:rsid w:val="002E4609"/>
    <w:rsid w:val="002E486E"/>
    <w:rsid w:val="002E502C"/>
    <w:rsid w:val="002E517F"/>
    <w:rsid w:val="002E5596"/>
    <w:rsid w:val="002E7875"/>
    <w:rsid w:val="002E7BDB"/>
    <w:rsid w:val="002E7D18"/>
    <w:rsid w:val="002E7EF2"/>
    <w:rsid w:val="002F024E"/>
    <w:rsid w:val="002F0D94"/>
    <w:rsid w:val="002F0F51"/>
    <w:rsid w:val="002F32A2"/>
    <w:rsid w:val="002F34E9"/>
    <w:rsid w:val="002F355C"/>
    <w:rsid w:val="002F36B7"/>
    <w:rsid w:val="002F3E12"/>
    <w:rsid w:val="002F55DC"/>
    <w:rsid w:val="00300867"/>
    <w:rsid w:val="003008EF"/>
    <w:rsid w:val="003010CD"/>
    <w:rsid w:val="00301590"/>
    <w:rsid w:val="00301691"/>
    <w:rsid w:val="00301C9A"/>
    <w:rsid w:val="00301F76"/>
    <w:rsid w:val="0030203E"/>
    <w:rsid w:val="00302171"/>
    <w:rsid w:val="00304327"/>
    <w:rsid w:val="003048A8"/>
    <w:rsid w:val="00304AED"/>
    <w:rsid w:val="00305632"/>
    <w:rsid w:val="00305DCD"/>
    <w:rsid w:val="003064C6"/>
    <w:rsid w:val="00306706"/>
    <w:rsid w:val="00307BD3"/>
    <w:rsid w:val="00307C10"/>
    <w:rsid w:val="00307E73"/>
    <w:rsid w:val="00310867"/>
    <w:rsid w:val="00310C63"/>
    <w:rsid w:val="00311D89"/>
    <w:rsid w:val="0031252D"/>
    <w:rsid w:val="003125A6"/>
    <w:rsid w:val="00312EBA"/>
    <w:rsid w:val="00312FD2"/>
    <w:rsid w:val="0031397A"/>
    <w:rsid w:val="00313A71"/>
    <w:rsid w:val="00313CE9"/>
    <w:rsid w:val="003143B2"/>
    <w:rsid w:val="00314774"/>
    <w:rsid w:val="00314C3C"/>
    <w:rsid w:val="00314E55"/>
    <w:rsid w:val="003151F8"/>
    <w:rsid w:val="003157E7"/>
    <w:rsid w:val="00316A8E"/>
    <w:rsid w:val="00317456"/>
    <w:rsid w:val="003201E8"/>
    <w:rsid w:val="00321D7B"/>
    <w:rsid w:val="00321FE0"/>
    <w:rsid w:val="00322533"/>
    <w:rsid w:val="00323569"/>
    <w:rsid w:val="00323A3E"/>
    <w:rsid w:val="003243C1"/>
    <w:rsid w:val="00324987"/>
    <w:rsid w:val="00325FAD"/>
    <w:rsid w:val="00327CA8"/>
    <w:rsid w:val="00327D4E"/>
    <w:rsid w:val="003307EC"/>
    <w:rsid w:val="0033215F"/>
    <w:rsid w:val="00332A92"/>
    <w:rsid w:val="00333167"/>
    <w:rsid w:val="00333B5E"/>
    <w:rsid w:val="0033486F"/>
    <w:rsid w:val="003351DF"/>
    <w:rsid w:val="0033584F"/>
    <w:rsid w:val="00335BC6"/>
    <w:rsid w:val="00336330"/>
    <w:rsid w:val="00337431"/>
    <w:rsid w:val="00340A0B"/>
    <w:rsid w:val="00340CDA"/>
    <w:rsid w:val="00340E50"/>
    <w:rsid w:val="003425A5"/>
    <w:rsid w:val="00342B72"/>
    <w:rsid w:val="00342E75"/>
    <w:rsid w:val="0034332A"/>
    <w:rsid w:val="00345F9B"/>
    <w:rsid w:val="00346BC0"/>
    <w:rsid w:val="00346F68"/>
    <w:rsid w:val="00350D43"/>
    <w:rsid w:val="00352526"/>
    <w:rsid w:val="00352871"/>
    <w:rsid w:val="00352D27"/>
    <w:rsid w:val="00353310"/>
    <w:rsid w:val="00353C88"/>
    <w:rsid w:val="00354158"/>
    <w:rsid w:val="003541F2"/>
    <w:rsid w:val="003549DE"/>
    <w:rsid w:val="003551D2"/>
    <w:rsid w:val="003558F5"/>
    <w:rsid w:val="003560C0"/>
    <w:rsid w:val="003564DE"/>
    <w:rsid w:val="003567E4"/>
    <w:rsid w:val="00357F82"/>
    <w:rsid w:val="003604EA"/>
    <w:rsid w:val="003610F9"/>
    <w:rsid w:val="00361397"/>
    <w:rsid w:val="00361B47"/>
    <w:rsid w:val="00362182"/>
    <w:rsid w:val="00362A2C"/>
    <w:rsid w:val="00362FCC"/>
    <w:rsid w:val="00363298"/>
    <w:rsid w:val="00363333"/>
    <w:rsid w:val="00365670"/>
    <w:rsid w:val="00365EAE"/>
    <w:rsid w:val="00366C3E"/>
    <w:rsid w:val="00367ADF"/>
    <w:rsid w:val="00367C3E"/>
    <w:rsid w:val="00370F62"/>
    <w:rsid w:val="0037240D"/>
    <w:rsid w:val="00372A7E"/>
    <w:rsid w:val="00372F40"/>
    <w:rsid w:val="00373902"/>
    <w:rsid w:val="00373C3C"/>
    <w:rsid w:val="00373F1C"/>
    <w:rsid w:val="003751DA"/>
    <w:rsid w:val="00375BDB"/>
    <w:rsid w:val="0037642B"/>
    <w:rsid w:val="00376A2A"/>
    <w:rsid w:val="00376B12"/>
    <w:rsid w:val="003775C0"/>
    <w:rsid w:val="003776DF"/>
    <w:rsid w:val="0038028F"/>
    <w:rsid w:val="00380DDA"/>
    <w:rsid w:val="00380F1A"/>
    <w:rsid w:val="00381775"/>
    <w:rsid w:val="00381A0F"/>
    <w:rsid w:val="003835FB"/>
    <w:rsid w:val="00384043"/>
    <w:rsid w:val="003840A3"/>
    <w:rsid w:val="00385019"/>
    <w:rsid w:val="0038535D"/>
    <w:rsid w:val="00386E76"/>
    <w:rsid w:val="0038727E"/>
    <w:rsid w:val="0039026C"/>
    <w:rsid w:val="00390CA6"/>
    <w:rsid w:val="00390FDA"/>
    <w:rsid w:val="00392313"/>
    <w:rsid w:val="0039287A"/>
    <w:rsid w:val="00392AEB"/>
    <w:rsid w:val="003934AA"/>
    <w:rsid w:val="003940E4"/>
    <w:rsid w:val="00394C32"/>
    <w:rsid w:val="00394DE4"/>
    <w:rsid w:val="00394F04"/>
    <w:rsid w:val="0039605A"/>
    <w:rsid w:val="00396E92"/>
    <w:rsid w:val="003972FA"/>
    <w:rsid w:val="0039756C"/>
    <w:rsid w:val="003A00E9"/>
    <w:rsid w:val="003A0303"/>
    <w:rsid w:val="003A0B5C"/>
    <w:rsid w:val="003A0FA3"/>
    <w:rsid w:val="003A2456"/>
    <w:rsid w:val="003A3471"/>
    <w:rsid w:val="003A45B6"/>
    <w:rsid w:val="003A4673"/>
    <w:rsid w:val="003A4AFE"/>
    <w:rsid w:val="003A5F67"/>
    <w:rsid w:val="003A6F48"/>
    <w:rsid w:val="003A7FEB"/>
    <w:rsid w:val="003B037F"/>
    <w:rsid w:val="003B0505"/>
    <w:rsid w:val="003B0618"/>
    <w:rsid w:val="003B06B5"/>
    <w:rsid w:val="003B075F"/>
    <w:rsid w:val="003B0936"/>
    <w:rsid w:val="003B0A82"/>
    <w:rsid w:val="003B22A7"/>
    <w:rsid w:val="003B2640"/>
    <w:rsid w:val="003B2C16"/>
    <w:rsid w:val="003B2CE9"/>
    <w:rsid w:val="003B3CD9"/>
    <w:rsid w:val="003B4158"/>
    <w:rsid w:val="003B42BA"/>
    <w:rsid w:val="003B4449"/>
    <w:rsid w:val="003B46FB"/>
    <w:rsid w:val="003B4F61"/>
    <w:rsid w:val="003B505C"/>
    <w:rsid w:val="003B55F7"/>
    <w:rsid w:val="003B6ECA"/>
    <w:rsid w:val="003B6F36"/>
    <w:rsid w:val="003B7A36"/>
    <w:rsid w:val="003C13FD"/>
    <w:rsid w:val="003C148E"/>
    <w:rsid w:val="003C1798"/>
    <w:rsid w:val="003C1806"/>
    <w:rsid w:val="003C1CAB"/>
    <w:rsid w:val="003C25B1"/>
    <w:rsid w:val="003C36EF"/>
    <w:rsid w:val="003C3791"/>
    <w:rsid w:val="003C4A7C"/>
    <w:rsid w:val="003C4EE2"/>
    <w:rsid w:val="003C73B7"/>
    <w:rsid w:val="003C7600"/>
    <w:rsid w:val="003C7B27"/>
    <w:rsid w:val="003D0DE8"/>
    <w:rsid w:val="003D1E4E"/>
    <w:rsid w:val="003D29EB"/>
    <w:rsid w:val="003D2CB6"/>
    <w:rsid w:val="003D315D"/>
    <w:rsid w:val="003D3417"/>
    <w:rsid w:val="003D3528"/>
    <w:rsid w:val="003D398C"/>
    <w:rsid w:val="003D4811"/>
    <w:rsid w:val="003D5563"/>
    <w:rsid w:val="003D5B2C"/>
    <w:rsid w:val="003D5D0F"/>
    <w:rsid w:val="003D5DBF"/>
    <w:rsid w:val="003D652F"/>
    <w:rsid w:val="003E0A51"/>
    <w:rsid w:val="003E0AA0"/>
    <w:rsid w:val="003E0E7D"/>
    <w:rsid w:val="003E11BB"/>
    <w:rsid w:val="003E1C46"/>
    <w:rsid w:val="003E2112"/>
    <w:rsid w:val="003E26F8"/>
    <w:rsid w:val="003E2D35"/>
    <w:rsid w:val="003E2D37"/>
    <w:rsid w:val="003E405E"/>
    <w:rsid w:val="003E4920"/>
    <w:rsid w:val="003E6ABD"/>
    <w:rsid w:val="003E6EE4"/>
    <w:rsid w:val="003E7307"/>
    <w:rsid w:val="003E7B84"/>
    <w:rsid w:val="003E7F2D"/>
    <w:rsid w:val="003E7FD0"/>
    <w:rsid w:val="003F044B"/>
    <w:rsid w:val="003F0E90"/>
    <w:rsid w:val="003F0EA4"/>
    <w:rsid w:val="003F1543"/>
    <w:rsid w:val="003F1BBE"/>
    <w:rsid w:val="003F38BC"/>
    <w:rsid w:val="003F3F0B"/>
    <w:rsid w:val="003F45FF"/>
    <w:rsid w:val="003F59CA"/>
    <w:rsid w:val="003F5A91"/>
    <w:rsid w:val="003F5F4E"/>
    <w:rsid w:val="003F76A2"/>
    <w:rsid w:val="003F76C3"/>
    <w:rsid w:val="003F7858"/>
    <w:rsid w:val="003F7A2C"/>
    <w:rsid w:val="003F7D63"/>
    <w:rsid w:val="003F7ED8"/>
    <w:rsid w:val="0040044B"/>
    <w:rsid w:val="00400E12"/>
    <w:rsid w:val="00400E3D"/>
    <w:rsid w:val="004018E4"/>
    <w:rsid w:val="0040262A"/>
    <w:rsid w:val="004028EA"/>
    <w:rsid w:val="00403791"/>
    <w:rsid w:val="00403A52"/>
    <w:rsid w:val="004045D0"/>
    <w:rsid w:val="00404CD9"/>
    <w:rsid w:val="0040575F"/>
    <w:rsid w:val="00405CE0"/>
    <w:rsid w:val="00406A5D"/>
    <w:rsid w:val="004111C9"/>
    <w:rsid w:val="004116E3"/>
    <w:rsid w:val="0041318B"/>
    <w:rsid w:val="00413C5C"/>
    <w:rsid w:val="00413D66"/>
    <w:rsid w:val="004141EA"/>
    <w:rsid w:val="00414499"/>
    <w:rsid w:val="0041502A"/>
    <w:rsid w:val="004158B0"/>
    <w:rsid w:val="00415A30"/>
    <w:rsid w:val="00416214"/>
    <w:rsid w:val="004169CD"/>
    <w:rsid w:val="00416F8C"/>
    <w:rsid w:val="00417253"/>
    <w:rsid w:val="0041797E"/>
    <w:rsid w:val="00417A68"/>
    <w:rsid w:val="00417B7A"/>
    <w:rsid w:val="00420353"/>
    <w:rsid w:val="0042101C"/>
    <w:rsid w:val="00421BBC"/>
    <w:rsid w:val="004228E3"/>
    <w:rsid w:val="0042370A"/>
    <w:rsid w:val="004241D4"/>
    <w:rsid w:val="0042470D"/>
    <w:rsid w:val="00425EFF"/>
    <w:rsid w:val="0042646B"/>
    <w:rsid w:val="00426524"/>
    <w:rsid w:val="00426B38"/>
    <w:rsid w:val="00427DE9"/>
    <w:rsid w:val="00427FDA"/>
    <w:rsid w:val="0043002E"/>
    <w:rsid w:val="0043009B"/>
    <w:rsid w:val="00430169"/>
    <w:rsid w:val="00433CED"/>
    <w:rsid w:val="00434612"/>
    <w:rsid w:val="00434D57"/>
    <w:rsid w:val="00435007"/>
    <w:rsid w:val="004358AC"/>
    <w:rsid w:val="00435C0C"/>
    <w:rsid w:val="004364F2"/>
    <w:rsid w:val="00436592"/>
    <w:rsid w:val="00436907"/>
    <w:rsid w:val="004369D3"/>
    <w:rsid w:val="00437CA0"/>
    <w:rsid w:val="00440519"/>
    <w:rsid w:val="00440AC2"/>
    <w:rsid w:val="00440DA5"/>
    <w:rsid w:val="00440FC7"/>
    <w:rsid w:val="00441C58"/>
    <w:rsid w:val="00441E12"/>
    <w:rsid w:val="0044253C"/>
    <w:rsid w:val="00442A70"/>
    <w:rsid w:val="0044330D"/>
    <w:rsid w:val="004459DA"/>
    <w:rsid w:val="00446206"/>
    <w:rsid w:val="00446340"/>
    <w:rsid w:val="00446EAE"/>
    <w:rsid w:val="00447368"/>
    <w:rsid w:val="00450E3A"/>
    <w:rsid w:val="00451599"/>
    <w:rsid w:val="00451AB5"/>
    <w:rsid w:val="00452107"/>
    <w:rsid w:val="00452B1A"/>
    <w:rsid w:val="0045379E"/>
    <w:rsid w:val="00456DAC"/>
    <w:rsid w:val="004572E9"/>
    <w:rsid w:val="00457319"/>
    <w:rsid w:val="004576CC"/>
    <w:rsid w:val="0046007A"/>
    <w:rsid w:val="00460494"/>
    <w:rsid w:val="004616FD"/>
    <w:rsid w:val="00461ED8"/>
    <w:rsid w:val="00462144"/>
    <w:rsid w:val="00462801"/>
    <w:rsid w:val="00463194"/>
    <w:rsid w:val="004631EE"/>
    <w:rsid w:val="00463322"/>
    <w:rsid w:val="004634E0"/>
    <w:rsid w:val="004653A2"/>
    <w:rsid w:val="00465E0C"/>
    <w:rsid w:val="0046686D"/>
    <w:rsid w:val="004669EC"/>
    <w:rsid w:val="00467170"/>
    <w:rsid w:val="00467D10"/>
    <w:rsid w:val="00467E83"/>
    <w:rsid w:val="00470F1B"/>
    <w:rsid w:val="004712BF"/>
    <w:rsid w:val="00471ED7"/>
    <w:rsid w:val="00471F65"/>
    <w:rsid w:val="00471FD0"/>
    <w:rsid w:val="00472AD4"/>
    <w:rsid w:val="0047370A"/>
    <w:rsid w:val="0047384D"/>
    <w:rsid w:val="00473FFE"/>
    <w:rsid w:val="00474E7A"/>
    <w:rsid w:val="00475636"/>
    <w:rsid w:val="00475963"/>
    <w:rsid w:val="00477123"/>
    <w:rsid w:val="00480505"/>
    <w:rsid w:val="00481233"/>
    <w:rsid w:val="0048154E"/>
    <w:rsid w:val="004820C5"/>
    <w:rsid w:val="004820ED"/>
    <w:rsid w:val="004835F9"/>
    <w:rsid w:val="00483994"/>
    <w:rsid w:val="00483E4A"/>
    <w:rsid w:val="00484288"/>
    <w:rsid w:val="004849AC"/>
    <w:rsid w:val="00484C0D"/>
    <w:rsid w:val="004858F5"/>
    <w:rsid w:val="00485A8B"/>
    <w:rsid w:val="0048600E"/>
    <w:rsid w:val="00486358"/>
    <w:rsid w:val="00486455"/>
    <w:rsid w:val="0048750E"/>
    <w:rsid w:val="00487C3F"/>
    <w:rsid w:val="00490113"/>
    <w:rsid w:val="00490B40"/>
    <w:rsid w:val="00490CD3"/>
    <w:rsid w:val="00490CDE"/>
    <w:rsid w:val="00490EF8"/>
    <w:rsid w:val="00491529"/>
    <w:rsid w:val="004934B4"/>
    <w:rsid w:val="004934ED"/>
    <w:rsid w:val="00494033"/>
    <w:rsid w:val="0049413A"/>
    <w:rsid w:val="00495B92"/>
    <w:rsid w:val="00495CF4"/>
    <w:rsid w:val="00496F68"/>
    <w:rsid w:val="00497C87"/>
    <w:rsid w:val="00497D8B"/>
    <w:rsid w:val="004A0060"/>
    <w:rsid w:val="004A05EA"/>
    <w:rsid w:val="004A0C8F"/>
    <w:rsid w:val="004A18F3"/>
    <w:rsid w:val="004A1F9C"/>
    <w:rsid w:val="004A1FB1"/>
    <w:rsid w:val="004A2410"/>
    <w:rsid w:val="004A2548"/>
    <w:rsid w:val="004A2A25"/>
    <w:rsid w:val="004A3778"/>
    <w:rsid w:val="004A3913"/>
    <w:rsid w:val="004A3CAA"/>
    <w:rsid w:val="004A4F00"/>
    <w:rsid w:val="004A5C2B"/>
    <w:rsid w:val="004A5FA6"/>
    <w:rsid w:val="004A6BBD"/>
    <w:rsid w:val="004A799F"/>
    <w:rsid w:val="004A7C55"/>
    <w:rsid w:val="004B00BF"/>
    <w:rsid w:val="004B06F6"/>
    <w:rsid w:val="004B0AE3"/>
    <w:rsid w:val="004B13B1"/>
    <w:rsid w:val="004B13BE"/>
    <w:rsid w:val="004B1717"/>
    <w:rsid w:val="004B297F"/>
    <w:rsid w:val="004B313A"/>
    <w:rsid w:val="004B396C"/>
    <w:rsid w:val="004B3E02"/>
    <w:rsid w:val="004B52AB"/>
    <w:rsid w:val="004B542C"/>
    <w:rsid w:val="004B55A1"/>
    <w:rsid w:val="004B71C7"/>
    <w:rsid w:val="004C04A2"/>
    <w:rsid w:val="004C04F8"/>
    <w:rsid w:val="004C0929"/>
    <w:rsid w:val="004C16FD"/>
    <w:rsid w:val="004C1A30"/>
    <w:rsid w:val="004C1A77"/>
    <w:rsid w:val="004C2B48"/>
    <w:rsid w:val="004C3020"/>
    <w:rsid w:val="004C372A"/>
    <w:rsid w:val="004C379E"/>
    <w:rsid w:val="004C3C82"/>
    <w:rsid w:val="004C42A0"/>
    <w:rsid w:val="004C57B2"/>
    <w:rsid w:val="004C57FF"/>
    <w:rsid w:val="004C6545"/>
    <w:rsid w:val="004C75D1"/>
    <w:rsid w:val="004C7CB2"/>
    <w:rsid w:val="004C7E55"/>
    <w:rsid w:val="004D0309"/>
    <w:rsid w:val="004D04A6"/>
    <w:rsid w:val="004D0571"/>
    <w:rsid w:val="004D0A0C"/>
    <w:rsid w:val="004D1AE7"/>
    <w:rsid w:val="004D1CEB"/>
    <w:rsid w:val="004D2F44"/>
    <w:rsid w:val="004D315A"/>
    <w:rsid w:val="004D320F"/>
    <w:rsid w:val="004D33B9"/>
    <w:rsid w:val="004D3415"/>
    <w:rsid w:val="004D403F"/>
    <w:rsid w:val="004D41B8"/>
    <w:rsid w:val="004D4663"/>
    <w:rsid w:val="004D4B51"/>
    <w:rsid w:val="004D77DC"/>
    <w:rsid w:val="004D7CCE"/>
    <w:rsid w:val="004E118C"/>
    <w:rsid w:val="004E13F7"/>
    <w:rsid w:val="004E271E"/>
    <w:rsid w:val="004E310D"/>
    <w:rsid w:val="004E3BC6"/>
    <w:rsid w:val="004E4C48"/>
    <w:rsid w:val="004E5CB3"/>
    <w:rsid w:val="004E7A46"/>
    <w:rsid w:val="004E7EB9"/>
    <w:rsid w:val="004F00EF"/>
    <w:rsid w:val="004F050D"/>
    <w:rsid w:val="004F0754"/>
    <w:rsid w:val="004F0884"/>
    <w:rsid w:val="004F1635"/>
    <w:rsid w:val="004F2963"/>
    <w:rsid w:val="004F2976"/>
    <w:rsid w:val="004F29CB"/>
    <w:rsid w:val="004F41BA"/>
    <w:rsid w:val="004F5248"/>
    <w:rsid w:val="004F5405"/>
    <w:rsid w:val="004F5FAB"/>
    <w:rsid w:val="004F6372"/>
    <w:rsid w:val="004F744F"/>
    <w:rsid w:val="005000BB"/>
    <w:rsid w:val="0050042F"/>
    <w:rsid w:val="0050055F"/>
    <w:rsid w:val="00501FDA"/>
    <w:rsid w:val="0050261F"/>
    <w:rsid w:val="00502E5A"/>
    <w:rsid w:val="00502EFD"/>
    <w:rsid w:val="0050426A"/>
    <w:rsid w:val="005047D3"/>
    <w:rsid w:val="00504E7F"/>
    <w:rsid w:val="00505110"/>
    <w:rsid w:val="0050609B"/>
    <w:rsid w:val="00507031"/>
    <w:rsid w:val="005073ED"/>
    <w:rsid w:val="0050793F"/>
    <w:rsid w:val="00507F3A"/>
    <w:rsid w:val="00510E70"/>
    <w:rsid w:val="00510F81"/>
    <w:rsid w:val="005116E0"/>
    <w:rsid w:val="0051251A"/>
    <w:rsid w:val="00513A2E"/>
    <w:rsid w:val="00513FE4"/>
    <w:rsid w:val="0051433A"/>
    <w:rsid w:val="00514E7A"/>
    <w:rsid w:val="00514F2C"/>
    <w:rsid w:val="00515372"/>
    <w:rsid w:val="005154E3"/>
    <w:rsid w:val="0051575D"/>
    <w:rsid w:val="00517858"/>
    <w:rsid w:val="00517D2A"/>
    <w:rsid w:val="0052005B"/>
    <w:rsid w:val="0052026C"/>
    <w:rsid w:val="00520E70"/>
    <w:rsid w:val="00520FB6"/>
    <w:rsid w:val="00521498"/>
    <w:rsid w:val="00522632"/>
    <w:rsid w:val="0052325B"/>
    <w:rsid w:val="00523ADA"/>
    <w:rsid w:val="005249CA"/>
    <w:rsid w:val="00524D73"/>
    <w:rsid w:val="00524FE1"/>
    <w:rsid w:val="00524FF6"/>
    <w:rsid w:val="005252B6"/>
    <w:rsid w:val="005259E0"/>
    <w:rsid w:val="00525B3F"/>
    <w:rsid w:val="005263EC"/>
    <w:rsid w:val="00526D9A"/>
    <w:rsid w:val="00527CCF"/>
    <w:rsid w:val="005300BB"/>
    <w:rsid w:val="00530261"/>
    <w:rsid w:val="00530D38"/>
    <w:rsid w:val="00530DD5"/>
    <w:rsid w:val="005329BC"/>
    <w:rsid w:val="00533605"/>
    <w:rsid w:val="005343E1"/>
    <w:rsid w:val="0053458D"/>
    <w:rsid w:val="00534E23"/>
    <w:rsid w:val="00535B5B"/>
    <w:rsid w:val="00535B6D"/>
    <w:rsid w:val="00535F43"/>
    <w:rsid w:val="005360B4"/>
    <w:rsid w:val="005378E1"/>
    <w:rsid w:val="00537AB8"/>
    <w:rsid w:val="00537B72"/>
    <w:rsid w:val="00540418"/>
    <w:rsid w:val="00540439"/>
    <w:rsid w:val="0054067B"/>
    <w:rsid w:val="00542273"/>
    <w:rsid w:val="005424BE"/>
    <w:rsid w:val="00543613"/>
    <w:rsid w:val="00544200"/>
    <w:rsid w:val="0054476E"/>
    <w:rsid w:val="005452D5"/>
    <w:rsid w:val="0054599B"/>
    <w:rsid w:val="005459DA"/>
    <w:rsid w:val="00545A55"/>
    <w:rsid w:val="00550409"/>
    <w:rsid w:val="0055158B"/>
    <w:rsid w:val="00551D72"/>
    <w:rsid w:val="005521D0"/>
    <w:rsid w:val="005529BC"/>
    <w:rsid w:val="00553596"/>
    <w:rsid w:val="00553986"/>
    <w:rsid w:val="00553CBC"/>
    <w:rsid w:val="00555AE3"/>
    <w:rsid w:val="00555BF3"/>
    <w:rsid w:val="00556B8C"/>
    <w:rsid w:val="005577A2"/>
    <w:rsid w:val="00557A7F"/>
    <w:rsid w:val="005600AF"/>
    <w:rsid w:val="005620A0"/>
    <w:rsid w:val="005627CF"/>
    <w:rsid w:val="00562CDA"/>
    <w:rsid w:val="00563479"/>
    <w:rsid w:val="0056348D"/>
    <w:rsid w:val="005637B7"/>
    <w:rsid w:val="0056390B"/>
    <w:rsid w:val="00564479"/>
    <w:rsid w:val="00564855"/>
    <w:rsid w:val="005649C7"/>
    <w:rsid w:val="00564D2E"/>
    <w:rsid w:val="00564F72"/>
    <w:rsid w:val="00565047"/>
    <w:rsid w:val="00565947"/>
    <w:rsid w:val="005665E5"/>
    <w:rsid w:val="00566761"/>
    <w:rsid w:val="00567365"/>
    <w:rsid w:val="00567AE1"/>
    <w:rsid w:val="00567F34"/>
    <w:rsid w:val="0057004F"/>
    <w:rsid w:val="00570941"/>
    <w:rsid w:val="00571187"/>
    <w:rsid w:val="00571612"/>
    <w:rsid w:val="00571C18"/>
    <w:rsid w:val="005722F3"/>
    <w:rsid w:val="00572817"/>
    <w:rsid w:val="00572FF2"/>
    <w:rsid w:val="005733A2"/>
    <w:rsid w:val="00574AF8"/>
    <w:rsid w:val="00574F4B"/>
    <w:rsid w:val="00575BB3"/>
    <w:rsid w:val="00575DBD"/>
    <w:rsid w:val="005760EA"/>
    <w:rsid w:val="005761FB"/>
    <w:rsid w:val="00576516"/>
    <w:rsid w:val="005766CA"/>
    <w:rsid w:val="00576701"/>
    <w:rsid w:val="00581730"/>
    <w:rsid w:val="005818FB"/>
    <w:rsid w:val="00581CF0"/>
    <w:rsid w:val="00581D62"/>
    <w:rsid w:val="00582B7A"/>
    <w:rsid w:val="00583CE2"/>
    <w:rsid w:val="00583DFB"/>
    <w:rsid w:val="00584677"/>
    <w:rsid w:val="005847C0"/>
    <w:rsid w:val="0058500D"/>
    <w:rsid w:val="005850D5"/>
    <w:rsid w:val="00585469"/>
    <w:rsid w:val="00585CAD"/>
    <w:rsid w:val="00586E84"/>
    <w:rsid w:val="005875B8"/>
    <w:rsid w:val="00590767"/>
    <w:rsid w:val="00590B6B"/>
    <w:rsid w:val="00590E90"/>
    <w:rsid w:val="00591D29"/>
    <w:rsid w:val="00591D72"/>
    <w:rsid w:val="00592866"/>
    <w:rsid w:val="00592BF3"/>
    <w:rsid w:val="00592CB6"/>
    <w:rsid w:val="005935C9"/>
    <w:rsid w:val="005939D7"/>
    <w:rsid w:val="005939D9"/>
    <w:rsid w:val="00593EEE"/>
    <w:rsid w:val="00593F87"/>
    <w:rsid w:val="00594000"/>
    <w:rsid w:val="00594483"/>
    <w:rsid w:val="00594D98"/>
    <w:rsid w:val="005950DD"/>
    <w:rsid w:val="0059680F"/>
    <w:rsid w:val="00597696"/>
    <w:rsid w:val="00597ABD"/>
    <w:rsid w:val="00597D83"/>
    <w:rsid w:val="005A0176"/>
    <w:rsid w:val="005A1754"/>
    <w:rsid w:val="005A1848"/>
    <w:rsid w:val="005A1C52"/>
    <w:rsid w:val="005A20A6"/>
    <w:rsid w:val="005A22E7"/>
    <w:rsid w:val="005A2360"/>
    <w:rsid w:val="005A42E8"/>
    <w:rsid w:val="005A59D9"/>
    <w:rsid w:val="005A5FDF"/>
    <w:rsid w:val="005A71E1"/>
    <w:rsid w:val="005A74AE"/>
    <w:rsid w:val="005A77AD"/>
    <w:rsid w:val="005A7CFB"/>
    <w:rsid w:val="005B0396"/>
    <w:rsid w:val="005B0F9D"/>
    <w:rsid w:val="005B17C1"/>
    <w:rsid w:val="005B341A"/>
    <w:rsid w:val="005B4B37"/>
    <w:rsid w:val="005B551C"/>
    <w:rsid w:val="005B58A8"/>
    <w:rsid w:val="005B59F9"/>
    <w:rsid w:val="005B5FAD"/>
    <w:rsid w:val="005B5FD9"/>
    <w:rsid w:val="005B789F"/>
    <w:rsid w:val="005B78BE"/>
    <w:rsid w:val="005C2058"/>
    <w:rsid w:val="005C21F6"/>
    <w:rsid w:val="005C2300"/>
    <w:rsid w:val="005C2CAA"/>
    <w:rsid w:val="005C3135"/>
    <w:rsid w:val="005C3422"/>
    <w:rsid w:val="005C36E1"/>
    <w:rsid w:val="005C525A"/>
    <w:rsid w:val="005C5476"/>
    <w:rsid w:val="005C70FC"/>
    <w:rsid w:val="005D0143"/>
    <w:rsid w:val="005D0D80"/>
    <w:rsid w:val="005D0E73"/>
    <w:rsid w:val="005D0FEF"/>
    <w:rsid w:val="005D163E"/>
    <w:rsid w:val="005D1702"/>
    <w:rsid w:val="005D1C20"/>
    <w:rsid w:val="005D1DCB"/>
    <w:rsid w:val="005D266B"/>
    <w:rsid w:val="005D2904"/>
    <w:rsid w:val="005D3080"/>
    <w:rsid w:val="005D37E9"/>
    <w:rsid w:val="005D4037"/>
    <w:rsid w:val="005D403C"/>
    <w:rsid w:val="005D5646"/>
    <w:rsid w:val="005D5765"/>
    <w:rsid w:val="005D6412"/>
    <w:rsid w:val="005D64AD"/>
    <w:rsid w:val="005D67FE"/>
    <w:rsid w:val="005D6EC2"/>
    <w:rsid w:val="005D7243"/>
    <w:rsid w:val="005D7C6D"/>
    <w:rsid w:val="005E1D8E"/>
    <w:rsid w:val="005E34B2"/>
    <w:rsid w:val="005E35CC"/>
    <w:rsid w:val="005E3780"/>
    <w:rsid w:val="005E3CC6"/>
    <w:rsid w:val="005E586F"/>
    <w:rsid w:val="005E78B6"/>
    <w:rsid w:val="005F0360"/>
    <w:rsid w:val="005F152B"/>
    <w:rsid w:val="005F15B1"/>
    <w:rsid w:val="005F2FEA"/>
    <w:rsid w:val="005F3B0F"/>
    <w:rsid w:val="005F3BB7"/>
    <w:rsid w:val="005F4912"/>
    <w:rsid w:val="005F4979"/>
    <w:rsid w:val="005F50A9"/>
    <w:rsid w:val="005F5B39"/>
    <w:rsid w:val="005F7E6F"/>
    <w:rsid w:val="0060035F"/>
    <w:rsid w:val="00600E9F"/>
    <w:rsid w:val="006018C7"/>
    <w:rsid w:val="00602074"/>
    <w:rsid w:val="00602A66"/>
    <w:rsid w:val="00604B44"/>
    <w:rsid w:val="00610A36"/>
    <w:rsid w:val="00610CA5"/>
    <w:rsid w:val="006112F9"/>
    <w:rsid w:val="00611896"/>
    <w:rsid w:val="006120A1"/>
    <w:rsid w:val="006121EC"/>
    <w:rsid w:val="0061254A"/>
    <w:rsid w:val="00612682"/>
    <w:rsid w:val="006131F5"/>
    <w:rsid w:val="00613995"/>
    <w:rsid w:val="00614FCC"/>
    <w:rsid w:val="00615017"/>
    <w:rsid w:val="00615539"/>
    <w:rsid w:val="00615857"/>
    <w:rsid w:val="00615D86"/>
    <w:rsid w:val="00616FC2"/>
    <w:rsid w:val="0062040A"/>
    <w:rsid w:val="006226CD"/>
    <w:rsid w:val="00622E72"/>
    <w:rsid w:val="006234E0"/>
    <w:rsid w:val="00624E9C"/>
    <w:rsid w:val="00625AEE"/>
    <w:rsid w:val="00625CC8"/>
    <w:rsid w:val="006261C8"/>
    <w:rsid w:val="00626E80"/>
    <w:rsid w:val="0062739F"/>
    <w:rsid w:val="00627442"/>
    <w:rsid w:val="00630705"/>
    <w:rsid w:val="00631E57"/>
    <w:rsid w:val="00631EFF"/>
    <w:rsid w:val="00634538"/>
    <w:rsid w:val="00634EA2"/>
    <w:rsid w:val="006351FF"/>
    <w:rsid w:val="00635A14"/>
    <w:rsid w:val="00635F4D"/>
    <w:rsid w:val="00636DA4"/>
    <w:rsid w:val="00636E17"/>
    <w:rsid w:val="0063744C"/>
    <w:rsid w:val="00640732"/>
    <w:rsid w:val="00640AEE"/>
    <w:rsid w:val="00641446"/>
    <w:rsid w:val="0064156C"/>
    <w:rsid w:val="006416A7"/>
    <w:rsid w:val="006423F1"/>
    <w:rsid w:val="006438C3"/>
    <w:rsid w:val="00643C38"/>
    <w:rsid w:val="00644481"/>
    <w:rsid w:val="00644EB0"/>
    <w:rsid w:val="00645BB2"/>
    <w:rsid w:val="00645FAA"/>
    <w:rsid w:val="006462AB"/>
    <w:rsid w:val="00646D51"/>
    <w:rsid w:val="00646FD8"/>
    <w:rsid w:val="00647F79"/>
    <w:rsid w:val="0065001E"/>
    <w:rsid w:val="00650530"/>
    <w:rsid w:val="006535E5"/>
    <w:rsid w:val="00653B05"/>
    <w:rsid w:val="00653C71"/>
    <w:rsid w:val="00653E3F"/>
    <w:rsid w:val="00654A26"/>
    <w:rsid w:val="00655519"/>
    <w:rsid w:val="00656955"/>
    <w:rsid w:val="00656DFF"/>
    <w:rsid w:val="0065781A"/>
    <w:rsid w:val="00657AD4"/>
    <w:rsid w:val="00657F00"/>
    <w:rsid w:val="0066025C"/>
    <w:rsid w:val="006602ED"/>
    <w:rsid w:val="00660392"/>
    <w:rsid w:val="00660611"/>
    <w:rsid w:val="00660874"/>
    <w:rsid w:val="00660FA0"/>
    <w:rsid w:val="0066109E"/>
    <w:rsid w:val="00661390"/>
    <w:rsid w:val="00664CB0"/>
    <w:rsid w:val="00665003"/>
    <w:rsid w:val="00666186"/>
    <w:rsid w:val="0066635E"/>
    <w:rsid w:val="0066654D"/>
    <w:rsid w:val="006666F6"/>
    <w:rsid w:val="00666896"/>
    <w:rsid w:val="00667348"/>
    <w:rsid w:val="006679B7"/>
    <w:rsid w:val="006708B1"/>
    <w:rsid w:val="00670CB8"/>
    <w:rsid w:val="00670F54"/>
    <w:rsid w:val="0067134E"/>
    <w:rsid w:val="00672281"/>
    <w:rsid w:val="006723A1"/>
    <w:rsid w:val="006729CF"/>
    <w:rsid w:val="00672AE4"/>
    <w:rsid w:val="00673897"/>
    <w:rsid w:val="006738A5"/>
    <w:rsid w:val="00673A63"/>
    <w:rsid w:val="00674766"/>
    <w:rsid w:val="0067482C"/>
    <w:rsid w:val="00674C07"/>
    <w:rsid w:val="00675642"/>
    <w:rsid w:val="00675C1E"/>
    <w:rsid w:val="00676C82"/>
    <w:rsid w:val="00677336"/>
    <w:rsid w:val="00677697"/>
    <w:rsid w:val="0068000D"/>
    <w:rsid w:val="006801BF"/>
    <w:rsid w:val="00680BB1"/>
    <w:rsid w:val="00680E2A"/>
    <w:rsid w:val="006816AC"/>
    <w:rsid w:val="00681A50"/>
    <w:rsid w:val="00681B94"/>
    <w:rsid w:val="00681D2C"/>
    <w:rsid w:val="006826BC"/>
    <w:rsid w:val="00682B63"/>
    <w:rsid w:val="00684E2D"/>
    <w:rsid w:val="00685955"/>
    <w:rsid w:val="0068690D"/>
    <w:rsid w:val="00686CB4"/>
    <w:rsid w:val="00687357"/>
    <w:rsid w:val="00690204"/>
    <w:rsid w:val="00690399"/>
    <w:rsid w:val="006906D6"/>
    <w:rsid w:val="00690757"/>
    <w:rsid w:val="0069077F"/>
    <w:rsid w:val="00690850"/>
    <w:rsid w:val="00690BA4"/>
    <w:rsid w:val="00690E01"/>
    <w:rsid w:val="00690F2E"/>
    <w:rsid w:val="006915CC"/>
    <w:rsid w:val="0069194D"/>
    <w:rsid w:val="00691AE8"/>
    <w:rsid w:val="00691FB0"/>
    <w:rsid w:val="00692917"/>
    <w:rsid w:val="00692F2E"/>
    <w:rsid w:val="006932C5"/>
    <w:rsid w:val="006959BA"/>
    <w:rsid w:val="00695FB8"/>
    <w:rsid w:val="006961A0"/>
    <w:rsid w:val="006A033A"/>
    <w:rsid w:val="006A08AD"/>
    <w:rsid w:val="006A103A"/>
    <w:rsid w:val="006A25DC"/>
    <w:rsid w:val="006A260E"/>
    <w:rsid w:val="006A278A"/>
    <w:rsid w:val="006A39D5"/>
    <w:rsid w:val="006A52DD"/>
    <w:rsid w:val="006A5640"/>
    <w:rsid w:val="006A6438"/>
    <w:rsid w:val="006A78B8"/>
    <w:rsid w:val="006B0A9C"/>
    <w:rsid w:val="006B1DA2"/>
    <w:rsid w:val="006B2359"/>
    <w:rsid w:val="006B2D62"/>
    <w:rsid w:val="006B413A"/>
    <w:rsid w:val="006B4228"/>
    <w:rsid w:val="006B4A24"/>
    <w:rsid w:val="006B4B45"/>
    <w:rsid w:val="006B58D9"/>
    <w:rsid w:val="006B5B90"/>
    <w:rsid w:val="006B5C8A"/>
    <w:rsid w:val="006B5E1E"/>
    <w:rsid w:val="006B6E30"/>
    <w:rsid w:val="006B7916"/>
    <w:rsid w:val="006C21B9"/>
    <w:rsid w:val="006C2294"/>
    <w:rsid w:val="006C298B"/>
    <w:rsid w:val="006C35EF"/>
    <w:rsid w:val="006C375E"/>
    <w:rsid w:val="006C3C30"/>
    <w:rsid w:val="006C4C90"/>
    <w:rsid w:val="006C5C6F"/>
    <w:rsid w:val="006C6B92"/>
    <w:rsid w:val="006C7370"/>
    <w:rsid w:val="006D0339"/>
    <w:rsid w:val="006D03C7"/>
    <w:rsid w:val="006D0583"/>
    <w:rsid w:val="006D1324"/>
    <w:rsid w:val="006D1C5E"/>
    <w:rsid w:val="006D2DE1"/>
    <w:rsid w:val="006D3283"/>
    <w:rsid w:val="006D45CC"/>
    <w:rsid w:val="006D4F3E"/>
    <w:rsid w:val="006D5699"/>
    <w:rsid w:val="006D5777"/>
    <w:rsid w:val="006D5DE0"/>
    <w:rsid w:val="006D6EB3"/>
    <w:rsid w:val="006D6FA9"/>
    <w:rsid w:val="006D7091"/>
    <w:rsid w:val="006D7A7A"/>
    <w:rsid w:val="006E075C"/>
    <w:rsid w:val="006E08C4"/>
    <w:rsid w:val="006E0FF9"/>
    <w:rsid w:val="006E18C1"/>
    <w:rsid w:val="006E3477"/>
    <w:rsid w:val="006E3670"/>
    <w:rsid w:val="006E36BE"/>
    <w:rsid w:val="006E3B07"/>
    <w:rsid w:val="006E3EB1"/>
    <w:rsid w:val="006E4C99"/>
    <w:rsid w:val="006E5DB0"/>
    <w:rsid w:val="006E5DE5"/>
    <w:rsid w:val="006E5F5C"/>
    <w:rsid w:val="006E688C"/>
    <w:rsid w:val="006E756C"/>
    <w:rsid w:val="006E77DD"/>
    <w:rsid w:val="006E7890"/>
    <w:rsid w:val="006F051D"/>
    <w:rsid w:val="006F062B"/>
    <w:rsid w:val="006F1084"/>
    <w:rsid w:val="006F2CD1"/>
    <w:rsid w:val="006F2F0F"/>
    <w:rsid w:val="006F3199"/>
    <w:rsid w:val="006F4ECD"/>
    <w:rsid w:val="006F54E9"/>
    <w:rsid w:val="006F5CBA"/>
    <w:rsid w:val="006F63FD"/>
    <w:rsid w:val="006F6488"/>
    <w:rsid w:val="006F6FE1"/>
    <w:rsid w:val="006F7230"/>
    <w:rsid w:val="006F7865"/>
    <w:rsid w:val="00700406"/>
    <w:rsid w:val="007007ED"/>
    <w:rsid w:val="0070100B"/>
    <w:rsid w:val="00702192"/>
    <w:rsid w:val="007025E2"/>
    <w:rsid w:val="007026BD"/>
    <w:rsid w:val="00703221"/>
    <w:rsid w:val="00703461"/>
    <w:rsid w:val="007040DF"/>
    <w:rsid w:val="00704A42"/>
    <w:rsid w:val="00704E24"/>
    <w:rsid w:val="007050AD"/>
    <w:rsid w:val="00705688"/>
    <w:rsid w:val="00706132"/>
    <w:rsid w:val="0070709C"/>
    <w:rsid w:val="00707933"/>
    <w:rsid w:val="00707CB3"/>
    <w:rsid w:val="00711602"/>
    <w:rsid w:val="0071261A"/>
    <w:rsid w:val="00712A78"/>
    <w:rsid w:val="00712AF4"/>
    <w:rsid w:val="00713857"/>
    <w:rsid w:val="00713C02"/>
    <w:rsid w:val="00716861"/>
    <w:rsid w:val="00717979"/>
    <w:rsid w:val="007208B7"/>
    <w:rsid w:val="00721606"/>
    <w:rsid w:val="0072173A"/>
    <w:rsid w:val="00721818"/>
    <w:rsid w:val="00721CFA"/>
    <w:rsid w:val="00721E26"/>
    <w:rsid w:val="007224B9"/>
    <w:rsid w:val="00722821"/>
    <w:rsid w:val="00722E75"/>
    <w:rsid w:val="007234FC"/>
    <w:rsid w:val="00723616"/>
    <w:rsid w:val="00723946"/>
    <w:rsid w:val="00723EEF"/>
    <w:rsid w:val="00724222"/>
    <w:rsid w:val="007243D7"/>
    <w:rsid w:val="00724C5E"/>
    <w:rsid w:val="00725F4B"/>
    <w:rsid w:val="00726FA4"/>
    <w:rsid w:val="00726FC2"/>
    <w:rsid w:val="0072701A"/>
    <w:rsid w:val="00727D60"/>
    <w:rsid w:val="00730316"/>
    <w:rsid w:val="0073069F"/>
    <w:rsid w:val="00730D39"/>
    <w:rsid w:val="00730D3D"/>
    <w:rsid w:val="00730FF0"/>
    <w:rsid w:val="00731156"/>
    <w:rsid w:val="007313DF"/>
    <w:rsid w:val="00731676"/>
    <w:rsid w:val="00732ACE"/>
    <w:rsid w:val="00733FE5"/>
    <w:rsid w:val="00734743"/>
    <w:rsid w:val="00734D45"/>
    <w:rsid w:val="00734D8B"/>
    <w:rsid w:val="00735712"/>
    <w:rsid w:val="00735A17"/>
    <w:rsid w:val="0073696E"/>
    <w:rsid w:val="00736AAE"/>
    <w:rsid w:val="00737E51"/>
    <w:rsid w:val="00741755"/>
    <w:rsid w:val="00741E2F"/>
    <w:rsid w:val="00742B37"/>
    <w:rsid w:val="00742E98"/>
    <w:rsid w:val="00743348"/>
    <w:rsid w:val="00743D25"/>
    <w:rsid w:val="0074448A"/>
    <w:rsid w:val="00745855"/>
    <w:rsid w:val="00745A71"/>
    <w:rsid w:val="00745EAD"/>
    <w:rsid w:val="00746215"/>
    <w:rsid w:val="007464B1"/>
    <w:rsid w:val="00746FED"/>
    <w:rsid w:val="007478D3"/>
    <w:rsid w:val="00747C88"/>
    <w:rsid w:val="00747D5B"/>
    <w:rsid w:val="007515F9"/>
    <w:rsid w:val="00751961"/>
    <w:rsid w:val="00752FC9"/>
    <w:rsid w:val="00753D21"/>
    <w:rsid w:val="0075453B"/>
    <w:rsid w:val="00755FC5"/>
    <w:rsid w:val="00756444"/>
    <w:rsid w:val="0075721F"/>
    <w:rsid w:val="00757351"/>
    <w:rsid w:val="007575EF"/>
    <w:rsid w:val="0075786C"/>
    <w:rsid w:val="00757949"/>
    <w:rsid w:val="007614E2"/>
    <w:rsid w:val="00762460"/>
    <w:rsid w:val="00762C1B"/>
    <w:rsid w:val="0076364F"/>
    <w:rsid w:val="007638AF"/>
    <w:rsid w:val="00763A54"/>
    <w:rsid w:val="00763B35"/>
    <w:rsid w:val="00763D52"/>
    <w:rsid w:val="00764484"/>
    <w:rsid w:val="007646A9"/>
    <w:rsid w:val="00764925"/>
    <w:rsid w:val="00764CBC"/>
    <w:rsid w:val="00764D46"/>
    <w:rsid w:val="0076596F"/>
    <w:rsid w:val="0076626B"/>
    <w:rsid w:val="00767888"/>
    <w:rsid w:val="00767F59"/>
    <w:rsid w:val="00770960"/>
    <w:rsid w:val="00770E79"/>
    <w:rsid w:val="00771DEF"/>
    <w:rsid w:val="00771F50"/>
    <w:rsid w:val="007720DA"/>
    <w:rsid w:val="00772550"/>
    <w:rsid w:val="007727C4"/>
    <w:rsid w:val="00773F9B"/>
    <w:rsid w:val="00774830"/>
    <w:rsid w:val="0077547A"/>
    <w:rsid w:val="0077558E"/>
    <w:rsid w:val="00776D1F"/>
    <w:rsid w:val="00777487"/>
    <w:rsid w:val="00780464"/>
    <w:rsid w:val="00780CEB"/>
    <w:rsid w:val="00780E82"/>
    <w:rsid w:val="00781567"/>
    <w:rsid w:val="00781711"/>
    <w:rsid w:val="00781777"/>
    <w:rsid w:val="007825EE"/>
    <w:rsid w:val="007833D6"/>
    <w:rsid w:val="00784358"/>
    <w:rsid w:val="00784B3C"/>
    <w:rsid w:val="00784D6D"/>
    <w:rsid w:val="007868C9"/>
    <w:rsid w:val="00786B0D"/>
    <w:rsid w:val="00786F60"/>
    <w:rsid w:val="0078729E"/>
    <w:rsid w:val="00787944"/>
    <w:rsid w:val="00787E98"/>
    <w:rsid w:val="00787ED2"/>
    <w:rsid w:val="00790A72"/>
    <w:rsid w:val="00790E48"/>
    <w:rsid w:val="00791E8C"/>
    <w:rsid w:val="0079231A"/>
    <w:rsid w:val="0079304D"/>
    <w:rsid w:val="00793334"/>
    <w:rsid w:val="00793832"/>
    <w:rsid w:val="007940B2"/>
    <w:rsid w:val="007944BD"/>
    <w:rsid w:val="00794DF8"/>
    <w:rsid w:val="0079505E"/>
    <w:rsid w:val="0079516F"/>
    <w:rsid w:val="0079582C"/>
    <w:rsid w:val="0079745B"/>
    <w:rsid w:val="00797F0A"/>
    <w:rsid w:val="007A082D"/>
    <w:rsid w:val="007A0C5E"/>
    <w:rsid w:val="007A0FE6"/>
    <w:rsid w:val="007A1343"/>
    <w:rsid w:val="007A213E"/>
    <w:rsid w:val="007A2D57"/>
    <w:rsid w:val="007A39D1"/>
    <w:rsid w:val="007A5009"/>
    <w:rsid w:val="007A516C"/>
    <w:rsid w:val="007A639C"/>
    <w:rsid w:val="007A6A24"/>
    <w:rsid w:val="007A74A0"/>
    <w:rsid w:val="007A7B79"/>
    <w:rsid w:val="007B0207"/>
    <w:rsid w:val="007B0FDA"/>
    <w:rsid w:val="007B192D"/>
    <w:rsid w:val="007B1D56"/>
    <w:rsid w:val="007B250D"/>
    <w:rsid w:val="007B26A7"/>
    <w:rsid w:val="007B2DD3"/>
    <w:rsid w:val="007B366F"/>
    <w:rsid w:val="007B3952"/>
    <w:rsid w:val="007B4AE7"/>
    <w:rsid w:val="007B548F"/>
    <w:rsid w:val="007B58E2"/>
    <w:rsid w:val="007B5A94"/>
    <w:rsid w:val="007B6494"/>
    <w:rsid w:val="007B653D"/>
    <w:rsid w:val="007B6826"/>
    <w:rsid w:val="007B749D"/>
    <w:rsid w:val="007C05F7"/>
    <w:rsid w:val="007C073F"/>
    <w:rsid w:val="007C13FA"/>
    <w:rsid w:val="007C1A4D"/>
    <w:rsid w:val="007C1F21"/>
    <w:rsid w:val="007C2079"/>
    <w:rsid w:val="007C2917"/>
    <w:rsid w:val="007C386C"/>
    <w:rsid w:val="007C4C20"/>
    <w:rsid w:val="007C4E27"/>
    <w:rsid w:val="007C5396"/>
    <w:rsid w:val="007C558B"/>
    <w:rsid w:val="007C5EFE"/>
    <w:rsid w:val="007C7559"/>
    <w:rsid w:val="007D10E2"/>
    <w:rsid w:val="007D1FE3"/>
    <w:rsid w:val="007D26A4"/>
    <w:rsid w:val="007D37B1"/>
    <w:rsid w:val="007D41EB"/>
    <w:rsid w:val="007D494A"/>
    <w:rsid w:val="007D646E"/>
    <w:rsid w:val="007D64B8"/>
    <w:rsid w:val="007D688F"/>
    <w:rsid w:val="007D6997"/>
    <w:rsid w:val="007D6E9A"/>
    <w:rsid w:val="007D72EB"/>
    <w:rsid w:val="007D76DC"/>
    <w:rsid w:val="007E0ABF"/>
    <w:rsid w:val="007E1CAC"/>
    <w:rsid w:val="007E26DD"/>
    <w:rsid w:val="007E2AF1"/>
    <w:rsid w:val="007E2D2E"/>
    <w:rsid w:val="007E3CCD"/>
    <w:rsid w:val="007E47D2"/>
    <w:rsid w:val="007E4A53"/>
    <w:rsid w:val="007E5509"/>
    <w:rsid w:val="007E5D84"/>
    <w:rsid w:val="007E6C6C"/>
    <w:rsid w:val="007E6D6E"/>
    <w:rsid w:val="007E73EC"/>
    <w:rsid w:val="007E79EA"/>
    <w:rsid w:val="007F0435"/>
    <w:rsid w:val="007F06AC"/>
    <w:rsid w:val="007F1503"/>
    <w:rsid w:val="007F167F"/>
    <w:rsid w:val="007F2C59"/>
    <w:rsid w:val="007F2DB8"/>
    <w:rsid w:val="007F339D"/>
    <w:rsid w:val="007F33F6"/>
    <w:rsid w:val="007F35DB"/>
    <w:rsid w:val="007F38A6"/>
    <w:rsid w:val="007F39D7"/>
    <w:rsid w:val="007F40C4"/>
    <w:rsid w:val="007F4A06"/>
    <w:rsid w:val="007F5731"/>
    <w:rsid w:val="007F5DF4"/>
    <w:rsid w:val="007F7F8D"/>
    <w:rsid w:val="00800771"/>
    <w:rsid w:val="0080118D"/>
    <w:rsid w:val="008011A2"/>
    <w:rsid w:val="00801A0D"/>
    <w:rsid w:val="00802A27"/>
    <w:rsid w:val="00803164"/>
    <w:rsid w:val="00803728"/>
    <w:rsid w:val="00803DA0"/>
    <w:rsid w:val="0080425C"/>
    <w:rsid w:val="008046BD"/>
    <w:rsid w:val="00804940"/>
    <w:rsid w:val="00805047"/>
    <w:rsid w:val="008057A1"/>
    <w:rsid w:val="00805BE2"/>
    <w:rsid w:val="008065AB"/>
    <w:rsid w:val="00806E00"/>
    <w:rsid w:val="00810B7F"/>
    <w:rsid w:val="00810FD1"/>
    <w:rsid w:val="0081131F"/>
    <w:rsid w:val="0081161A"/>
    <w:rsid w:val="00811DAC"/>
    <w:rsid w:val="00813DFF"/>
    <w:rsid w:val="00814FE9"/>
    <w:rsid w:val="008159F8"/>
    <w:rsid w:val="0081617D"/>
    <w:rsid w:val="00817AA3"/>
    <w:rsid w:val="00820116"/>
    <w:rsid w:val="00820552"/>
    <w:rsid w:val="008207B7"/>
    <w:rsid w:val="008209F1"/>
    <w:rsid w:val="0082100E"/>
    <w:rsid w:val="00821E82"/>
    <w:rsid w:val="00822645"/>
    <w:rsid w:val="00822EDE"/>
    <w:rsid w:val="00823245"/>
    <w:rsid w:val="00823E2F"/>
    <w:rsid w:val="008265B0"/>
    <w:rsid w:val="00826818"/>
    <w:rsid w:val="00827E90"/>
    <w:rsid w:val="00827F85"/>
    <w:rsid w:val="00827F8D"/>
    <w:rsid w:val="0083018D"/>
    <w:rsid w:val="008316E8"/>
    <w:rsid w:val="00831EF4"/>
    <w:rsid w:val="00832CE6"/>
    <w:rsid w:val="00832DA1"/>
    <w:rsid w:val="0083333C"/>
    <w:rsid w:val="00833E31"/>
    <w:rsid w:val="00834C48"/>
    <w:rsid w:val="00835614"/>
    <w:rsid w:val="00835CD0"/>
    <w:rsid w:val="0083781A"/>
    <w:rsid w:val="00837997"/>
    <w:rsid w:val="008405B4"/>
    <w:rsid w:val="00841223"/>
    <w:rsid w:val="0084269D"/>
    <w:rsid w:val="008426D9"/>
    <w:rsid w:val="00843901"/>
    <w:rsid w:val="00843905"/>
    <w:rsid w:val="00843E6C"/>
    <w:rsid w:val="00843EC2"/>
    <w:rsid w:val="008449DE"/>
    <w:rsid w:val="00844DF4"/>
    <w:rsid w:val="0084574D"/>
    <w:rsid w:val="0084689E"/>
    <w:rsid w:val="00846C20"/>
    <w:rsid w:val="00846FBD"/>
    <w:rsid w:val="00847907"/>
    <w:rsid w:val="00850EBD"/>
    <w:rsid w:val="008514E0"/>
    <w:rsid w:val="00852426"/>
    <w:rsid w:val="008524E7"/>
    <w:rsid w:val="00853513"/>
    <w:rsid w:val="008538DE"/>
    <w:rsid w:val="00853C1A"/>
    <w:rsid w:val="00853D8B"/>
    <w:rsid w:val="008543E1"/>
    <w:rsid w:val="00854FDD"/>
    <w:rsid w:val="00855901"/>
    <w:rsid w:val="00855B49"/>
    <w:rsid w:val="008562E9"/>
    <w:rsid w:val="00856B27"/>
    <w:rsid w:val="00856CEC"/>
    <w:rsid w:val="008570B6"/>
    <w:rsid w:val="00860A71"/>
    <w:rsid w:val="00861105"/>
    <w:rsid w:val="0086143D"/>
    <w:rsid w:val="008616C2"/>
    <w:rsid w:val="0086190E"/>
    <w:rsid w:val="008619BC"/>
    <w:rsid w:val="008624A3"/>
    <w:rsid w:val="008629FD"/>
    <w:rsid w:val="00863393"/>
    <w:rsid w:val="00863EBF"/>
    <w:rsid w:val="0086574E"/>
    <w:rsid w:val="00865B47"/>
    <w:rsid w:val="008662DD"/>
    <w:rsid w:val="00866497"/>
    <w:rsid w:val="008671DC"/>
    <w:rsid w:val="00867557"/>
    <w:rsid w:val="008701FA"/>
    <w:rsid w:val="00870915"/>
    <w:rsid w:val="00871A35"/>
    <w:rsid w:val="00871D42"/>
    <w:rsid w:val="00871D86"/>
    <w:rsid w:val="008729E6"/>
    <w:rsid w:val="00872EC7"/>
    <w:rsid w:val="00873394"/>
    <w:rsid w:val="008747B7"/>
    <w:rsid w:val="0087655A"/>
    <w:rsid w:val="00876C2F"/>
    <w:rsid w:val="00876EEC"/>
    <w:rsid w:val="00877C14"/>
    <w:rsid w:val="00880552"/>
    <w:rsid w:val="00882F16"/>
    <w:rsid w:val="00884D84"/>
    <w:rsid w:val="00884DDA"/>
    <w:rsid w:val="00885073"/>
    <w:rsid w:val="008852D6"/>
    <w:rsid w:val="008852EB"/>
    <w:rsid w:val="008854C6"/>
    <w:rsid w:val="008879E9"/>
    <w:rsid w:val="00890585"/>
    <w:rsid w:val="00890E05"/>
    <w:rsid w:val="008917B6"/>
    <w:rsid w:val="00891A4B"/>
    <w:rsid w:val="00891E87"/>
    <w:rsid w:val="00893EAB"/>
    <w:rsid w:val="00893F50"/>
    <w:rsid w:val="0089400F"/>
    <w:rsid w:val="00894A95"/>
    <w:rsid w:val="008950C1"/>
    <w:rsid w:val="00895A72"/>
    <w:rsid w:val="00895A7A"/>
    <w:rsid w:val="008964E8"/>
    <w:rsid w:val="00896ACE"/>
    <w:rsid w:val="0089771D"/>
    <w:rsid w:val="00897900"/>
    <w:rsid w:val="008A1175"/>
    <w:rsid w:val="008A1748"/>
    <w:rsid w:val="008A1870"/>
    <w:rsid w:val="008A1909"/>
    <w:rsid w:val="008A19B1"/>
    <w:rsid w:val="008A30F5"/>
    <w:rsid w:val="008A3460"/>
    <w:rsid w:val="008A3C89"/>
    <w:rsid w:val="008A422A"/>
    <w:rsid w:val="008A4A5C"/>
    <w:rsid w:val="008A4DEF"/>
    <w:rsid w:val="008A4FA0"/>
    <w:rsid w:val="008A691E"/>
    <w:rsid w:val="008A6CB1"/>
    <w:rsid w:val="008A6E4D"/>
    <w:rsid w:val="008A7B90"/>
    <w:rsid w:val="008B0017"/>
    <w:rsid w:val="008B0195"/>
    <w:rsid w:val="008B0857"/>
    <w:rsid w:val="008B0A40"/>
    <w:rsid w:val="008B30DD"/>
    <w:rsid w:val="008B34B8"/>
    <w:rsid w:val="008B414A"/>
    <w:rsid w:val="008B41CF"/>
    <w:rsid w:val="008B43E5"/>
    <w:rsid w:val="008B4A3B"/>
    <w:rsid w:val="008B628A"/>
    <w:rsid w:val="008B643E"/>
    <w:rsid w:val="008B650F"/>
    <w:rsid w:val="008B6D7B"/>
    <w:rsid w:val="008B6E16"/>
    <w:rsid w:val="008B7CA0"/>
    <w:rsid w:val="008B7E0A"/>
    <w:rsid w:val="008C0130"/>
    <w:rsid w:val="008C151C"/>
    <w:rsid w:val="008C187D"/>
    <w:rsid w:val="008C20D9"/>
    <w:rsid w:val="008C25EC"/>
    <w:rsid w:val="008C3C32"/>
    <w:rsid w:val="008C3EC3"/>
    <w:rsid w:val="008C4625"/>
    <w:rsid w:val="008C50AA"/>
    <w:rsid w:val="008C595E"/>
    <w:rsid w:val="008C5D12"/>
    <w:rsid w:val="008C5F26"/>
    <w:rsid w:val="008C63D1"/>
    <w:rsid w:val="008C6930"/>
    <w:rsid w:val="008C70D9"/>
    <w:rsid w:val="008C769C"/>
    <w:rsid w:val="008D085D"/>
    <w:rsid w:val="008D0C12"/>
    <w:rsid w:val="008D0C94"/>
    <w:rsid w:val="008D0D31"/>
    <w:rsid w:val="008D17FE"/>
    <w:rsid w:val="008D404B"/>
    <w:rsid w:val="008D40B8"/>
    <w:rsid w:val="008D4516"/>
    <w:rsid w:val="008D4F1C"/>
    <w:rsid w:val="008D62DA"/>
    <w:rsid w:val="008D6DF3"/>
    <w:rsid w:val="008D6F61"/>
    <w:rsid w:val="008D7B02"/>
    <w:rsid w:val="008D7DD2"/>
    <w:rsid w:val="008E0FB0"/>
    <w:rsid w:val="008E15D1"/>
    <w:rsid w:val="008E1DE2"/>
    <w:rsid w:val="008E25D4"/>
    <w:rsid w:val="008E27E4"/>
    <w:rsid w:val="008E3632"/>
    <w:rsid w:val="008E3652"/>
    <w:rsid w:val="008E47A8"/>
    <w:rsid w:val="008E5815"/>
    <w:rsid w:val="008E5D0A"/>
    <w:rsid w:val="008E676B"/>
    <w:rsid w:val="008E703B"/>
    <w:rsid w:val="008E774C"/>
    <w:rsid w:val="008E78D6"/>
    <w:rsid w:val="008F1702"/>
    <w:rsid w:val="008F18E9"/>
    <w:rsid w:val="008F1904"/>
    <w:rsid w:val="008F1AB0"/>
    <w:rsid w:val="008F1CFE"/>
    <w:rsid w:val="008F23FB"/>
    <w:rsid w:val="008F3B1F"/>
    <w:rsid w:val="008F3D71"/>
    <w:rsid w:val="008F4123"/>
    <w:rsid w:val="008F512D"/>
    <w:rsid w:val="008F53FD"/>
    <w:rsid w:val="008F6D58"/>
    <w:rsid w:val="008F6D79"/>
    <w:rsid w:val="0090033D"/>
    <w:rsid w:val="00900453"/>
    <w:rsid w:val="00900BD5"/>
    <w:rsid w:val="00900E92"/>
    <w:rsid w:val="00901C9C"/>
    <w:rsid w:val="009028B5"/>
    <w:rsid w:val="00902FEB"/>
    <w:rsid w:val="009046FB"/>
    <w:rsid w:val="00904F34"/>
    <w:rsid w:val="00905585"/>
    <w:rsid w:val="00906135"/>
    <w:rsid w:val="0090625D"/>
    <w:rsid w:val="00906592"/>
    <w:rsid w:val="009068BB"/>
    <w:rsid w:val="00906B4C"/>
    <w:rsid w:val="009073AA"/>
    <w:rsid w:val="00907627"/>
    <w:rsid w:val="00911DB5"/>
    <w:rsid w:val="00912823"/>
    <w:rsid w:val="009128AD"/>
    <w:rsid w:val="00912D41"/>
    <w:rsid w:val="00913BBC"/>
    <w:rsid w:val="00914A8D"/>
    <w:rsid w:val="0091576B"/>
    <w:rsid w:val="00916BEC"/>
    <w:rsid w:val="00917867"/>
    <w:rsid w:val="00920692"/>
    <w:rsid w:val="00920EC1"/>
    <w:rsid w:val="0092201A"/>
    <w:rsid w:val="00922034"/>
    <w:rsid w:val="00922966"/>
    <w:rsid w:val="009229A9"/>
    <w:rsid w:val="009245A3"/>
    <w:rsid w:val="00924C0D"/>
    <w:rsid w:val="00924DCC"/>
    <w:rsid w:val="00926BC6"/>
    <w:rsid w:val="00927230"/>
    <w:rsid w:val="009272F5"/>
    <w:rsid w:val="00927897"/>
    <w:rsid w:val="009303BB"/>
    <w:rsid w:val="0093099A"/>
    <w:rsid w:val="00930BAC"/>
    <w:rsid w:val="00931556"/>
    <w:rsid w:val="00931F23"/>
    <w:rsid w:val="00932511"/>
    <w:rsid w:val="009334AA"/>
    <w:rsid w:val="00933DF6"/>
    <w:rsid w:val="00934DE1"/>
    <w:rsid w:val="00935439"/>
    <w:rsid w:val="00936A94"/>
    <w:rsid w:val="00937385"/>
    <w:rsid w:val="00937572"/>
    <w:rsid w:val="0093768C"/>
    <w:rsid w:val="0094027B"/>
    <w:rsid w:val="00940358"/>
    <w:rsid w:val="0094037B"/>
    <w:rsid w:val="009406D9"/>
    <w:rsid w:val="0094190F"/>
    <w:rsid w:val="00941C76"/>
    <w:rsid w:val="00942F7A"/>
    <w:rsid w:val="00942F98"/>
    <w:rsid w:val="0094339E"/>
    <w:rsid w:val="00943575"/>
    <w:rsid w:val="009437E7"/>
    <w:rsid w:val="00943C16"/>
    <w:rsid w:val="009448F3"/>
    <w:rsid w:val="00944BEB"/>
    <w:rsid w:val="00944F09"/>
    <w:rsid w:val="009450D7"/>
    <w:rsid w:val="00945225"/>
    <w:rsid w:val="00946500"/>
    <w:rsid w:val="009472BF"/>
    <w:rsid w:val="00947CF1"/>
    <w:rsid w:val="00947FF8"/>
    <w:rsid w:val="00950466"/>
    <w:rsid w:val="0095143B"/>
    <w:rsid w:val="00952486"/>
    <w:rsid w:val="00952F40"/>
    <w:rsid w:val="00952F55"/>
    <w:rsid w:val="00953671"/>
    <w:rsid w:val="00953736"/>
    <w:rsid w:val="0095475C"/>
    <w:rsid w:val="009547DA"/>
    <w:rsid w:val="00955097"/>
    <w:rsid w:val="009557B0"/>
    <w:rsid w:val="00956D61"/>
    <w:rsid w:val="00956F6E"/>
    <w:rsid w:val="0095773B"/>
    <w:rsid w:val="00957A65"/>
    <w:rsid w:val="00960179"/>
    <w:rsid w:val="009605B6"/>
    <w:rsid w:val="00960BA9"/>
    <w:rsid w:val="00961737"/>
    <w:rsid w:val="00962055"/>
    <w:rsid w:val="00962993"/>
    <w:rsid w:val="00962F99"/>
    <w:rsid w:val="00963942"/>
    <w:rsid w:val="00965E8E"/>
    <w:rsid w:val="009668A4"/>
    <w:rsid w:val="00966D54"/>
    <w:rsid w:val="0096714C"/>
    <w:rsid w:val="0096722F"/>
    <w:rsid w:val="00967535"/>
    <w:rsid w:val="00967E0A"/>
    <w:rsid w:val="00970670"/>
    <w:rsid w:val="00970934"/>
    <w:rsid w:val="0097363F"/>
    <w:rsid w:val="00976E8A"/>
    <w:rsid w:val="00977734"/>
    <w:rsid w:val="0097787C"/>
    <w:rsid w:val="00977F57"/>
    <w:rsid w:val="00980292"/>
    <w:rsid w:val="00980612"/>
    <w:rsid w:val="00980FAF"/>
    <w:rsid w:val="00981F13"/>
    <w:rsid w:val="00982049"/>
    <w:rsid w:val="0098237E"/>
    <w:rsid w:val="00983F19"/>
    <w:rsid w:val="009844D8"/>
    <w:rsid w:val="0098469B"/>
    <w:rsid w:val="009851A8"/>
    <w:rsid w:val="009852EC"/>
    <w:rsid w:val="00985699"/>
    <w:rsid w:val="00985778"/>
    <w:rsid w:val="00985936"/>
    <w:rsid w:val="00986F1D"/>
    <w:rsid w:val="0098797A"/>
    <w:rsid w:val="00990E9C"/>
    <w:rsid w:val="009913BD"/>
    <w:rsid w:val="009915DA"/>
    <w:rsid w:val="00991ABB"/>
    <w:rsid w:val="0099222F"/>
    <w:rsid w:val="00993A88"/>
    <w:rsid w:val="00993C63"/>
    <w:rsid w:val="0099487F"/>
    <w:rsid w:val="00994CA3"/>
    <w:rsid w:val="009959CA"/>
    <w:rsid w:val="00995F9C"/>
    <w:rsid w:val="0099620F"/>
    <w:rsid w:val="00996296"/>
    <w:rsid w:val="0099636D"/>
    <w:rsid w:val="00996CAA"/>
    <w:rsid w:val="009A0029"/>
    <w:rsid w:val="009A1DD4"/>
    <w:rsid w:val="009A1E57"/>
    <w:rsid w:val="009A26B2"/>
    <w:rsid w:val="009A296C"/>
    <w:rsid w:val="009A29F6"/>
    <w:rsid w:val="009A2A90"/>
    <w:rsid w:val="009A357D"/>
    <w:rsid w:val="009A3DDB"/>
    <w:rsid w:val="009A4027"/>
    <w:rsid w:val="009A4B7D"/>
    <w:rsid w:val="009A5029"/>
    <w:rsid w:val="009A573A"/>
    <w:rsid w:val="009A594D"/>
    <w:rsid w:val="009A69DD"/>
    <w:rsid w:val="009A6F43"/>
    <w:rsid w:val="009A7A5B"/>
    <w:rsid w:val="009A7EE1"/>
    <w:rsid w:val="009B120B"/>
    <w:rsid w:val="009B14E1"/>
    <w:rsid w:val="009B2826"/>
    <w:rsid w:val="009B3953"/>
    <w:rsid w:val="009B3E05"/>
    <w:rsid w:val="009B61A8"/>
    <w:rsid w:val="009B7E74"/>
    <w:rsid w:val="009C016C"/>
    <w:rsid w:val="009C03B7"/>
    <w:rsid w:val="009C0A2F"/>
    <w:rsid w:val="009C0B6E"/>
    <w:rsid w:val="009C0BCC"/>
    <w:rsid w:val="009C1AEB"/>
    <w:rsid w:val="009C2A7B"/>
    <w:rsid w:val="009C3150"/>
    <w:rsid w:val="009C327A"/>
    <w:rsid w:val="009C35B4"/>
    <w:rsid w:val="009C411B"/>
    <w:rsid w:val="009C5411"/>
    <w:rsid w:val="009C56A1"/>
    <w:rsid w:val="009C5EC9"/>
    <w:rsid w:val="009C666B"/>
    <w:rsid w:val="009C74F1"/>
    <w:rsid w:val="009D01F7"/>
    <w:rsid w:val="009D058F"/>
    <w:rsid w:val="009D09EA"/>
    <w:rsid w:val="009D0B4B"/>
    <w:rsid w:val="009D1EFD"/>
    <w:rsid w:val="009D2BB7"/>
    <w:rsid w:val="009D3EF6"/>
    <w:rsid w:val="009D42AD"/>
    <w:rsid w:val="009D493F"/>
    <w:rsid w:val="009D4AD3"/>
    <w:rsid w:val="009D4D14"/>
    <w:rsid w:val="009D5148"/>
    <w:rsid w:val="009D5AD6"/>
    <w:rsid w:val="009D6532"/>
    <w:rsid w:val="009E04F8"/>
    <w:rsid w:val="009E06BB"/>
    <w:rsid w:val="009E0878"/>
    <w:rsid w:val="009E17F8"/>
    <w:rsid w:val="009E2093"/>
    <w:rsid w:val="009E2970"/>
    <w:rsid w:val="009E2E57"/>
    <w:rsid w:val="009E39FB"/>
    <w:rsid w:val="009E3A4B"/>
    <w:rsid w:val="009E3B45"/>
    <w:rsid w:val="009E5677"/>
    <w:rsid w:val="009E6CCA"/>
    <w:rsid w:val="009E70ED"/>
    <w:rsid w:val="009E712B"/>
    <w:rsid w:val="009E7955"/>
    <w:rsid w:val="009F09C2"/>
    <w:rsid w:val="009F1AE1"/>
    <w:rsid w:val="009F30A0"/>
    <w:rsid w:val="009F3740"/>
    <w:rsid w:val="009F3DB6"/>
    <w:rsid w:val="009F56C1"/>
    <w:rsid w:val="009F5742"/>
    <w:rsid w:val="009F6A29"/>
    <w:rsid w:val="009F6B1D"/>
    <w:rsid w:val="009F7C34"/>
    <w:rsid w:val="009F7EC4"/>
    <w:rsid w:val="00A00C87"/>
    <w:rsid w:val="00A01F48"/>
    <w:rsid w:val="00A023CD"/>
    <w:rsid w:val="00A02E37"/>
    <w:rsid w:val="00A03116"/>
    <w:rsid w:val="00A0331A"/>
    <w:rsid w:val="00A04336"/>
    <w:rsid w:val="00A0604C"/>
    <w:rsid w:val="00A06475"/>
    <w:rsid w:val="00A06F6A"/>
    <w:rsid w:val="00A07B1F"/>
    <w:rsid w:val="00A11264"/>
    <w:rsid w:val="00A114A2"/>
    <w:rsid w:val="00A12459"/>
    <w:rsid w:val="00A1266D"/>
    <w:rsid w:val="00A137D1"/>
    <w:rsid w:val="00A16A7B"/>
    <w:rsid w:val="00A1704E"/>
    <w:rsid w:val="00A172E6"/>
    <w:rsid w:val="00A17B46"/>
    <w:rsid w:val="00A17EAB"/>
    <w:rsid w:val="00A20FB7"/>
    <w:rsid w:val="00A216FA"/>
    <w:rsid w:val="00A21CEF"/>
    <w:rsid w:val="00A22213"/>
    <w:rsid w:val="00A2222D"/>
    <w:rsid w:val="00A22EBC"/>
    <w:rsid w:val="00A23D9A"/>
    <w:rsid w:val="00A243CD"/>
    <w:rsid w:val="00A24CCA"/>
    <w:rsid w:val="00A26D76"/>
    <w:rsid w:val="00A27E32"/>
    <w:rsid w:val="00A307EA"/>
    <w:rsid w:val="00A31EB5"/>
    <w:rsid w:val="00A3251F"/>
    <w:rsid w:val="00A32BEF"/>
    <w:rsid w:val="00A33106"/>
    <w:rsid w:val="00A33335"/>
    <w:rsid w:val="00A33416"/>
    <w:rsid w:val="00A33916"/>
    <w:rsid w:val="00A33CEB"/>
    <w:rsid w:val="00A3445E"/>
    <w:rsid w:val="00A34991"/>
    <w:rsid w:val="00A34E15"/>
    <w:rsid w:val="00A35DB6"/>
    <w:rsid w:val="00A4002C"/>
    <w:rsid w:val="00A400C3"/>
    <w:rsid w:val="00A40742"/>
    <w:rsid w:val="00A41830"/>
    <w:rsid w:val="00A420C1"/>
    <w:rsid w:val="00A4325A"/>
    <w:rsid w:val="00A43925"/>
    <w:rsid w:val="00A43E36"/>
    <w:rsid w:val="00A4441F"/>
    <w:rsid w:val="00A44437"/>
    <w:rsid w:val="00A4467C"/>
    <w:rsid w:val="00A4616B"/>
    <w:rsid w:val="00A46A5A"/>
    <w:rsid w:val="00A47DFF"/>
    <w:rsid w:val="00A50B2D"/>
    <w:rsid w:val="00A510E6"/>
    <w:rsid w:val="00A514DF"/>
    <w:rsid w:val="00A52715"/>
    <w:rsid w:val="00A5275B"/>
    <w:rsid w:val="00A52D55"/>
    <w:rsid w:val="00A534D6"/>
    <w:rsid w:val="00A537B4"/>
    <w:rsid w:val="00A53A44"/>
    <w:rsid w:val="00A541D6"/>
    <w:rsid w:val="00A54261"/>
    <w:rsid w:val="00A54659"/>
    <w:rsid w:val="00A54F96"/>
    <w:rsid w:val="00A55D52"/>
    <w:rsid w:val="00A561BA"/>
    <w:rsid w:val="00A56240"/>
    <w:rsid w:val="00A5670F"/>
    <w:rsid w:val="00A56A00"/>
    <w:rsid w:val="00A575B9"/>
    <w:rsid w:val="00A60026"/>
    <w:rsid w:val="00A61199"/>
    <w:rsid w:val="00A6160C"/>
    <w:rsid w:val="00A619B9"/>
    <w:rsid w:val="00A628E5"/>
    <w:rsid w:val="00A63578"/>
    <w:rsid w:val="00A64273"/>
    <w:rsid w:val="00A65832"/>
    <w:rsid w:val="00A65CE4"/>
    <w:rsid w:val="00A65FBE"/>
    <w:rsid w:val="00A6697E"/>
    <w:rsid w:val="00A66B93"/>
    <w:rsid w:val="00A6769B"/>
    <w:rsid w:val="00A676B5"/>
    <w:rsid w:val="00A714D1"/>
    <w:rsid w:val="00A7154B"/>
    <w:rsid w:val="00A715F2"/>
    <w:rsid w:val="00A71A57"/>
    <w:rsid w:val="00A72278"/>
    <w:rsid w:val="00A73482"/>
    <w:rsid w:val="00A734CD"/>
    <w:rsid w:val="00A74E43"/>
    <w:rsid w:val="00A74EF8"/>
    <w:rsid w:val="00A750F0"/>
    <w:rsid w:val="00A757AA"/>
    <w:rsid w:val="00A75804"/>
    <w:rsid w:val="00A76A26"/>
    <w:rsid w:val="00A76F5C"/>
    <w:rsid w:val="00A82E26"/>
    <w:rsid w:val="00A844ED"/>
    <w:rsid w:val="00A848D5"/>
    <w:rsid w:val="00A84D13"/>
    <w:rsid w:val="00A84EBC"/>
    <w:rsid w:val="00A853B7"/>
    <w:rsid w:val="00A85760"/>
    <w:rsid w:val="00A85B39"/>
    <w:rsid w:val="00A8623A"/>
    <w:rsid w:val="00A866C8"/>
    <w:rsid w:val="00A86AE5"/>
    <w:rsid w:val="00A87086"/>
    <w:rsid w:val="00A87B85"/>
    <w:rsid w:val="00A90740"/>
    <w:rsid w:val="00A92515"/>
    <w:rsid w:val="00A92A4A"/>
    <w:rsid w:val="00A92AF3"/>
    <w:rsid w:val="00A92C04"/>
    <w:rsid w:val="00A92E04"/>
    <w:rsid w:val="00A9304D"/>
    <w:rsid w:val="00A93FD2"/>
    <w:rsid w:val="00A9428A"/>
    <w:rsid w:val="00A9441A"/>
    <w:rsid w:val="00A9474B"/>
    <w:rsid w:val="00A94B79"/>
    <w:rsid w:val="00A96EF2"/>
    <w:rsid w:val="00AA0731"/>
    <w:rsid w:val="00AA0E34"/>
    <w:rsid w:val="00AA1302"/>
    <w:rsid w:val="00AA246F"/>
    <w:rsid w:val="00AA3F0D"/>
    <w:rsid w:val="00AA468D"/>
    <w:rsid w:val="00AA4A16"/>
    <w:rsid w:val="00AA5636"/>
    <w:rsid w:val="00AA5CFF"/>
    <w:rsid w:val="00AA6632"/>
    <w:rsid w:val="00AA6A78"/>
    <w:rsid w:val="00AA73D4"/>
    <w:rsid w:val="00AB12F0"/>
    <w:rsid w:val="00AB1EDA"/>
    <w:rsid w:val="00AB2C86"/>
    <w:rsid w:val="00AB2FBD"/>
    <w:rsid w:val="00AB3E7E"/>
    <w:rsid w:val="00AB3ED7"/>
    <w:rsid w:val="00AB44BE"/>
    <w:rsid w:val="00AB48E9"/>
    <w:rsid w:val="00AB54D3"/>
    <w:rsid w:val="00AB5EDD"/>
    <w:rsid w:val="00AB64D3"/>
    <w:rsid w:val="00AB66C3"/>
    <w:rsid w:val="00AB6853"/>
    <w:rsid w:val="00AB7200"/>
    <w:rsid w:val="00AB77FC"/>
    <w:rsid w:val="00AB798B"/>
    <w:rsid w:val="00AB7D05"/>
    <w:rsid w:val="00AC13F8"/>
    <w:rsid w:val="00AC1A5E"/>
    <w:rsid w:val="00AC342D"/>
    <w:rsid w:val="00AC347D"/>
    <w:rsid w:val="00AC3793"/>
    <w:rsid w:val="00AC4B77"/>
    <w:rsid w:val="00AC5EEC"/>
    <w:rsid w:val="00AC6169"/>
    <w:rsid w:val="00AC6435"/>
    <w:rsid w:val="00AC6729"/>
    <w:rsid w:val="00AD08B3"/>
    <w:rsid w:val="00AD15CF"/>
    <w:rsid w:val="00AD2D4D"/>
    <w:rsid w:val="00AD2DC7"/>
    <w:rsid w:val="00AD4F6F"/>
    <w:rsid w:val="00AD56E9"/>
    <w:rsid w:val="00AD577A"/>
    <w:rsid w:val="00AD5C2E"/>
    <w:rsid w:val="00AD76E7"/>
    <w:rsid w:val="00AE00F2"/>
    <w:rsid w:val="00AE04E3"/>
    <w:rsid w:val="00AE0CB8"/>
    <w:rsid w:val="00AE1732"/>
    <w:rsid w:val="00AE2526"/>
    <w:rsid w:val="00AE47E2"/>
    <w:rsid w:val="00AE4CC9"/>
    <w:rsid w:val="00AE579B"/>
    <w:rsid w:val="00AE66D3"/>
    <w:rsid w:val="00AE6EA4"/>
    <w:rsid w:val="00AE766C"/>
    <w:rsid w:val="00AE7C9A"/>
    <w:rsid w:val="00AF085B"/>
    <w:rsid w:val="00AF0A37"/>
    <w:rsid w:val="00AF144D"/>
    <w:rsid w:val="00AF2FA5"/>
    <w:rsid w:val="00AF3876"/>
    <w:rsid w:val="00AF4A36"/>
    <w:rsid w:val="00AF5DC5"/>
    <w:rsid w:val="00AF6FDA"/>
    <w:rsid w:val="00AF7C94"/>
    <w:rsid w:val="00B00283"/>
    <w:rsid w:val="00B02BD7"/>
    <w:rsid w:val="00B03C60"/>
    <w:rsid w:val="00B046FE"/>
    <w:rsid w:val="00B0473F"/>
    <w:rsid w:val="00B04F62"/>
    <w:rsid w:val="00B05146"/>
    <w:rsid w:val="00B05419"/>
    <w:rsid w:val="00B069EA"/>
    <w:rsid w:val="00B06FFB"/>
    <w:rsid w:val="00B073BD"/>
    <w:rsid w:val="00B076EA"/>
    <w:rsid w:val="00B07763"/>
    <w:rsid w:val="00B11228"/>
    <w:rsid w:val="00B11891"/>
    <w:rsid w:val="00B11B5A"/>
    <w:rsid w:val="00B128F2"/>
    <w:rsid w:val="00B1487A"/>
    <w:rsid w:val="00B14D46"/>
    <w:rsid w:val="00B157AF"/>
    <w:rsid w:val="00B163F5"/>
    <w:rsid w:val="00B16709"/>
    <w:rsid w:val="00B179E0"/>
    <w:rsid w:val="00B17BDF"/>
    <w:rsid w:val="00B208F0"/>
    <w:rsid w:val="00B214D1"/>
    <w:rsid w:val="00B21C7B"/>
    <w:rsid w:val="00B21D38"/>
    <w:rsid w:val="00B21D84"/>
    <w:rsid w:val="00B21FE5"/>
    <w:rsid w:val="00B224A8"/>
    <w:rsid w:val="00B22D09"/>
    <w:rsid w:val="00B245D8"/>
    <w:rsid w:val="00B248BB"/>
    <w:rsid w:val="00B24E8C"/>
    <w:rsid w:val="00B251AD"/>
    <w:rsid w:val="00B25589"/>
    <w:rsid w:val="00B25A5F"/>
    <w:rsid w:val="00B27882"/>
    <w:rsid w:val="00B30188"/>
    <w:rsid w:val="00B3043B"/>
    <w:rsid w:val="00B308E2"/>
    <w:rsid w:val="00B31A50"/>
    <w:rsid w:val="00B32680"/>
    <w:rsid w:val="00B3328D"/>
    <w:rsid w:val="00B33B2F"/>
    <w:rsid w:val="00B33E08"/>
    <w:rsid w:val="00B33F44"/>
    <w:rsid w:val="00B341D6"/>
    <w:rsid w:val="00B34D0F"/>
    <w:rsid w:val="00B3616C"/>
    <w:rsid w:val="00B3627A"/>
    <w:rsid w:val="00B368BA"/>
    <w:rsid w:val="00B3755E"/>
    <w:rsid w:val="00B37F0F"/>
    <w:rsid w:val="00B41890"/>
    <w:rsid w:val="00B41A7D"/>
    <w:rsid w:val="00B4219E"/>
    <w:rsid w:val="00B4307A"/>
    <w:rsid w:val="00B43223"/>
    <w:rsid w:val="00B43734"/>
    <w:rsid w:val="00B44A99"/>
    <w:rsid w:val="00B450C7"/>
    <w:rsid w:val="00B4544E"/>
    <w:rsid w:val="00B46CDA"/>
    <w:rsid w:val="00B46E6F"/>
    <w:rsid w:val="00B47440"/>
    <w:rsid w:val="00B501E4"/>
    <w:rsid w:val="00B5154F"/>
    <w:rsid w:val="00B51E69"/>
    <w:rsid w:val="00B533AA"/>
    <w:rsid w:val="00B53478"/>
    <w:rsid w:val="00B53743"/>
    <w:rsid w:val="00B54085"/>
    <w:rsid w:val="00B54664"/>
    <w:rsid w:val="00B549E0"/>
    <w:rsid w:val="00B551AC"/>
    <w:rsid w:val="00B552D1"/>
    <w:rsid w:val="00B55556"/>
    <w:rsid w:val="00B55612"/>
    <w:rsid w:val="00B55D16"/>
    <w:rsid w:val="00B5716F"/>
    <w:rsid w:val="00B5748C"/>
    <w:rsid w:val="00B60FA2"/>
    <w:rsid w:val="00B61910"/>
    <w:rsid w:val="00B619B7"/>
    <w:rsid w:val="00B61C46"/>
    <w:rsid w:val="00B61D51"/>
    <w:rsid w:val="00B62DC9"/>
    <w:rsid w:val="00B62F6E"/>
    <w:rsid w:val="00B63828"/>
    <w:rsid w:val="00B63D33"/>
    <w:rsid w:val="00B66212"/>
    <w:rsid w:val="00B70798"/>
    <w:rsid w:val="00B70C5C"/>
    <w:rsid w:val="00B7163D"/>
    <w:rsid w:val="00B71C5A"/>
    <w:rsid w:val="00B72257"/>
    <w:rsid w:val="00B72884"/>
    <w:rsid w:val="00B72A71"/>
    <w:rsid w:val="00B72F00"/>
    <w:rsid w:val="00B749F3"/>
    <w:rsid w:val="00B74C7C"/>
    <w:rsid w:val="00B758E8"/>
    <w:rsid w:val="00B75FFA"/>
    <w:rsid w:val="00B76DB1"/>
    <w:rsid w:val="00B80568"/>
    <w:rsid w:val="00B8082B"/>
    <w:rsid w:val="00B826EF"/>
    <w:rsid w:val="00B82EA4"/>
    <w:rsid w:val="00B8338D"/>
    <w:rsid w:val="00B834DD"/>
    <w:rsid w:val="00B83A4C"/>
    <w:rsid w:val="00B845EA"/>
    <w:rsid w:val="00B847E3"/>
    <w:rsid w:val="00B849EE"/>
    <w:rsid w:val="00B84B0A"/>
    <w:rsid w:val="00B85D8B"/>
    <w:rsid w:val="00B85FFD"/>
    <w:rsid w:val="00B86092"/>
    <w:rsid w:val="00B866BD"/>
    <w:rsid w:val="00B86CDB"/>
    <w:rsid w:val="00B86F8A"/>
    <w:rsid w:val="00B87821"/>
    <w:rsid w:val="00B87D31"/>
    <w:rsid w:val="00B900D4"/>
    <w:rsid w:val="00B90C20"/>
    <w:rsid w:val="00B90D91"/>
    <w:rsid w:val="00B90F18"/>
    <w:rsid w:val="00B9116E"/>
    <w:rsid w:val="00B9168E"/>
    <w:rsid w:val="00B92839"/>
    <w:rsid w:val="00B9283E"/>
    <w:rsid w:val="00B944EF"/>
    <w:rsid w:val="00B94A77"/>
    <w:rsid w:val="00B94ECF"/>
    <w:rsid w:val="00B9553E"/>
    <w:rsid w:val="00B95545"/>
    <w:rsid w:val="00B95934"/>
    <w:rsid w:val="00B95D3B"/>
    <w:rsid w:val="00B960B6"/>
    <w:rsid w:val="00B96255"/>
    <w:rsid w:val="00B9673C"/>
    <w:rsid w:val="00B96BC9"/>
    <w:rsid w:val="00BA06E9"/>
    <w:rsid w:val="00BA2940"/>
    <w:rsid w:val="00BA2A9C"/>
    <w:rsid w:val="00BA47E9"/>
    <w:rsid w:val="00BA61D9"/>
    <w:rsid w:val="00BA62CC"/>
    <w:rsid w:val="00BA78AA"/>
    <w:rsid w:val="00BA7BB2"/>
    <w:rsid w:val="00BB0658"/>
    <w:rsid w:val="00BB0B77"/>
    <w:rsid w:val="00BB14E0"/>
    <w:rsid w:val="00BB18FC"/>
    <w:rsid w:val="00BB1D4E"/>
    <w:rsid w:val="00BB256C"/>
    <w:rsid w:val="00BB4212"/>
    <w:rsid w:val="00BB4509"/>
    <w:rsid w:val="00BB4737"/>
    <w:rsid w:val="00BB4BC1"/>
    <w:rsid w:val="00BB5504"/>
    <w:rsid w:val="00BB5D31"/>
    <w:rsid w:val="00BB656E"/>
    <w:rsid w:val="00BB6A77"/>
    <w:rsid w:val="00BB6B5E"/>
    <w:rsid w:val="00BB7136"/>
    <w:rsid w:val="00BB76C9"/>
    <w:rsid w:val="00BC14B2"/>
    <w:rsid w:val="00BC1F23"/>
    <w:rsid w:val="00BC4F54"/>
    <w:rsid w:val="00BC5E57"/>
    <w:rsid w:val="00BC5E9F"/>
    <w:rsid w:val="00BC60AA"/>
    <w:rsid w:val="00BC64B5"/>
    <w:rsid w:val="00BC65AF"/>
    <w:rsid w:val="00BC7D66"/>
    <w:rsid w:val="00BD0034"/>
    <w:rsid w:val="00BD029F"/>
    <w:rsid w:val="00BD0EE3"/>
    <w:rsid w:val="00BD14AD"/>
    <w:rsid w:val="00BD15B1"/>
    <w:rsid w:val="00BD1B35"/>
    <w:rsid w:val="00BD2236"/>
    <w:rsid w:val="00BD281F"/>
    <w:rsid w:val="00BD286A"/>
    <w:rsid w:val="00BD2E17"/>
    <w:rsid w:val="00BD2E88"/>
    <w:rsid w:val="00BD33A6"/>
    <w:rsid w:val="00BD3835"/>
    <w:rsid w:val="00BD3CCA"/>
    <w:rsid w:val="00BD3D34"/>
    <w:rsid w:val="00BD3F24"/>
    <w:rsid w:val="00BD3F43"/>
    <w:rsid w:val="00BD40E3"/>
    <w:rsid w:val="00BD5348"/>
    <w:rsid w:val="00BD55BA"/>
    <w:rsid w:val="00BD6270"/>
    <w:rsid w:val="00BD6DE8"/>
    <w:rsid w:val="00BD7327"/>
    <w:rsid w:val="00BD75A5"/>
    <w:rsid w:val="00BE0A55"/>
    <w:rsid w:val="00BE0CA3"/>
    <w:rsid w:val="00BE0CC4"/>
    <w:rsid w:val="00BE2974"/>
    <w:rsid w:val="00BE2D27"/>
    <w:rsid w:val="00BE3C0F"/>
    <w:rsid w:val="00BE45A7"/>
    <w:rsid w:val="00BE4A76"/>
    <w:rsid w:val="00BE5464"/>
    <w:rsid w:val="00BE5BEA"/>
    <w:rsid w:val="00BE5D2D"/>
    <w:rsid w:val="00BE7F90"/>
    <w:rsid w:val="00BF0243"/>
    <w:rsid w:val="00BF15A3"/>
    <w:rsid w:val="00BF22D5"/>
    <w:rsid w:val="00BF267A"/>
    <w:rsid w:val="00BF27C0"/>
    <w:rsid w:val="00BF3CC8"/>
    <w:rsid w:val="00BF4643"/>
    <w:rsid w:val="00BF4E55"/>
    <w:rsid w:val="00BF5424"/>
    <w:rsid w:val="00BF5B49"/>
    <w:rsid w:val="00BF5B4B"/>
    <w:rsid w:val="00BF6BFE"/>
    <w:rsid w:val="00BF76C5"/>
    <w:rsid w:val="00BF79AC"/>
    <w:rsid w:val="00BF79BE"/>
    <w:rsid w:val="00C00B13"/>
    <w:rsid w:val="00C00D2B"/>
    <w:rsid w:val="00C01181"/>
    <w:rsid w:val="00C0250E"/>
    <w:rsid w:val="00C027F8"/>
    <w:rsid w:val="00C0359B"/>
    <w:rsid w:val="00C03B4A"/>
    <w:rsid w:val="00C04C98"/>
    <w:rsid w:val="00C04D7E"/>
    <w:rsid w:val="00C05E35"/>
    <w:rsid w:val="00C065F8"/>
    <w:rsid w:val="00C067A6"/>
    <w:rsid w:val="00C077CB"/>
    <w:rsid w:val="00C07ABF"/>
    <w:rsid w:val="00C07EEF"/>
    <w:rsid w:val="00C1026E"/>
    <w:rsid w:val="00C102D0"/>
    <w:rsid w:val="00C106DC"/>
    <w:rsid w:val="00C10953"/>
    <w:rsid w:val="00C10B7B"/>
    <w:rsid w:val="00C10BEA"/>
    <w:rsid w:val="00C11E0C"/>
    <w:rsid w:val="00C12960"/>
    <w:rsid w:val="00C12BC4"/>
    <w:rsid w:val="00C12EE1"/>
    <w:rsid w:val="00C13744"/>
    <w:rsid w:val="00C13C90"/>
    <w:rsid w:val="00C1454B"/>
    <w:rsid w:val="00C14F31"/>
    <w:rsid w:val="00C1602B"/>
    <w:rsid w:val="00C16236"/>
    <w:rsid w:val="00C16401"/>
    <w:rsid w:val="00C16EA2"/>
    <w:rsid w:val="00C16F93"/>
    <w:rsid w:val="00C17072"/>
    <w:rsid w:val="00C17AE2"/>
    <w:rsid w:val="00C21B80"/>
    <w:rsid w:val="00C21C34"/>
    <w:rsid w:val="00C23012"/>
    <w:rsid w:val="00C231C5"/>
    <w:rsid w:val="00C236B3"/>
    <w:rsid w:val="00C254C1"/>
    <w:rsid w:val="00C25E79"/>
    <w:rsid w:val="00C2629F"/>
    <w:rsid w:val="00C26F86"/>
    <w:rsid w:val="00C27079"/>
    <w:rsid w:val="00C272E7"/>
    <w:rsid w:val="00C2780C"/>
    <w:rsid w:val="00C2792E"/>
    <w:rsid w:val="00C27C47"/>
    <w:rsid w:val="00C31223"/>
    <w:rsid w:val="00C315F6"/>
    <w:rsid w:val="00C31F42"/>
    <w:rsid w:val="00C32A5A"/>
    <w:rsid w:val="00C32E36"/>
    <w:rsid w:val="00C32E43"/>
    <w:rsid w:val="00C34A61"/>
    <w:rsid w:val="00C3601E"/>
    <w:rsid w:val="00C36EC9"/>
    <w:rsid w:val="00C3733F"/>
    <w:rsid w:val="00C405BE"/>
    <w:rsid w:val="00C40850"/>
    <w:rsid w:val="00C417C9"/>
    <w:rsid w:val="00C41B17"/>
    <w:rsid w:val="00C4227D"/>
    <w:rsid w:val="00C4258B"/>
    <w:rsid w:val="00C433F9"/>
    <w:rsid w:val="00C43653"/>
    <w:rsid w:val="00C454EA"/>
    <w:rsid w:val="00C45951"/>
    <w:rsid w:val="00C4596E"/>
    <w:rsid w:val="00C47985"/>
    <w:rsid w:val="00C47F31"/>
    <w:rsid w:val="00C50CFD"/>
    <w:rsid w:val="00C5200D"/>
    <w:rsid w:val="00C526F0"/>
    <w:rsid w:val="00C52B8F"/>
    <w:rsid w:val="00C55BCB"/>
    <w:rsid w:val="00C55C42"/>
    <w:rsid w:val="00C56865"/>
    <w:rsid w:val="00C56B21"/>
    <w:rsid w:val="00C5757F"/>
    <w:rsid w:val="00C575B1"/>
    <w:rsid w:val="00C60A63"/>
    <w:rsid w:val="00C60C7D"/>
    <w:rsid w:val="00C60E04"/>
    <w:rsid w:val="00C61532"/>
    <w:rsid w:val="00C61621"/>
    <w:rsid w:val="00C61966"/>
    <w:rsid w:val="00C623EC"/>
    <w:rsid w:val="00C62B83"/>
    <w:rsid w:val="00C64196"/>
    <w:rsid w:val="00C64280"/>
    <w:rsid w:val="00C643EC"/>
    <w:rsid w:val="00C6498D"/>
    <w:rsid w:val="00C653CB"/>
    <w:rsid w:val="00C65A32"/>
    <w:rsid w:val="00C66149"/>
    <w:rsid w:val="00C67B4C"/>
    <w:rsid w:val="00C67EB4"/>
    <w:rsid w:val="00C70553"/>
    <w:rsid w:val="00C7106F"/>
    <w:rsid w:val="00C7146F"/>
    <w:rsid w:val="00C71AED"/>
    <w:rsid w:val="00C71B8F"/>
    <w:rsid w:val="00C722DB"/>
    <w:rsid w:val="00C732A8"/>
    <w:rsid w:val="00C7404E"/>
    <w:rsid w:val="00C74DF2"/>
    <w:rsid w:val="00C75728"/>
    <w:rsid w:val="00C76103"/>
    <w:rsid w:val="00C76160"/>
    <w:rsid w:val="00C81862"/>
    <w:rsid w:val="00C821E0"/>
    <w:rsid w:val="00C82580"/>
    <w:rsid w:val="00C828EF"/>
    <w:rsid w:val="00C8313B"/>
    <w:rsid w:val="00C8381A"/>
    <w:rsid w:val="00C83A30"/>
    <w:rsid w:val="00C83FA7"/>
    <w:rsid w:val="00C84006"/>
    <w:rsid w:val="00C8542B"/>
    <w:rsid w:val="00C85F5A"/>
    <w:rsid w:val="00C866BD"/>
    <w:rsid w:val="00C868E5"/>
    <w:rsid w:val="00C86EAE"/>
    <w:rsid w:val="00C8746F"/>
    <w:rsid w:val="00C87F32"/>
    <w:rsid w:val="00C87F93"/>
    <w:rsid w:val="00C91100"/>
    <w:rsid w:val="00C91322"/>
    <w:rsid w:val="00C935BA"/>
    <w:rsid w:val="00C94200"/>
    <w:rsid w:val="00C94239"/>
    <w:rsid w:val="00C94895"/>
    <w:rsid w:val="00C94974"/>
    <w:rsid w:val="00C96ABC"/>
    <w:rsid w:val="00C9726B"/>
    <w:rsid w:val="00C977F8"/>
    <w:rsid w:val="00C978BD"/>
    <w:rsid w:val="00C97E6B"/>
    <w:rsid w:val="00CA03D8"/>
    <w:rsid w:val="00CA1A28"/>
    <w:rsid w:val="00CA2951"/>
    <w:rsid w:val="00CA326B"/>
    <w:rsid w:val="00CA4A50"/>
    <w:rsid w:val="00CA5352"/>
    <w:rsid w:val="00CA6120"/>
    <w:rsid w:val="00CA6A9B"/>
    <w:rsid w:val="00CA749F"/>
    <w:rsid w:val="00CB08AE"/>
    <w:rsid w:val="00CB0B87"/>
    <w:rsid w:val="00CB1060"/>
    <w:rsid w:val="00CB12D3"/>
    <w:rsid w:val="00CB1F02"/>
    <w:rsid w:val="00CB1F5C"/>
    <w:rsid w:val="00CB2A77"/>
    <w:rsid w:val="00CB2C3F"/>
    <w:rsid w:val="00CB49E5"/>
    <w:rsid w:val="00CB4F78"/>
    <w:rsid w:val="00CB5292"/>
    <w:rsid w:val="00CB5904"/>
    <w:rsid w:val="00CB5C06"/>
    <w:rsid w:val="00CB623A"/>
    <w:rsid w:val="00CB650E"/>
    <w:rsid w:val="00CB7600"/>
    <w:rsid w:val="00CC120B"/>
    <w:rsid w:val="00CC152A"/>
    <w:rsid w:val="00CC2DFB"/>
    <w:rsid w:val="00CC2E39"/>
    <w:rsid w:val="00CC2FA0"/>
    <w:rsid w:val="00CC338C"/>
    <w:rsid w:val="00CC3902"/>
    <w:rsid w:val="00CC3D19"/>
    <w:rsid w:val="00CC44F5"/>
    <w:rsid w:val="00CC4936"/>
    <w:rsid w:val="00CC4D52"/>
    <w:rsid w:val="00CC50F2"/>
    <w:rsid w:val="00CC6922"/>
    <w:rsid w:val="00CC6AEC"/>
    <w:rsid w:val="00CC7168"/>
    <w:rsid w:val="00CD0037"/>
    <w:rsid w:val="00CD04EA"/>
    <w:rsid w:val="00CD0B8F"/>
    <w:rsid w:val="00CD0C88"/>
    <w:rsid w:val="00CD2EF9"/>
    <w:rsid w:val="00CD34DD"/>
    <w:rsid w:val="00CD3DE8"/>
    <w:rsid w:val="00CD4D37"/>
    <w:rsid w:val="00CD4D98"/>
    <w:rsid w:val="00CD4E5A"/>
    <w:rsid w:val="00CD6357"/>
    <w:rsid w:val="00CD63CB"/>
    <w:rsid w:val="00CD6E3C"/>
    <w:rsid w:val="00CE11F7"/>
    <w:rsid w:val="00CE29C2"/>
    <w:rsid w:val="00CE2EB5"/>
    <w:rsid w:val="00CE3156"/>
    <w:rsid w:val="00CE408A"/>
    <w:rsid w:val="00CE50B2"/>
    <w:rsid w:val="00CE69EC"/>
    <w:rsid w:val="00CE7381"/>
    <w:rsid w:val="00CE75FF"/>
    <w:rsid w:val="00CE7DA2"/>
    <w:rsid w:val="00CE7F1A"/>
    <w:rsid w:val="00CF0820"/>
    <w:rsid w:val="00CF0A82"/>
    <w:rsid w:val="00CF1BC6"/>
    <w:rsid w:val="00CF20E4"/>
    <w:rsid w:val="00CF3512"/>
    <w:rsid w:val="00CF4803"/>
    <w:rsid w:val="00CF4891"/>
    <w:rsid w:val="00CF5CD0"/>
    <w:rsid w:val="00CF6230"/>
    <w:rsid w:val="00CF62AF"/>
    <w:rsid w:val="00CF6F95"/>
    <w:rsid w:val="00CF72EA"/>
    <w:rsid w:val="00CF7509"/>
    <w:rsid w:val="00D0074F"/>
    <w:rsid w:val="00D025BA"/>
    <w:rsid w:val="00D02934"/>
    <w:rsid w:val="00D02980"/>
    <w:rsid w:val="00D02E12"/>
    <w:rsid w:val="00D040AD"/>
    <w:rsid w:val="00D0540D"/>
    <w:rsid w:val="00D055EC"/>
    <w:rsid w:val="00D05E6C"/>
    <w:rsid w:val="00D06921"/>
    <w:rsid w:val="00D0694A"/>
    <w:rsid w:val="00D06AC8"/>
    <w:rsid w:val="00D100B5"/>
    <w:rsid w:val="00D1023E"/>
    <w:rsid w:val="00D10615"/>
    <w:rsid w:val="00D1098D"/>
    <w:rsid w:val="00D10A12"/>
    <w:rsid w:val="00D11000"/>
    <w:rsid w:val="00D1167F"/>
    <w:rsid w:val="00D11BAF"/>
    <w:rsid w:val="00D12189"/>
    <w:rsid w:val="00D12CF0"/>
    <w:rsid w:val="00D1307A"/>
    <w:rsid w:val="00D13F9E"/>
    <w:rsid w:val="00D14B04"/>
    <w:rsid w:val="00D155DA"/>
    <w:rsid w:val="00D1589C"/>
    <w:rsid w:val="00D15970"/>
    <w:rsid w:val="00D159CA"/>
    <w:rsid w:val="00D15A81"/>
    <w:rsid w:val="00D1625B"/>
    <w:rsid w:val="00D16B2A"/>
    <w:rsid w:val="00D1777C"/>
    <w:rsid w:val="00D1785E"/>
    <w:rsid w:val="00D17A8F"/>
    <w:rsid w:val="00D20861"/>
    <w:rsid w:val="00D2109B"/>
    <w:rsid w:val="00D21AD4"/>
    <w:rsid w:val="00D2261A"/>
    <w:rsid w:val="00D22FA7"/>
    <w:rsid w:val="00D23018"/>
    <w:rsid w:val="00D234CF"/>
    <w:rsid w:val="00D238A8"/>
    <w:rsid w:val="00D23F74"/>
    <w:rsid w:val="00D24033"/>
    <w:rsid w:val="00D243CB"/>
    <w:rsid w:val="00D244AC"/>
    <w:rsid w:val="00D24FB5"/>
    <w:rsid w:val="00D25EBE"/>
    <w:rsid w:val="00D26599"/>
    <w:rsid w:val="00D26BAC"/>
    <w:rsid w:val="00D26CDF"/>
    <w:rsid w:val="00D27A6A"/>
    <w:rsid w:val="00D301BC"/>
    <w:rsid w:val="00D31DC2"/>
    <w:rsid w:val="00D32201"/>
    <w:rsid w:val="00D323B9"/>
    <w:rsid w:val="00D32439"/>
    <w:rsid w:val="00D324A5"/>
    <w:rsid w:val="00D32ACF"/>
    <w:rsid w:val="00D32F21"/>
    <w:rsid w:val="00D33780"/>
    <w:rsid w:val="00D33981"/>
    <w:rsid w:val="00D342BD"/>
    <w:rsid w:val="00D3447F"/>
    <w:rsid w:val="00D34670"/>
    <w:rsid w:val="00D34882"/>
    <w:rsid w:val="00D35257"/>
    <w:rsid w:val="00D3662C"/>
    <w:rsid w:val="00D36C4C"/>
    <w:rsid w:val="00D403F3"/>
    <w:rsid w:val="00D40673"/>
    <w:rsid w:val="00D40CDF"/>
    <w:rsid w:val="00D40CE5"/>
    <w:rsid w:val="00D41DA5"/>
    <w:rsid w:val="00D428CA"/>
    <w:rsid w:val="00D43B4A"/>
    <w:rsid w:val="00D43B88"/>
    <w:rsid w:val="00D43EE6"/>
    <w:rsid w:val="00D44A92"/>
    <w:rsid w:val="00D45A5C"/>
    <w:rsid w:val="00D4603C"/>
    <w:rsid w:val="00D46076"/>
    <w:rsid w:val="00D464AB"/>
    <w:rsid w:val="00D467DB"/>
    <w:rsid w:val="00D47DCC"/>
    <w:rsid w:val="00D5010D"/>
    <w:rsid w:val="00D52463"/>
    <w:rsid w:val="00D52669"/>
    <w:rsid w:val="00D52FB0"/>
    <w:rsid w:val="00D5320B"/>
    <w:rsid w:val="00D55455"/>
    <w:rsid w:val="00D556EC"/>
    <w:rsid w:val="00D5724F"/>
    <w:rsid w:val="00D5734F"/>
    <w:rsid w:val="00D5767A"/>
    <w:rsid w:val="00D60AF3"/>
    <w:rsid w:val="00D60B5A"/>
    <w:rsid w:val="00D6191F"/>
    <w:rsid w:val="00D621C2"/>
    <w:rsid w:val="00D622A9"/>
    <w:rsid w:val="00D624A8"/>
    <w:rsid w:val="00D63E70"/>
    <w:rsid w:val="00D63FA8"/>
    <w:rsid w:val="00D64505"/>
    <w:rsid w:val="00D6545C"/>
    <w:rsid w:val="00D65E4D"/>
    <w:rsid w:val="00D65F72"/>
    <w:rsid w:val="00D66667"/>
    <w:rsid w:val="00D67044"/>
    <w:rsid w:val="00D673DC"/>
    <w:rsid w:val="00D678C7"/>
    <w:rsid w:val="00D7028E"/>
    <w:rsid w:val="00D707B8"/>
    <w:rsid w:val="00D70DFD"/>
    <w:rsid w:val="00D70E69"/>
    <w:rsid w:val="00D71462"/>
    <w:rsid w:val="00D7167A"/>
    <w:rsid w:val="00D72350"/>
    <w:rsid w:val="00D72419"/>
    <w:rsid w:val="00D72A3C"/>
    <w:rsid w:val="00D72F50"/>
    <w:rsid w:val="00D7349C"/>
    <w:rsid w:val="00D73F30"/>
    <w:rsid w:val="00D75DEF"/>
    <w:rsid w:val="00D76191"/>
    <w:rsid w:val="00D766D7"/>
    <w:rsid w:val="00D767F0"/>
    <w:rsid w:val="00D772AB"/>
    <w:rsid w:val="00D77DB9"/>
    <w:rsid w:val="00D800EB"/>
    <w:rsid w:val="00D80207"/>
    <w:rsid w:val="00D80D7B"/>
    <w:rsid w:val="00D80F88"/>
    <w:rsid w:val="00D81638"/>
    <w:rsid w:val="00D817AD"/>
    <w:rsid w:val="00D8188A"/>
    <w:rsid w:val="00D83147"/>
    <w:rsid w:val="00D83326"/>
    <w:rsid w:val="00D84DE3"/>
    <w:rsid w:val="00D85684"/>
    <w:rsid w:val="00D85AB8"/>
    <w:rsid w:val="00D86186"/>
    <w:rsid w:val="00D86DDA"/>
    <w:rsid w:val="00D87FB6"/>
    <w:rsid w:val="00D903E2"/>
    <w:rsid w:val="00D90783"/>
    <w:rsid w:val="00D90888"/>
    <w:rsid w:val="00D908AF"/>
    <w:rsid w:val="00D90C52"/>
    <w:rsid w:val="00D913FF"/>
    <w:rsid w:val="00D91D98"/>
    <w:rsid w:val="00D921D8"/>
    <w:rsid w:val="00D935B6"/>
    <w:rsid w:val="00D9370B"/>
    <w:rsid w:val="00D93DDE"/>
    <w:rsid w:val="00D94982"/>
    <w:rsid w:val="00D95653"/>
    <w:rsid w:val="00D96003"/>
    <w:rsid w:val="00D9669D"/>
    <w:rsid w:val="00D96991"/>
    <w:rsid w:val="00D97E88"/>
    <w:rsid w:val="00DA0085"/>
    <w:rsid w:val="00DA0ACF"/>
    <w:rsid w:val="00DA2157"/>
    <w:rsid w:val="00DA2163"/>
    <w:rsid w:val="00DA291B"/>
    <w:rsid w:val="00DA3BA5"/>
    <w:rsid w:val="00DA50C2"/>
    <w:rsid w:val="00DA5600"/>
    <w:rsid w:val="00DA638C"/>
    <w:rsid w:val="00DA6B15"/>
    <w:rsid w:val="00DB07A0"/>
    <w:rsid w:val="00DB0F02"/>
    <w:rsid w:val="00DB35AC"/>
    <w:rsid w:val="00DB5609"/>
    <w:rsid w:val="00DB5679"/>
    <w:rsid w:val="00DB5A5C"/>
    <w:rsid w:val="00DB5B5B"/>
    <w:rsid w:val="00DB62DF"/>
    <w:rsid w:val="00DC170C"/>
    <w:rsid w:val="00DC2295"/>
    <w:rsid w:val="00DC2419"/>
    <w:rsid w:val="00DC33A5"/>
    <w:rsid w:val="00DC369E"/>
    <w:rsid w:val="00DC3B39"/>
    <w:rsid w:val="00DC4557"/>
    <w:rsid w:val="00DC53C5"/>
    <w:rsid w:val="00DC607C"/>
    <w:rsid w:val="00DC6809"/>
    <w:rsid w:val="00DC6811"/>
    <w:rsid w:val="00DC6AC5"/>
    <w:rsid w:val="00DC72CC"/>
    <w:rsid w:val="00DD0160"/>
    <w:rsid w:val="00DD02B4"/>
    <w:rsid w:val="00DD11A8"/>
    <w:rsid w:val="00DD153B"/>
    <w:rsid w:val="00DD20DB"/>
    <w:rsid w:val="00DD235A"/>
    <w:rsid w:val="00DD38A6"/>
    <w:rsid w:val="00DD3D14"/>
    <w:rsid w:val="00DD4033"/>
    <w:rsid w:val="00DD4E46"/>
    <w:rsid w:val="00DD55B1"/>
    <w:rsid w:val="00DD656B"/>
    <w:rsid w:val="00DE11D0"/>
    <w:rsid w:val="00DE2340"/>
    <w:rsid w:val="00DE28B6"/>
    <w:rsid w:val="00DE3761"/>
    <w:rsid w:val="00DE3C60"/>
    <w:rsid w:val="00DE44AA"/>
    <w:rsid w:val="00DE4724"/>
    <w:rsid w:val="00DE54D1"/>
    <w:rsid w:val="00DE57F2"/>
    <w:rsid w:val="00DE6A02"/>
    <w:rsid w:val="00DE6AE0"/>
    <w:rsid w:val="00DE6F9F"/>
    <w:rsid w:val="00DE75F3"/>
    <w:rsid w:val="00DE7DC2"/>
    <w:rsid w:val="00DF0EB1"/>
    <w:rsid w:val="00DF1ABC"/>
    <w:rsid w:val="00DF2D88"/>
    <w:rsid w:val="00DF30B7"/>
    <w:rsid w:val="00DF4228"/>
    <w:rsid w:val="00DF5B6C"/>
    <w:rsid w:val="00DF6881"/>
    <w:rsid w:val="00DF6A0F"/>
    <w:rsid w:val="00DF72DC"/>
    <w:rsid w:val="00DF7627"/>
    <w:rsid w:val="00DF776B"/>
    <w:rsid w:val="00DF78A1"/>
    <w:rsid w:val="00DF790A"/>
    <w:rsid w:val="00DF7A28"/>
    <w:rsid w:val="00E00D99"/>
    <w:rsid w:val="00E00FC2"/>
    <w:rsid w:val="00E01169"/>
    <w:rsid w:val="00E012CE"/>
    <w:rsid w:val="00E01404"/>
    <w:rsid w:val="00E01A35"/>
    <w:rsid w:val="00E01C55"/>
    <w:rsid w:val="00E01E0D"/>
    <w:rsid w:val="00E01FD5"/>
    <w:rsid w:val="00E02407"/>
    <w:rsid w:val="00E02E99"/>
    <w:rsid w:val="00E03671"/>
    <w:rsid w:val="00E03A12"/>
    <w:rsid w:val="00E042AB"/>
    <w:rsid w:val="00E05132"/>
    <w:rsid w:val="00E05B2B"/>
    <w:rsid w:val="00E0690B"/>
    <w:rsid w:val="00E11B9C"/>
    <w:rsid w:val="00E13133"/>
    <w:rsid w:val="00E13585"/>
    <w:rsid w:val="00E1362A"/>
    <w:rsid w:val="00E13ECA"/>
    <w:rsid w:val="00E151B7"/>
    <w:rsid w:val="00E156A9"/>
    <w:rsid w:val="00E16687"/>
    <w:rsid w:val="00E16B8E"/>
    <w:rsid w:val="00E16D4E"/>
    <w:rsid w:val="00E175B3"/>
    <w:rsid w:val="00E202D9"/>
    <w:rsid w:val="00E20EB5"/>
    <w:rsid w:val="00E212C9"/>
    <w:rsid w:val="00E2166A"/>
    <w:rsid w:val="00E220EE"/>
    <w:rsid w:val="00E22826"/>
    <w:rsid w:val="00E23111"/>
    <w:rsid w:val="00E2409F"/>
    <w:rsid w:val="00E24421"/>
    <w:rsid w:val="00E24A9B"/>
    <w:rsid w:val="00E24CA9"/>
    <w:rsid w:val="00E261FC"/>
    <w:rsid w:val="00E274BD"/>
    <w:rsid w:val="00E319A7"/>
    <w:rsid w:val="00E319C8"/>
    <w:rsid w:val="00E31DE8"/>
    <w:rsid w:val="00E32193"/>
    <w:rsid w:val="00E32708"/>
    <w:rsid w:val="00E33076"/>
    <w:rsid w:val="00E33524"/>
    <w:rsid w:val="00E33713"/>
    <w:rsid w:val="00E3519E"/>
    <w:rsid w:val="00E35B2B"/>
    <w:rsid w:val="00E35B69"/>
    <w:rsid w:val="00E360F1"/>
    <w:rsid w:val="00E370AC"/>
    <w:rsid w:val="00E37DC0"/>
    <w:rsid w:val="00E44988"/>
    <w:rsid w:val="00E44F51"/>
    <w:rsid w:val="00E4551C"/>
    <w:rsid w:val="00E45E81"/>
    <w:rsid w:val="00E4670A"/>
    <w:rsid w:val="00E471D0"/>
    <w:rsid w:val="00E50B20"/>
    <w:rsid w:val="00E50B48"/>
    <w:rsid w:val="00E50B8A"/>
    <w:rsid w:val="00E50D87"/>
    <w:rsid w:val="00E50FBC"/>
    <w:rsid w:val="00E5195C"/>
    <w:rsid w:val="00E52581"/>
    <w:rsid w:val="00E526BB"/>
    <w:rsid w:val="00E52A36"/>
    <w:rsid w:val="00E53165"/>
    <w:rsid w:val="00E53267"/>
    <w:rsid w:val="00E55726"/>
    <w:rsid w:val="00E570F3"/>
    <w:rsid w:val="00E57BBB"/>
    <w:rsid w:val="00E57BC5"/>
    <w:rsid w:val="00E60193"/>
    <w:rsid w:val="00E61394"/>
    <w:rsid w:val="00E616DD"/>
    <w:rsid w:val="00E6366E"/>
    <w:rsid w:val="00E64796"/>
    <w:rsid w:val="00E65B53"/>
    <w:rsid w:val="00E66A9C"/>
    <w:rsid w:val="00E66D9D"/>
    <w:rsid w:val="00E67290"/>
    <w:rsid w:val="00E67499"/>
    <w:rsid w:val="00E67874"/>
    <w:rsid w:val="00E67D78"/>
    <w:rsid w:val="00E67E25"/>
    <w:rsid w:val="00E70420"/>
    <w:rsid w:val="00E70FAB"/>
    <w:rsid w:val="00E711F5"/>
    <w:rsid w:val="00E7177B"/>
    <w:rsid w:val="00E71FBD"/>
    <w:rsid w:val="00E722DF"/>
    <w:rsid w:val="00E72F05"/>
    <w:rsid w:val="00E73144"/>
    <w:rsid w:val="00E75190"/>
    <w:rsid w:val="00E76919"/>
    <w:rsid w:val="00E775DF"/>
    <w:rsid w:val="00E8132D"/>
    <w:rsid w:val="00E81B6D"/>
    <w:rsid w:val="00E82F50"/>
    <w:rsid w:val="00E84F5B"/>
    <w:rsid w:val="00E85073"/>
    <w:rsid w:val="00E8574F"/>
    <w:rsid w:val="00E86A81"/>
    <w:rsid w:val="00E87CDB"/>
    <w:rsid w:val="00E9002D"/>
    <w:rsid w:val="00E90A2D"/>
    <w:rsid w:val="00E90B24"/>
    <w:rsid w:val="00E90C55"/>
    <w:rsid w:val="00E9246D"/>
    <w:rsid w:val="00E93FDA"/>
    <w:rsid w:val="00E94A6F"/>
    <w:rsid w:val="00E94E83"/>
    <w:rsid w:val="00E95041"/>
    <w:rsid w:val="00E9563D"/>
    <w:rsid w:val="00E956AE"/>
    <w:rsid w:val="00E95829"/>
    <w:rsid w:val="00E9642D"/>
    <w:rsid w:val="00E9645A"/>
    <w:rsid w:val="00E96CA4"/>
    <w:rsid w:val="00E974E7"/>
    <w:rsid w:val="00E975C6"/>
    <w:rsid w:val="00E97A6D"/>
    <w:rsid w:val="00E97D36"/>
    <w:rsid w:val="00E97F7D"/>
    <w:rsid w:val="00EA06E9"/>
    <w:rsid w:val="00EA0B2C"/>
    <w:rsid w:val="00EA0C2A"/>
    <w:rsid w:val="00EA0CA0"/>
    <w:rsid w:val="00EA20B1"/>
    <w:rsid w:val="00EA245A"/>
    <w:rsid w:val="00EA26A9"/>
    <w:rsid w:val="00EA29FE"/>
    <w:rsid w:val="00EA3A7A"/>
    <w:rsid w:val="00EA3F7B"/>
    <w:rsid w:val="00EA4246"/>
    <w:rsid w:val="00EA48FE"/>
    <w:rsid w:val="00EA5418"/>
    <w:rsid w:val="00EA57B0"/>
    <w:rsid w:val="00EA57C8"/>
    <w:rsid w:val="00EA587B"/>
    <w:rsid w:val="00EA62E7"/>
    <w:rsid w:val="00EA660A"/>
    <w:rsid w:val="00EA6F9E"/>
    <w:rsid w:val="00EB0A2F"/>
    <w:rsid w:val="00EB0B88"/>
    <w:rsid w:val="00EB0C9E"/>
    <w:rsid w:val="00EB0D6B"/>
    <w:rsid w:val="00EB1856"/>
    <w:rsid w:val="00EB242A"/>
    <w:rsid w:val="00EB25DF"/>
    <w:rsid w:val="00EB2C79"/>
    <w:rsid w:val="00EB2E46"/>
    <w:rsid w:val="00EB345A"/>
    <w:rsid w:val="00EB3F45"/>
    <w:rsid w:val="00EB4295"/>
    <w:rsid w:val="00EB4758"/>
    <w:rsid w:val="00EB585F"/>
    <w:rsid w:val="00EB6AC4"/>
    <w:rsid w:val="00EC017F"/>
    <w:rsid w:val="00EC021C"/>
    <w:rsid w:val="00EC1099"/>
    <w:rsid w:val="00EC1A1E"/>
    <w:rsid w:val="00EC1A55"/>
    <w:rsid w:val="00EC1FFF"/>
    <w:rsid w:val="00EC38F1"/>
    <w:rsid w:val="00EC3A6A"/>
    <w:rsid w:val="00EC4BE5"/>
    <w:rsid w:val="00EC57B5"/>
    <w:rsid w:val="00EC5F94"/>
    <w:rsid w:val="00EC68E7"/>
    <w:rsid w:val="00EC752D"/>
    <w:rsid w:val="00ED0A5E"/>
    <w:rsid w:val="00ED1323"/>
    <w:rsid w:val="00ED3BA2"/>
    <w:rsid w:val="00ED3E79"/>
    <w:rsid w:val="00ED449D"/>
    <w:rsid w:val="00ED4778"/>
    <w:rsid w:val="00ED5073"/>
    <w:rsid w:val="00ED532B"/>
    <w:rsid w:val="00ED6A63"/>
    <w:rsid w:val="00ED6DFC"/>
    <w:rsid w:val="00ED6E4A"/>
    <w:rsid w:val="00EE06EC"/>
    <w:rsid w:val="00EE0D42"/>
    <w:rsid w:val="00EE0E45"/>
    <w:rsid w:val="00EE185C"/>
    <w:rsid w:val="00EE1AA5"/>
    <w:rsid w:val="00EE1C6E"/>
    <w:rsid w:val="00EE2B94"/>
    <w:rsid w:val="00EE2DF9"/>
    <w:rsid w:val="00EE3278"/>
    <w:rsid w:val="00EE34C7"/>
    <w:rsid w:val="00EE3538"/>
    <w:rsid w:val="00EE3838"/>
    <w:rsid w:val="00EE45FB"/>
    <w:rsid w:val="00EE4F76"/>
    <w:rsid w:val="00EE5D0D"/>
    <w:rsid w:val="00EE678B"/>
    <w:rsid w:val="00EE6E60"/>
    <w:rsid w:val="00EE78F1"/>
    <w:rsid w:val="00EE7C7C"/>
    <w:rsid w:val="00EF01D4"/>
    <w:rsid w:val="00EF1369"/>
    <w:rsid w:val="00EF179D"/>
    <w:rsid w:val="00EF1995"/>
    <w:rsid w:val="00EF2049"/>
    <w:rsid w:val="00EF2B30"/>
    <w:rsid w:val="00EF334D"/>
    <w:rsid w:val="00EF3494"/>
    <w:rsid w:val="00EF35C0"/>
    <w:rsid w:val="00EF3B79"/>
    <w:rsid w:val="00EF4DC7"/>
    <w:rsid w:val="00EF5750"/>
    <w:rsid w:val="00EF5A4C"/>
    <w:rsid w:val="00EF5AFF"/>
    <w:rsid w:val="00EF61E1"/>
    <w:rsid w:val="00EF6B21"/>
    <w:rsid w:val="00EF7747"/>
    <w:rsid w:val="00F0033B"/>
    <w:rsid w:val="00F0159A"/>
    <w:rsid w:val="00F02BBF"/>
    <w:rsid w:val="00F02CD7"/>
    <w:rsid w:val="00F03301"/>
    <w:rsid w:val="00F03C5B"/>
    <w:rsid w:val="00F03E64"/>
    <w:rsid w:val="00F03E7F"/>
    <w:rsid w:val="00F04026"/>
    <w:rsid w:val="00F040EE"/>
    <w:rsid w:val="00F043ED"/>
    <w:rsid w:val="00F04F32"/>
    <w:rsid w:val="00F05367"/>
    <w:rsid w:val="00F05A01"/>
    <w:rsid w:val="00F10305"/>
    <w:rsid w:val="00F105B9"/>
    <w:rsid w:val="00F109C4"/>
    <w:rsid w:val="00F10C14"/>
    <w:rsid w:val="00F110A0"/>
    <w:rsid w:val="00F11E8F"/>
    <w:rsid w:val="00F12124"/>
    <w:rsid w:val="00F12E00"/>
    <w:rsid w:val="00F13932"/>
    <w:rsid w:val="00F14DFE"/>
    <w:rsid w:val="00F1598A"/>
    <w:rsid w:val="00F15A45"/>
    <w:rsid w:val="00F15D16"/>
    <w:rsid w:val="00F17B77"/>
    <w:rsid w:val="00F20092"/>
    <w:rsid w:val="00F202E8"/>
    <w:rsid w:val="00F2263F"/>
    <w:rsid w:val="00F2326F"/>
    <w:rsid w:val="00F23603"/>
    <w:rsid w:val="00F23B64"/>
    <w:rsid w:val="00F24F7B"/>
    <w:rsid w:val="00F25889"/>
    <w:rsid w:val="00F2596F"/>
    <w:rsid w:val="00F25DD7"/>
    <w:rsid w:val="00F2681A"/>
    <w:rsid w:val="00F26F83"/>
    <w:rsid w:val="00F27701"/>
    <w:rsid w:val="00F30DA1"/>
    <w:rsid w:val="00F30EDE"/>
    <w:rsid w:val="00F30FF8"/>
    <w:rsid w:val="00F319BA"/>
    <w:rsid w:val="00F31AF5"/>
    <w:rsid w:val="00F31CC0"/>
    <w:rsid w:val="00F32027"/>
    <w:rsid w:val="00F32B2A"/>
    <w:rsid w:val="00F330D1"/>
    <w:rsid w:val="00F335E0"/>
    <w:rsid w:val="00F33DF8"/>
    <w:rsid w:val="00F33E36"/>
    <w:rsid w:val="00F33F3D"/>
    <w:rsid w:val="00F3444A"/>
    <w:rsid w:val="00F3448E"/>
    <w:rsid w:val="00F34580"/>
    <w:rsid w:val="00F345A9"/>
    <w:rsid w:val="00F351B0"/>
    <w:rsid w:val="00F35A46"/>
    <w:rsid w:val="00F36941"/>
    <w:rsid w:val="00F40378"/>
    <w:rsid w:val="00F40F5F"/>
    <w:rsid w:val="00F41E13"/>
    <w:rsid w:val="00F4256D"/>
    <w:rsid w:val="00F431E4"/>
    <w:rsid w:val="00F437A1"/>
    <w:rsid w:val="00F450C9"/>
    <w:rsid w:val="00F45498"/>
    <w:rsid w:val="00F45BE1"/>
    <w:rsid w:val="00F472D4"/>
    <w:rsid w:val="00F50401"/>
    <w:rsid w:val="00F50A6F"/>
    <w:rsid w:val="00F50AAB"/>
    <w:rsid w:val="00F51F11"/>
    <w:rsid w:val="00F524D4"/>
    <w:rsid w:val="00F52FF8"/>
    <w:rsid w:val="00F539FC"/>
    <w:rsid w:val="00F53E14"/>
    <w:rsid w:val="00F5418B"/>
    <w:rsid w:val="00F542A0"/>
    <w:rsid w:val="00F54428"/>
    <w:rsid w:val="00F552DF"/>
    <w:rsid w:val="00F55703"/>
    <w:rsid w:val="00F57AF8"/>
    <w:rsid w:val="00F57ED5"/>
    <w:rsid w:val="00F6029F"/>
    <w:rsid w:val="00F6070F"/>
    <w:rsid w:val="00F616FF"/>
    <w:rsid w:val="00F618FE"/>
    <w:rsid w:val="00F623C1"/>
    <w:rsid w:val="00F63288"/>
    <w:rsid w:val="00F632DF"/>
    <w:rsid w:val="00F63BA2"/>
    <w:rsid w:val="00F65309"/>
    <w:rsid w:val="00F65A01"/>
    <w:rsid w:val="00F669BF"/>
    <w:rsid w:val="00F66D24"/>
    <w:rsid w:val="00F66FED"/>
    <w:rsid w:val="00F672BC"/>
    <w:rsid w:val="00F6747F"/>
    <w:rsid w:val="00F67641"/>
    <w:rsid w:val="00F67846"/>
    <w:rsid w:val="00F70125"/>
    <w:rsid w:val="00F7122B"/>
    <w:rsid w:val="00F712FA"/>
    <w:rsid w:val="00F717B7"/>
    <w:rsid w:val="00F72387"/>
    <w:rsid w:val="00F72750"/>
    <w:rsid w:val="00F729B6"/>
    <w:rsid w:val="00F72E03"/>
    <w:rsid w:val="00F72EC3"/>
    <w:rsid w:val="00F74422"/>
    <w:rsid w:val="00F749F2"/>
    <w:rsid w:val="00F75165"/>
    <w:rsid w:val="00F75D51"/>
    <w:rsid w:val="00F76509"/>
    <w:rsid w:val="00F76634"/>
    <w:rsid w:val="00F76EAF"/>
    <w:rsid w:val="00F76FCA"/>
    <w:rsid w:val="00F77451"/>
    <w:rsid w:val="00F77A98"/>
    <w:rsid w:val="00F80610"/>
    <w:rsid w:val="00F80C53"/>
    <w:rsid w:val="00F8124A"/>
    <w:rsid w:val="00F820C0"/>
    <w:rsid w:val="00F82510"/>
    <w:rsid w:val="00F8388D"/>
    <w:rsid w:val="00F84918"/>
    <w:rsid w:val="00F865E9"/>
    <w:rsid w:val="00F868E8"/>
    <w:rsid w:val="00F869E1"/>
    <w:rsid w:val="00F872AF"/>
    <w:rsid w:val="00F87B84"/>
    <w:rsid w:val="00F91384"/>
    <w:rsid w:val="00F917D3"/>
    <w:rsid w:val="00F919FE"/>
    <w:rsid w:val="00F91BF1"/>
    <w:rsid w:val="00F91E04"/>
    <w:rsid w:val="00F92B4E"/>
    <w:rsid w:val="00F938DC"/>
    <w:rsid w:val="00F94D0B"/>
    <w:rsid w:val="00F95907"/>
    <w:rsid w:val="00F96249"/>
    <w:rsid w:val="00F968C9"/>
    <w:rsid w:val="00F96B0B"/>
    <w:rsid w:val="00F96F19"/>
    <w:rsid w:val="00F972B9"/>
    <w:rsid w:val="00F9797D"/>
    <w:rsid w:val="00F97B50"/>
    <w:rsid w:val="00FA020A"/>
    <w:rsid w:val="00FA020F"/>
    <w:rsid w:val="00FA0468"/>
    <w:rsid w:val="00FA05EC"/>
    <w:rsid w:val="00FA0863"/>
    <w:rsid w:val="00FA0A25"/>
    <w:rsid w:val="00FA0B6F"/>
    <w:rsid w:val="00FA20B4"/>
    <w:rsid w:val="00FA2455"/>
    <w:rsid w:val="00FA2EFB"/>
    <w:rsid w:val="00FA39C9"/>
    <w:rsid w:val="00FA69BE"/>
    <w:rsid w:val="00FA7065"/>
    <w:rsid w:val="00FA7517"/>
    <w:rsid w:val="00FA78E8"/>
    <w:rsid w:val="00FA7C58"/>
    <w:rsid w:val="00FB1010"/>
    <w:rsid w:val="00FB19E6"/>
    <w:rsid w:val="00FB275D"/>
    <w:rsid w:val="00FB288F"/>
    <w:rsid w:val="00FB2CAA"/>
    <w:rsid w:val="00FB4193"/>
    <w:rsid w:val="00FB4B07"/>
    <w:rsid w:val="00FB50A5"/>
    <w:rsid w:val="00FB558D"/>
    <w:rsid w:val="00FB5D24"/>
    <w:rsid w:val="00FB6D0E"/>
    <w:rsid w:val="00FB7C46"/>
    <w:rsid w:val="00FC0C8E"/>
    <w:rsid w:val="00FC0CEF"/>
    <w:rsid w:val="00FC1061"/>
    <w:rsid w:val="00FC1993"/>
    <w:rsid w:val="00FC21C2"/>
    <w:rsid w:val="00FC2C17"/>
    <w:rsid w:val="00FC34D1"/>
    <w:rsid w:val="00FC43F6"/>
    <w:rsid w:val="00FC4C89"/>
    <w:rsid w:val="00FC4E1D"/>
    <w:rsid w:val="00FC504E"/>
    <w:rsid w:val="00FC519A"/>
    <w:rsid w:val="00FC5603"/>
    <w:rsid w:val="00FC5C25"/>
    <w:rsid w:val="00FC5C70"/>
    <w:rsid w:val="00FC6067"/>
    <w:rsid w:val="00FC6233"/>
    <w:rsid w:val="00FC6B76"/>
    <w:rsid w:val="00FC7824"/>
    <w:rsid w:val="00FC7AF0"/>
    <w:rsid w:val="00FC7D12"/>
    <w:rsid w:val="00FC7D8E"/>
    <w:rsid w:val="00FD01BB"/>
    <w:rsid w:val="00FD060B"/>
    <w:rsid w:val="00FD06B0"/>
    <w:rsid w:val="00FD1351"/>
    <w:rsid w:val="00FD1E5E"/>
    <w:rsid w:val="00FD26BC"/>
    <w:rsid w:val="00FD2A2C"/>
    <w:rsid w:val="00FD2AF1"/>
    <w:rsid w:val="00FD2C12"/>
    <w:rsid w:val="00FD3582"/>
    <w:rsid w:val="00FD371A"/>
    <w:rsid w:val="00FD5AB0"/>
    <w:rsid w:val="00FD667B"/>
    <w:rsid w:val="00FD69E6"/>
    <w:rsid w:val="00FE041F"/>
    <w:rsid w:val="00FE05DE"/>
    <w:rsid w:val="00FE0E4F"/>
    <w:rsid w:val="00FE1760"/>
    <w:rsid w:val="00FE2399"/>
    <w:rsid w:val="00FE2BEB"/>
    <w:rsid w:val="00FE2C1A"/>
    <w:rsid w:val="00FE2E24"/>
    <w:rsid w:val="00FE4713"/>
    <w:rsid w:val="00FE59BA"/>
    <w:rsid w:val="00FE5EDE"/>
    <w:rsid w:val="00FE61CA"/>
    <w:rsid w:val="00FE685A"/>
    <w:rsid w:val="00FE6C67"/>
    <w:rsid w:val="00FE761C"/>
    <w:rsid w:val="00FF04E2"/>
    <w:rsid w:val="00FF11BC"/>
    <w:rsid w:val="00FF2EAE"/>
    <w:rsid w:val="00FF3EC5"/>
    <w:rsid w:val="00FF4577"/>
    <w:rsid w:val="00FF4A49"/>
    <w:rsid w:val="00FF5248"/>
    <w:rsid w:val="00FF6350"/>
    <w:rsid w:val="00FF6467"/>
    <w:rsid w:val="00FF71B6"/>
    <w:rsid w:val="00FF7BE5"/>
    <w:rsid w:val="00FF7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rules v:ext="edit">
        <o:r id="V:Rule1" type="connector" idref="#_x0000_s2065"/>
        <o:r id="V:Rule2" type="connector" idref="#_x0000_s2066"/>
      </o:rules>
    </o:shapelayout>
  </w:shapeDefaults>
  <w:decimalSymbol w:val="."/>
  <w:listSeparator w:val=","/>
  <w14:docId w14:val="4FBAD473"/>
  <w15:chartTrackingRefBased/>
  <w15:docId w15:val="{B8787CA2-308C-4760-9FEA-5B4F76A59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351"/>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EA5418"/>
    <w:pPr>
      <w:spacing w:after="0" w:line="240" w:lineRule="auto"/>
    </w:pPr>
    <w:rPr>
      <w:sz w:val="20"/>
      <w:szCs w:val="20"/>
    </w:rPr>
  </w:style>
  <w:style w:type="character" w:customStyle="1" w:styleId="TextonotapieCar">
    <w:name w:val="Texto nota pie Car"/>
    <w:link w:val="Textonotapie"/>
    <w:uiPriority w:val="99"/>
    <w:semiHidden/>
    <w:rsid w:val="00EA5418"/>
    <w:rPr>
      <w:sz w:val="20"/>
      <w:szCs w:val="20"/>
    </w:rPr>
  </w:style>
  <w:style w:type="character" w:styleId="Refdenotaalpie">
    <w:name w:val="footnote reference"/>
    <w:uiPriority w:val="99"/>
    <w:unhideWhenUsed/>
    <w:rsid w:val="00EA5418"/>
    <w:rPr>
      <w:vertAlign w:val="superscript"/>
    </w:rPr>
  </w:style>
  <w:style w:type="paragraph" w:styleId="Encabezado">
    <w:name w:val="header"/>
    <w:basedOn w:val="Normal"/>
    <w:link w:val="EncabezadoCar"/>
    <w:uiPriority w:val="99"/>
    <w:unhideWhenUsed/>
    <w:rsid w:val="008E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652"/>
  </w:style>
  <w:style w:type="paragraph" w:styleId="Piedepgina">
    <w:name w:val="footer"/>
    <w:basedOn w:val="Normal"/>
    <w:link w:val="PiedepginaCar"/>
    <w:uiPriority w:val="99"/>
    <w:unhideWhenUsed/>
    <w:rsid w:val="008E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652"/>
  </w:style>
  <w:style w:type="paragraph" w:customStyle="1" w:styleId="Texto">
    <w:name w:val="Texto"/>
    <w:basedOn w:val="Normal"/>
    <w:link w:val="TextoCar"/>
    <w:qFormat/>
    <w:rsid w:val="00540418"/>
    <w:pPr>
      <w:spacing w:after="101" w:line="216" w:lineRule="exact"/>
      <w:ind w:firstLine="288"/>
      <w:jc w:val="both"/>
    </w:pPr>
    <w:rPr>
      <w:rFonts w:ascii="Arial" w:eastAsia="Times New Roman" w:hAnsi="Arial" w:cs="Arial"/>
      <w:sz w:val="18"/>
      <w:szCs w:val="20"/>
      <w:lang w:val="es-ES" w:eastAsia="es-ES"/>
    </w:rPr>
  </w:style>
  <w:style w:type="paragraph" w:customStyle="1" w:styleId="ROMANOS">
    <w:name w:val="ROMANOS"/>
    <w:basedOn w:val="Normal"/>
    <w:link w:val="ROMANOSCar"/>
    <w:rsid w:val="00540418"/>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customStyle="1" w:styleId="INCISO">
    <w:name w:val="INCISO"/>
    <w:basedOn w:val="Normal"/>
    <w:rsid w:val="0054041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0418"/>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6E77D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E77DD"/>
    <w:rPr>
      <w:rFonts w:ascii="Tahoma" w:hAnsi="Tahoma" w:cs="Tahoma"/>
      <w:sz w:val="16"/>
      <w:szCs w:val="16"/>
    </w:rPr>
  </w:style>
  <w:style w:type="paragraph" w:customStyle="1" w:styleId="Listavistosa-nfasis11">
    <w:name w:val="Lista vistosa - Énfasis 11"/>
    <w:basedOn w:val="Normal"/>
    <w:uiPriority w:val="34"/>
    <w:qFormat/>
    <w:rsid w:val="0079582C"/>
    <w:pPr>
      <w:ind w:left="720"/>
      <w:contextualSpacing/>
    </w:pPr>
  </w:style>
  <w:style w:type="character" w:styleId="Hipervnculo">
    <w:name w:val="Hyperlink"/>
    <w:uiPriority w:val="99"/>
    <w:unhideWhenUsed/>
    <w:rsid w:val="00B86F8A"/>
    <w:rPr>
      <w:color w:val="0000FF"/>
      <w:u w:val="single"/>
    </w:rPr>
  </w:style>
  <w:style w:type="character" w:styleId="Hipervnculovisitado">
    <w:name w:val="FollowedHyperlink"/>
    <w:uiPriority w:val="99"/>
    <w:semiHidden/>
    <w:unhideWhenUsed/>
    <w:rsid w:val="00B86F8A"/>
    <w:rPr>
      <w:color w:val="800080"/>
      <w:u w:val="single"/>
    </w:rPr>
  </w:style>
  <w:style w:type="paragraph" w:styleId="Prrafodelista">
    <w:name w:val="List Paragraph"/>
    <w:basedOn w:val="Normal"/>
    <w:link w:val="PrrafodelistaCar"/>
    <w:uiPriority w:val="34"/>
    <w:qFormat/>
    <w:rsid w:val="00F623C1"/>
    <w:pPr>
      <w:ind w:left="708"/>
    </w:pPr>
  </w:style>
  <w:style w:type="character" w:customStyle="1" w:styleId="ROMANOSCar">
    <w:name w:val="ROMANOS Car"/>
    <w:link w:val="ROMANOS"/>
    <w:locked/>
    <w:rsid w:val="000F6E1F"/>
    <w:rPr>
      <w:rFonts w:ascii="Arial" w:eastAsia="Times New Roman" w:hAnsi="Arial" w:cs="Arial"/>
      <w:sz w:val="18"/>
      <w:szCs w:val="18"/>
      <w:lang w:val="es-ES" w:eastAsia="es-ES"/>
    </w:rPr>
  </w:style>
  <w:style w:type="character" w:styleId="Refdecomentario">
    <w:name w:val="annotation reference"/>
    <w:uiPriority w:val="99"/>
    <w:semiHidden/>
    <w:unhideWhenUsed/>
    <w:rsid w:val="00D32201"/>
    <w:rPr>
      <w:sz w:val="16"/>
      <w:szCs w:val="16"/>
    </w:rPr>
  </w:style>
  <w:style w:type="paragraph" w:styleId="Textocomentario">
    <w:name w:val="annotation text"/>
    <w:basedOn w:val="Normal"/>
    <w:link w:val="TextocomentarioCar"/>
    <w:uiPriority w:val="99"/>
    <w:semiHidden/>
    <w:unhideWhenUsed/>
    <w:rsid w:val="00D32201"/>
    <w:rPr>
      <w:sz w:val="20"/>
      <w:szCs w:val="20"/>
    </w:rPr>
  </w:style>
  <w:style w:type="character" w:customStyle="1" w:styleId="TextocomentarioCar">
    <w:name w:val="Texto comentario Car"/>
    <w:link w:val="Textocomentario"/>
    <w:uiPriority w:val="99"/>
    <w:semiHidden/>
    <w:rsid w:val="00D32201"/>
    <w:rPr>
      <w:lang w:eastAsia="en-US"/>
    </w:rPr>
  </w:style>
  <w:style w:type="paragraph" w:styleId="Asuntodelcomentario">
    <w:name w:val="annotation subject"/>
    <w:basedOn w:val="Textocomentario"/>
    <w:next w:val="Textocomentario"/>
    <w:link w:val="AsuntodelcomentarioCar"/>
    <w:uiPriority w:val="99"/>
    <w:semiHidden/>
    <w:unhideWhenUsed/>
    <w:rsid w:val="00D32201"/>
    <w:rPr>
      <w:b/>
      <w:bCs/>
    </w:rPr>
  </w:style>
  <w:style w:type="character" w:customStyle="1" w:styleId="AsuntodelcomentarioCar">
    <w:name w:val="Asunto del comentario Car"/>
    <w:link w:val="Asuntodelcomentario"/>
    <w:uiPriority w:val="99"/>
    <w:semiHidden/>
    <w:rsid w:val="00D32201"/>
    <w:rPr>
      <w:b/>
      <w:bCs/>
      <w:lang w:eastAsia="en-US"/>
    </w:rPr>
  </w:style>
  <w:style w:type="table" w:styleId="Tablaconcuadrcula">
    <w:name w:val="Table Grid"/>
    <w:basedOn w:val="Tablanormal"/>
    <w:uiPriority w:val="59"/>
    <w:rsid w:val="00212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96ABC"/>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PrrafodelistaCar">
    <w:name w:val="Párrafo de lista Car"/>
    <w:link w:val="Prrafodelista"/>
    <w:uiPriority w:val="34"/>
    <w:locked/>
    <w:rsid w:val="007F38A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373">
      <w:bodyDiv w:val="1"/>
      <w:marLeft w:val="0"/>
      <w:marRight w:val="0"/>
      <w:marTop w:val="0"/>
      <w:marBottom w:val="0"/>
      <w:divBdr>
        <w:top w:val="none" w:sz="0" w:space="0" w:color="auto"/>
        <w:left w:val="none" w:sz="0" w:space="0" w:color="auto"/>
        <w:bottom w:val="none" w:sz="0" w:space="0" w:color="auto"/>
        <w:right w:val="none" w:sz="0" w:space="0" w:color="auto"/>
      </w:divBdr>
    </w:div>
    <w:div w:id="3015503">
      <w:bodyDiv w:val="1"/>
      <w:marLeft w:val="0"/>
      <w:marRight w:val="0"/>
      <w:marTop w:val="0"/>
      <w:marBottom w:val="0"/>
      <w:divBdr>
        <w:top w:val="none" w:sz="0" w:space="0" w:color="auto"/>
        <w:left w:val="none" w:sz="0" w:space="0" w:color="auto"/>
        <w:bottom w:val="none" w:sz="0" w:space="0" w:color="auto"/>
        <w:right w:val="none" w:sz="0" w:space="0" w:color="auto"/>
      </w:divBdr>
    </w:div>
    <w:div w:id="3095943">
      <w:bodyDiv w:val="1"/>
      <w:marLeft w:val="0"/>
      <w:marRight w:val="0"/>
      <w:marTop w:val="0"/>
      <w:marBottom w:val="0"/>
      <w:divBdr>
        <w:top w:val="none" w:sz="0" w:space="0" w:color="auto"/>
        <w:left w:val="none" w:sz="0" w:space="0" w:color="auto"/>
        <w:bottom w:val="none" w:sz="0" w:space="0" w:color="auto"/>
        <w:right w:val="none" w:sz="0" w:space="0" w:color="auto"/>
      </w:divBdr>
    </w:div>
    <w:div w:id="3676150">
      <w:bodyDiv w:val="1"/>
      <w:marLeft w:val="0"/>
      <w:marRight w:val="0"/>
      <w:marTop w:val="0"/>
      <w:marBottom w:val="0"/>
      <w:divBdr>
        <w:top w:val="none" w:sz="0" w:space="0" w:color="auto"/>
        <w:left w:val="none" w:sz="0" w:space="0" w:color="auto"/>
        <w:bottom w:val="none" w:sz="0" w:space="0" w:color="auto"/>
        <w:right w:val="none" w:sz="0" w:space="0" w:color="auto"/>
      </w:divBdr>
    </w:div>
    <w:div w:id="4020882">
      <w:bodyDiv w:val="1"/>
      <w:marLeft w:val="0"/>
      <w:marRight w:val="0"/>
      <w:marTop w:val="0"/>
      <w:marBottom w:val="0"/>
      <w:divBdr>
        <w:top w:val="none" w:sz="0" w:space="0" w:color="auto"/>
        <w:left w:val="none" w:sz="0" w:space="0" w:color="auto"/>
        <w:bottom w:val="none" w:sz="0" w:space="0" w:color="auto"/>
        <w:right w:val="none" w:sz="0" w:space="0" w:color="auto"/>
      </w:divBdr>
    </w:div>
    <w:div w:id="4213606">
      <w:bodyDiv w:val="1"/>
      <w:marLeft w:val="0"/>
      <w:marRight w:val="0"/>
      <w:marTop w:val="0"/>
      <w:marBottom w:val="0"/>
      <w:divBdr>
        <w:top w:val="none" w:sz="0" w:space="0" w:color="auto"/>
        <w:left w:val="none" w:sz="0" w:space="0" w:color="auto"/>
        <w:bottom w:val="none" w:sz="0" w:space="0" w:color="auto"/>
        <w:right w:val="none" w:sz="0" w:space="0" w:color="auto"/>
      </w:divBdr>
    </w:div>
    <w:div w:id="4597576">
      <w:bodyDiv w:val="1"/>
      <w:marLeft w:val="0"/>
      <w:marRight w:val="0"/>
      <w:marTop w:val="0"/>
      <w:marBottom w:val="0"/>
      <w:divBdr>
        <w:top w:val="none" w:sz="0" w:space="0" w:color="auto"/>
        <w:left w:val="none" w:sz="0" w:space="0" w:color="auto"/>
        <w:bottom w:val="none" w:sz="0" w:space="0" w:color="auto"/>
        <w:right w:val="none" w:sz="0" w:space="0" w:color="auto"/>
      </w:divBdr>
    </w:div>
    <w:div w:id="5600541">
      <w:bodyDiv w:val="1"/>
      <w:marLeft w:val="0"/>
      <w:marRight w:val="0"/>
      <w:marTop w:val="0"/>
      <w:marBottom w:val="0"/>
      <w:divBdr>
        <w:top w:val="none" w:sz="0" w:space="0" w:color="auto"/>
        <w:left w:val="none" w:sz="0" w:space="0" w:color="auto"/>
        <w:bottom w:val="none" w:sz="0" w:space="0" w:color="auto"/>
        <w:right w:val="none" w:sz="0" w:space="0" w:color="auto"/>
      </w:divBdr>
    </w:div>
    <w:div w:id="5837870">
      <w:bodyDiv w:val="1"/>
      <w:marLeft w:val="0"/>
      <w:marRight w:val="0"/>
      <w:marTop w:val="0"/>
      <w:marBottom w:val="0"/>
      <w:divBdr>
        <w:top w:val="none" w:sz="0" w:space="0" w:color="auto"/>
        <w:left w:val="none" w:sz="0" w:space="0" w:color="auto"/>
        <w:bottom w:val="none" w:sz="0" w:space="0" w:color="auto"/>
        <w:right w:val="none" w:sz="0" w:space="0" w:color="auto"/>
      </w:divBdr>
    </w:div>
    <w:div w:id="8721941">
      <w:bodyDiv w:val="1"/>
      <w:marLeft w:val="0"/>
      <w:marRight w:val="0"/>
      <w:marTop w:val="0"/>
      <w:marBottom w:val="0"/>
      <w:divBdr>
        <w:top w:val="none" w:sz="0" w:space="0" w:color="auto"/>
        <w:left w:val="none" w:sz="0" w:space="0" w:color="auto"/>
        <w:bottom w:val="none" w:sz="0" w:space="0" w:color="auto"/>
        <w:right w:val="none" w:sz="0" w:space="0" w:color="auto"/>
      </w:divBdr>
    </w:div>
    <w:div w:id="9991744">
      <w:bodyDiv w:val="1"/>
      <w:marLeft w:val="0"/>
      <w:marRight w:val="0"/>
      <w:marTop w:val="0"/>
      <w:marBottom w:val="0"/>
      <w:divBdr>
        <w:top w:val="none" w:sz="0" w:space="0" w:color="auto"/>
        <w:left w:val="none" w:sz="0" w:space="0" w:color="auto"/>
        <w:bottom w:val="none" w:sz="0" w:space="0" w:color="auto"/>
        <w:right w:val="none" w:sz="0" w:space="0" w:color="auto"/>
      </w:divBdr>
    </w:div>
    <w:div w:id="10379655">
      <w:bodyDiv w:val="1"/>
      <w:marLeft w:val="0"/>
      <w:marRight w:val="0"/>
      <w:marTop w:val="0"/>
      <w:marBottom w:val="0"/>
      <w:divBdr>
        <w:top w:val="none" w:sz="0" w:space="0" w:color="auto"/>
        <w:left w:val="none" w:sz="0" w:space="0" w:color="auto"/>
        <w:bottom w:val="none" w:sz="0" w:space="0" w:color="auto"/>
        <w:right w:val="none" w:sz="0" w:space="0" w:color="auto"/>
      </w:divBdr>
    </w:div>
    <w:div w:id="13311601">
      <w:bodyDiv w:val="1"/>
      <w:marLeft w:val="0"/>
      <w:marRight w:val="0"/>
      <w:marTop w:val="0"/>
      <w:marBottom w:val="0"/>
      <w:divBdr>
        <w:top w:val="none" w:sz="0" w:space="0" w:color="auto"/>
        <w:left w:val="none" w:sz="0" w:space="0" w:color="auto"/>
        <w:bottom w:val="none" w:sz="0" w:space="0" w:color="auto"/>
        <w:right w:val="none" w:sz="0" w:space="0" w:color="auto"/>
      </w:divBdr>
    </w:div>
    <w:div w:id="13507420">
      <w:bodyDiv w:val="1"/>
      <w:marLeft w:val="0"/>
      <w:marRight w:val="0"/>
      <w:marTop w:val="0"/>
      <w:marBottom w:val="0"/>
      <w:divBdr>
        <w:top w:val="none" w:sz="0" w:space="0" w:color="auto"/>
        <w:left w:val="none" w:sz="0" w:space="0" w:color="auto"/>
        <w:bottom w:val="none" w:sz="0" w:space="0" w:color="auto"/>
        <w:right w:val="none" w:sz="0" w:space="0" w:color="auto"/>
      </w:divBdr>
    </w:div>
    <w:div w:id="13650993">
      <w:bodyDiv w:val="1"/>
      <w:marLeft w:val="0"/>
      <w:marRight w:val="0"/>
      <w:marTop w:val="0"/>
      <w:marBottom w:val="0"/>
      <w:divBdr>
        <w:top w:val="none" w:sz="0" w:space="0" w:color="auto"/>
        <w:left w:val="none" w:sz="0" w:space="0" w:color="auto"/>
        <w:bottom w:val="none" w:sz="0" w:space="0" w:color="auto"/>
        <w:right w:val="none" w:sz="0" w:space="0" w:color="auto"/>
      </w:divBdr>
    </w:div>
    <w:div w:id="13970598">
      <w:bodyDiv w:val="1"/>
      <w:marLeft w:val="0"/>
      <w:marRight w:val="0"/>
      <w:marTop w:val="0"/>
      <w:marBottom w:val="0"/>
      <w:divBdr>
        <w:top w:val="none" w:sz="0" w:space="0" w:color="auto"/>
        <w:left w:val="none" w:sz="0" w:space="0" w:color="auto"/>
        <w:bottom w:val="none" w:sz="0" w:space="0" w:color="auto"/>
        <w:right w:val="none" w:sz="0" w:space="0" w:color="auto"/>
      </w:divBdr>
    </w:div>
    <w:div w:id="14231741">
      <w:bodyDiv w:val="1"/>
      <w:marLeft w:val="0"/>
      <w:marRight w:val="0"/>
      <w:marTop w:val="0"/>
      <w:marBottom w:val="0"/>
      <w:divBdr>
        <w:top w:val="none" w:sz="0" w:space="0" w:color="auto"/>
        <w:left w:val="none" w:sz="0" w:space="0" w:color="auto"/>
        <w:bottom w:val="none" w:sz="0" w:space="0" w:color="auto"/>
        <w:right w:val="none" w:sz="0" w:space="0" w:color="auto"/>
      </w:divBdr>
    </w:div>
    <w:div w:id="15693030">
      <w:bodyDiv w:val="1"/>
      <w:marLeft w:val="0"/>
      <w:marRight w:val="0"/>
      <w:marTop w:val="0"/>
      <w:marBottom w:val="0"/>
      <w:divBdr>
        <w:top w:val="none" w:sz="0" w:space="0" w:color="auto"/>
        <w:left w:val="none" w:sz="0" w:space="0" w:color="auto"/>
        <w:bottom w:val="none" w:sz="0" w:space="0" w:color="auto"/>
        <w:right w:val="none" w:sz="0" w:space="0" w:color="auto"/>
      </w:divBdr>
    </w:div>
    <w:div w:id="17706628">
      <w:bodyDiv w:val="1"/>
      <w:marLeft w:val="0"/>
      <w:marRight w:val="0"/>
      <w:marTop w:val="0"/>
      <w:marBottom w:val="0"/>
      <w:divBdr>
        <w:top w:val="none" w:sz="0" w:space="0" w:color="auto"/>
        <w:left w:val="none" w:sz="0" w:space="0" w:color="auto"/>
        <w:bottom w:val="none" w:sz="0" w:space="0" w:color="auto"/>
        <w:right w:val="none" w:sz="0" w:space="0" w:color="auto"/>
      </w:divBdr>
    </w:div>
    <w:div w:id="18825780">
      <w:bodyDiv w:val="1"/>
      <w:marLeft w:val="0"/>
      <w:marRight w:val="0"/>
      <w:marTop w:val="0"/>
      <w:marBottom w:val="0"/>
      <w:divBdr>
        <w:top w:val="none" w:sz="0" w:space="0" w:color="auto"/>
        <w:left w:val="none" w:sz="0" w:space="0" w:color="auto"/>
        <w:bottom w:val="none" w:sz="0" w:space="0" w:color="auto"/>
        <w:right w:val="none" w:sz="0" w:space="0" w:color="auto"/>
      </w:divBdr>
    </w:div>
    <w:div w:id="19016072">
      <w:bodyDiv w:val="1"/>
      <w:marLeft w:val="0"/>
      <w:marRight w:val="0"/>
      <w:marTop w:val="0"/>
      <w:marBottom w:val="0"/>
      <w:divBdr>
        <w:top w:val="none" w:sz="0" w:space="0" w:color="auto"/>
        <w:left w:val="none" w:sz="0" w:space="0" w:color="auto"/>
        <w:bottom w:val="none" w:sz="0" w:space="0" w:color="auto"/>
        <w:right w:val="none" w:sz="0" w:space="0" w:color="auto"/>
      </w:divBdr>
    </w:div>
    <w:div w:id="20054295">
      <w:bodyDiv w:val="1"/>
      <w:marLeft w:val="0"/>
      <w:marRight w:val="0"/>
      <w:marTop w:val="0"/>
      <w:marBottom w:val="0"/>
      <w:divBdr>
        <w:top w:val="none" w:sz="0" w:space="0" w:color="auto"/>
        <w:left w:val="none" w:sz="0" w:space="0" w:color="auto"/>
        <w:bottom w:val="none" w:sz="0" w:space="0" w:color="auto"/>
        <w:right w:val="none" w:sz="0" w:space="0" w:color="auto"/>
      </w:divBdr>
    </w:div>
    <w:div w:id="20321442">
      <w:bodyDiv w:val="1"/>
      <w:marLeft w:val="0"/>
      <w:marRight w:val="0"/>
      <w:marTop w:val="0"/>
      <w:marBottom w:val="0"/>
      <w:divBdr>
        <w:top w:val="none" w:sz="0" w:space="0" w:color="auto"/>
        <w:left w:val="none" w:sz="0" w:space="0" w:color="auto"/>
        <w:bottom w:val="none" w:sz="0" w:space="0" w:color="auto"/>
        <w:right w:val="none" w:sz="0" w:space="0" w:color="auto"/>
      </w:divBdr>
    </w:div>
    <w:div w:id="23600552">
      <w:bodyDiv w:val="1"/>
      <w:marLeft w:val="0"/>
      <w:marRight w:val="0"/>
      <w:marTop w:val="0"/>
      <w:marBottom w:val="0"/>
      <w:divBdr>
        <w:top w:val="none" w:sz="0" w:space="0" w:color="auto"/>
        <w:left w:val="none" w:sz="0" w:space="0" w:color="auto"/>
        <w:bottom w:val="none" w:sz="0" w:space="0" w:color="auto"/>
        <w:right w:val="none" w:sz="0" w:space="0" w:color="auto"/>
      </w:divBdr>
    </w:div>
    <w:div w:id="24252011">
      <w:bodyDiv w:val="1"/>
      <w:marLeft w:val="0"/>
      <w:marRight w:val="0"/>
      <w:marTop w:val="0"/>
      <w:marBottom w:val="0"/>
      <w:divBdr>
        <w:top w:val="none" w:sz="0" w:space="0" w:color="auto"/>
        <w:left w:val="none" w:sz="0" w:space="0" w:color="auto"/>
        <w:bottom w:val="none" w:sz="0" w:space="0" w:color="auto"/>
        <w:right w:val="none" w:sz="0" w:space="0" w:color="auto"/>
      </w:divBdr>
    </w:div>
    <w:div w:id="24644656">
      <w:bodyDiv w:val="1"/>
      <w:marLeft w:val="0"/>
      <w:marRight w:val="0"/>
      <w:marTop w:val="0"/>
      <w:marBottom w:val="0"/>
      <w:divBdr>
        <w:top w:val="none" w:sz="0" w:space="0" w:color="auto"/>
        <w:left w:val="none" w:sz="0" w:space="0" w:color="auto"/>
        <w:bottom w:val="none" w:sz="0" w:space="0" w:color="auto"/>
        <w:right w:val="none" w:sz="0" w:space="0" w:color="auto"/>
      </w:divBdr>
    </w:div>
    <w:div w:id="26683728">
      <w:bodyDiv w:val="1"/>
      <w:marLeft w:val="0"/>
      <w:marRight w:val="0"/>
      <w:marTop w:val="0"/>
      <w:marBottom w:val="0"/>
      <w:divBdr>
        <w:top w:val="none" w:sz="0" w:space="0" w:color="auto"/>
        <w:left w:val="none" w:sz="0" w:space="0" w:color="auto"/>
        <w:bottom w:val="none" w:sz="0" w:space="0" w:color="auto"/>
        <w:right w:val="none" w:sz="0" w:space="0" w:color="auto"/>
      </w:divBdr>
    </w:div>
    <w:div w:id="27067893">
      <w:bodyDiv w:val="1"/>
      <w:marLeft w:val="0"/>
      <w:marRight w:val="0"/>
      <w:marTop w:val="0"/>
      <w:marBottom w:val="0"/>
      <w:divBdr>
        <w:top w:val="none" w:sz="0" w:space="0" w:color="auto"/>
        <w:left w:val="none" w:sz="0" w:space="0" w:color="auto"/>
        <w:bottom w:val="none" w:sz="0" w:space="0" w:color="auto"/>
        <w:right w:val="none" w:sz="0" w:space="0" w:color="auto"/>
      </w:divBdr>
    </w:div>
    <w:div w:id="27604415">
      <w:bodyDiv w:val="1"/>
      <w:marLeft w:val="0"/>
      <w:marRight w:val="0"/>
      <w:marTop w:val="0"/>
      <w:marBottom w:val="0"/>
      <w:divBdr>
        <w:top w:val="none" w:sz="0" w:space="0" w:color="auto"/>
        <w:left w:val="none" w:sz="0" w:space="0" w:color="auto"/>
        <w:bottom w:val="none" w:sz="0" w:space="0" w:color="auto"/>
        <w:right w:val="none" w:sz="0" w:space="0" w:color="auto"/>
      </w:divBdr>
    </w:div>
    <w:div w:id="28726387">
      <w:bodyDiv w:val="1"/>
      <w:marLeft w:val="0"/>
      <w:marRight w:val="0"/>
      <w:marTop w:val="0"/>
      <w:marBottom w:val="0"/>
      <w:divBdr>
        <w:top w:val="none" w:sz="0" w:space="0" w:color="auto"/>
        <w:left w:val="none" w:sz="0" w:space="0" w:color="auto"/>
        <w:bottom w:val="none" w:sz="0" w:space="0" w:color="auto"/>
        <w:right w:val="none" w:sz="0" w:space="0" w:color="auto"/>
      </w:divBdr>
    </w:div>
    <w:div w:id="28843270">
      <w:bodyDiv w:val="1"/>
      <w:marLeft w:val="0"/>
      <w:marRight w:val="0"/>
      <w:marTop w:val="0"/>
      <w:marBottom w:val="0"/>
      <w:divBdr>
        <w:top w:val="none" w:sz="0" w:space="0" w:color="auto"/>
        <w:left w:val="none" w:sz="0" w:space="0" w:color="auto"/>
        <w:bottom w:val="none" w:sz="0" w:space="0" w:color="auto"/>
        <w:right w:val="none" w:sz="0" w:space="0" w:color="auto"/>
      </w:divBdr>
    </w:div>
    <w:div w:id="29308631">
      <w:bodyDiv w:val="1"/>
      <w:marLeft w:val="0"/>
      <w:marRight w:val="0"/>
      <w:marTop w:val="0"/>
      <w:marBottom w:val="0"/>
      <w:divBdr>
        <w:top w:val="none" w:sz="0" w:space="0" w:color="auto"/>
        <w:left w:val="none" w:sz="0" w:space="0" w:color="auto"/>
        <w:bottom w:val="none" w:sz="0" w:space="0" w:color="auto"/>
        <w:right w:val="none" w:sz="0" w:space="0" w:color="auto"/>
      </w:divBdr>
    </w:div>
    <w:div w:id="33166457">
      <w:bodyDiv w:val="1"/>
      <w:marLeft w:val="0"/>
      <w:marRight w:val="0"/>
      <w:marTop w:val="0"/>
      <w:marBottom w:val="0"/>
      <w:divBdr>
        <w:top w:val="none" w:sz="0" w:space="0" w:color="auto"/>
        <w:left w:val="none" w:sz="0" w:space="0" w:color="auto"/>
        <w:bottom w:val="none" w:sz="0" w:space="0" w:color="auto"/>
        <w:right w:val="none" w:sz="0" w:space="0" w:color="auto"/>
      </w:divBdr>
    </w:div>
    <w:div w:id="33582261">
      <w:bodyDiv w:val="1"/>
      <w:marLeft w:val="0"/>
      <w:marRight w:val="0"/>
      <w:marTop w:val="0"/>
      <w:marBottom w:val="0"/>
      <w:divBdr>
        <w:top w:val="none" w:sz="0" w:space="0" w:color="auto"/>
        <w:left w:val="none" w:sz="0" w:space="0" w:color="auto"/>
        <w:bottom w:val="none" w:sz="0" w:space="0" w:color="auto"/>
        <w:right w:val="none" w:sz="0" w:space="0" w:color="auto"/>
      </w:divBdr>
    </w:div>
    <w:div w:id="35355300">
      <w:bodyDiv w:val="1"/>
      <w:marLeft w:val="0"/>
      <w:marRight w:val="0"/>
      <w:marTop w:val="0"/>
      <w:marBottom w:val="0"/>
      <w:divBdr>
        <w:top w:val="none" w:sz="0" w:space="0" w:color="auto"/>
        <w:left w:val="none" w:sz="0" w:space="0" w:color="auto"/>
        <w:bottom w:val="none" w:sz="0" w:space="0" w:color="auto"/>
        <w:right w:val="none" w:sz="0" w:space="0" w:color="auto"/>
      </w:divBdr>
    </w:div>
    <w:div w:id="35856419">
      <w:bodyDiv w:val="1"/>
      <w:marLeft w:val="0"/>
      <w:marRight w:val="0"/>
      <w:marTop w:val="0"/>
      <w:marBottom w:val="0"/>
      <w:divBdr>
        <w:top w:val="none" w:sz="0" w:space="0" w:color="auto"/>
        <w:left w:val="none" w:sz="0" w:space="0" w:color="auto"/>
        <w:bottom w:val="none" w:sz="0" w:space="0" w:color="auto"/>
        <w:right w:val="none" w:sz="0" w:space="0" w:color="auto"/>
      </w:divBdr>
    </w:div>
    <w:div w:id="41252919">
      <w:bodyDiv w:val="1"/>
      <w:marLeft w:val="0"/>
      <w:marRight w:val="0"/>
      <w:marTop w:val="0"/>
      <w:marBottom w:val="0"/>
      <w:divBdr>
        <w:top w:val="none" w:sz="0" w:space="0" w:color="auto"/>
        <w:left w:val="none" w:sz="0" w:space="0" w:color="auto"/>
        <w:bottom w:val="none" w:sz="0" w:space="0" w:color="auto"/>
        <w:right w:val="none" w:sz="0" w:space="0" w:color="auto"/>
      </w:divBdr>
    </w:div>
    <w:div w:id="41559971">
      <w:bodyDiv w:val="1"/>
      <w:marLeft w:val="0"/>
      <w:marRight w:val="0"/>
      <w:marTop w:val="0"/>
      <w:marBottom w:val="0"/>
      <w:divBdr>
        <w:top w:val="none" w:sz="0" w:space="0" w:color="auto"/>
        <w:left w:val="none" w:sz="0" w:space="0" w:color="auto"/>
        <w:bottom w:val="none" w:sz="0" w:space="0" w:color="auto"/>
        <w:right w:val="none" w:sz="0" w:space="0" w:color="auto"/>
      </w:divBdr>
    </w:div>
    <w:div w:id="45374372">
      <w:bodyDiv w:val="1"/>
      <w:marLeft w:val="0"/>
      <w:marRight w:val="0"/>
      <w:marTop w:val="0"/>
      <w:marBottom w:val="0"/>
      <w:divBdr>
        <w:top w:val="none" w:sz="0" w:space="0" w:color="auto"/>
        <w:left w:val="none" w:sz="0" w:space="0" w:color="auto"/>
        <w:bottom w:val="none" w:sz="0" w:space="0" w:color="auto"/>
        <w:right w:val="none" w:sz="0" w:space="0" w:color="auto"/>
      </w:divBdr>
    </w:div>
    <w:div w:id="45573617">
      <w:bodyDiv w:val="1"/>
      <w:marLeft w:val="0"/>
      <w:marRight w:val="0"/>
      <w:marTop w:val="0"/>
      <w:marBottom w:val="0"/>
      <w:divBdr>
        <w:top w:val="none" w:sz="0" w:space="0" w:color="auto"/>
        <w:left w:val="none" w:sz="0" w:space="0" w:color="auto"/>
        <w:bottom w:val="none" w:sz="0" w:space="0" w:color="auto"/>
        <w:right w:val="none" w:sz="0" w:space="0" w:color="auto"/>
      </w:divBdr>
    </w:div>
    <w:div w:id="49351604">
      <w:bodyDiv w:val="1"/>
      <w:marLeft w:val="0"/>
      <w:marRight w:val="0"/>
      <w:marTop w:val="0"/>
      <w:marBottom w:val="0"/>
      <w:divBdr>
        <w:top w:val="none" w:sz="0" w:space="0" w:color="auto"/>
        <w:left w:val="none" w:sz="0" w:space="0" w:color="auto"/>
        <w:bottom w:val="none" w:sz="0" w:space="0" w:color="auto"/>
        <w:right w:val="none" w:sz="0" w:space="0" w:color="auto"/>
      </w:divBdr>
    </w:div>
    <w:div w:id="50033947">
      <w:bodyDiv w:val="1"/>
      <w:marLeft w:val="0"/>
      <w:marRight w:val="0"/>
      <w:marTop w:val="0"/>
      <w:marBottom w:val="0"/>
      <w:divBdr>
        <w:top w:val="none" w:sz="0" w:space="0" w:color="auto"/>
        <w:left w:val="none" w:sz="0" w:space="0" w:color="auto"/>
        <w:bottom w:val="none" w:sz="0" w:space="0" w:color="auto"/>
        <w:right w:val="none" w:sz="0" w:space="0" w:color="auto"/>
      </w:divBdr>
    </w:div>
    <w:div w:id="50660260">
      <w:bodyDiv w:val="1"/>
      <w:marLeft w:val="0"/>
      <w:marRight w:val="0"/>
      <w:marTop w:val="0"/>
      <w:marBottom w:val="0"/>
      <w:divBdr>
        <w:top w:val="none" w:sz="0" w:space="0" w:color="auto"/>
        <w:left w:val="none" w:sz="0" w:space="0" w:color="auto"/>
        <w:bottom w:val="none" w:sz="0" w:space="0" w:color="auto"/>
        <w:right w:val="none" w:sz="0" w:space="0" w:color="auto"/>
      </w:divBdr>
    </w:div>
    <w:div w:id="51467757">
      <w:bodyDiv w:val="1"/>
      <w:marLeft w:val="0"/>
      <w:marRight w:val="0"/>
      <w:marTop w:val="0"/>
      <w:marBottom w:val="0"/>
      <w:divBdr>
        <w:top w:val="none" w:sz="0" w:space="0" w:color="auto"/>
        <w:left w:val="none" w:sz="0" w:space="0" w:color="auto"/>
        <w:bottom w:val="none" w:sz="0" w:space="0" w:color="auto"/>
        <w:right w:val="none" w:sz="0" w:space="0" w:color="auto"/>
      </w:divBdr>
    </w:div>
    <w:div w:id="52311861">
      <w:bodyDiv w:val="1"/>
      <w:marLeft w:val="0"/>
      <w:marRight w:val="0"/>
      <w:marTop w:val="0"/>
      <w:marBottom w:val="0"/>
      <w:divBdr>
        <w:top w:val="none" w:sz="0" w:space="0" w:color="auto"/>
        <w:left w:val="none" w:sz="0" w:space="0" w:color="auto"/>
        <w:bottom w:val="none" w:sz="0" w:space="0" w:color="auto"/>
        <w:right w:val="none" w:sz="0" w:space="0" w:color="auto"/>
      </w:divBdr>
    </w:div>
    <w:div w:id="52629770">
      <w:bodyDiv w:val="1"/>
      <w:marLeft w:val="0"/>
      <w:marRight w:val="0"/>
      <w:marTop w:val="0"/>
      <w:marBottom w:val="0"/>
      <w:divBdr>
        <w:top w:val="none" w:sz="0" w:space="0" w:color="auto"/>
        <w:left w:val="none" w:sz="0" w:space="0" w:color="auto"/>
        <w:bottom w:val="none" w:sz="0" w:space="0" w:color="auto"/>
        <w:right w:val="none" w:sz="0" w:space="0" w:color="auto"/>
      </w:divBdr>
    </w:div>
    <w:div w:id="53237218">
      <w:bodyDiv w:val="1"/>
      <w:marLeft w:val="0"/>
      <w:marRight w:val="0"/>
      <w:marTop w:val="0"/>
      <w:marBottom w:val="0"/>
      <w:divBdr>
        <w:top w:val="none" w:sz="0" w:space="0" w:color="auto"/>
        <w:left w:val="none" w:sz="0" w:space="0" w:color="auto"/>
        <w:bottom w:val="none" w:sz="0" w:space="0" w:color="auto"/>
        <w:right w:val="none" w:sz="0" w:space="0" w:color="auto"/>
      </w:divBdr>
    </w:div>
    <w:div w:id="54932623">
      <w:bodyDiv w:val="1"/>
      <w:marLeft w:val="0"/>
      <w:marRight w:val="0"/>
      <w:marTop w:val="0"/>
      <w:marBottom w:val="0"/>
      <w:divBdr>
        <w:top w:val="none" w:sz="0" w:space="0" w:color="auto"/>
        <w:left w:val="none" w:sz="0" w:space="0" w:color="auto"/>
        <w:bottom w:val="none" w:sz="0" w:space="0" w:color="auto"/>
        <w:right w:val="none" w:sz="0" w:space="0" w:color="auto"/>
      </w:divBdr>
    </w:div>
    <w:div w:id="55402676">
      <w:bodyDiv w:val="1"/>
      <w:marLeft w:val="0"/>
      <w:marRight w:val="0"/>
      <w:marTop w:val="0"/>
      <w:marBottom w:val="0"/>
      <w:divBdr>
        <w:top w:val="none" w:sz="0" w:space="0" w:color="auto"/>
        <w:left w:val="none" w:sz="0" w:space="0" w:color="auto"/>
        <w:bottom w:val="none" w:sz="0" w:space="0" w:color="auto"/>
        <w:right w:val="none" w:sz="0" w:space="0" w:color="auto"/>
      </w:divBdr>
    </w:div>
    <w:div w:id="57634839">
      <w:bodyDiv w:val="1"/>
      <w:marLeft w:val="0"/>
      <w:marRight w:val="0"/>
      <w:marTop w:val="0"/>
      <w:marBottom w:val="0"/>
      <w:divBdr>
        <w:top w:val="none" w:sz="0" w:space="0" w:color="auto"/>
        <w:left w:val="none" w:sz="0" w:space="0" w:color="auto"/>
        <w:bottom w:val="none" w:sz="0" w:space="0" w:color="auto"/>
        <w:right w:val="none" w:sz="0" w:space="0" w:color="auto"/>
      </w:divBdr>
    </w:div>
    <w:div w:id="58552507">
      <w:bodyDiv w:val="1"/>
      <w:marLeft w:val="0"/>
      <w:marRight w:val="0"/>
      <w:marTop w:val="0"/>
      <w:marBottom w:val="0"/>
      <w:divBdr>
        <w:top w:val="none" w:sz="0" w:space="0" w:color="auto"/>
        <w:left w:val="none" w:sz="0" w:space="0" w:color="auto"/>
        <w:bottom w:val="none" w:sz="0" w:space="0" w:color="auto"/>
        <w:right w:val="none" w:sz="0" w:space="0" w:color="auto"/>
      </w:divBdr>
    </w:div>
    <w:div w:id="58788114">
      <w:bodyDiv w:val="1"/>
      <w:marLeft w:val="0"/>
      <w:marRight w:val="0"/>
      <w:marTop w:val="0"/>
      <w:marBottom w:val="0"/>
      <w:divBdr>
        <w:top w:val="none" w:sz="0" w:space="0" w:color="auto"/>
        <w:left w:val="none" w:sz="0" w:space="0" w:color="auto"/>
        <w:bottom w:val="none" w:sz="0" w:space="0" w:color="auto"/>
        <w:right w:val="none" w:sz="0" w:space="0" w:color="auto"/>
      </w:divBdr>
    </w:div>
    <w:div w:id="58865522">
      <w:bodyDiv w:val="1"/>
      <w:marLeft w:val="0"/>
      <w:marRight w:val="0"/>
      <w:marTop w:val="0"/>
      <w:marBottom w:val="0"/>
      <w:divBdr>
        <w:top w:val="none" w:sz="0" w:space="0" w:color="auto"/>
        <w:left w:val="none" w:sz="0" w:space="0" w:color="auto"/>
        <w:bottom w:val="none" w:sz="0" w:space="0" w:color="auto"/>
        <w:right w:val="none" w:sz="0" w:space="0" w:color="auto"/>
      </w:divBdr>
    </w:div>
    <w:div w:id="59182284">
      <w:bodyDiv w:val="1"/>
      <w:marLeft w:val="0"/>
      <w:marRight w:val="0"/>
      <w:marTop w:val="0"/>
      <w:marBottom w:val="0"/>
      <w:divBdr>
        <w:top w:val="none" w:sz="0" w:space="0" w:color="auto"/>
        <w:left w:val="none" w:sz="0" w:space="0" w:color="auto"/>
        <w:bottom w:val="none" w:sz="0" w:space="0" w:color="auto"/>
        <w:right w:val="none" w:sz="0" w:space="0" w:color="auto"/>
      </w:divBdr>
    </w:div>
    <w:div w:id="62338026">
      <w:bodyDiv w:val="1"/>
      <w:marLeft w:val="0"/>
      <w:marRight w:val="0"/>
      <w:marTop w:val="0"/>
      <w:marBottom w:val="0"/>
      <w:divBdr>
        <w:top w:val="none" w:sz="0" w:space="0" w:color="auto"/>
        <w:left w:val="none" w:sz="0" w:space="0" w:color="auto"/>
        <w:bottom w:val="none" w:sz="0" w:space="0" w:color="auto"/>
        <w:right w:val="none" w:sz="0" w:space="0" w:color="auto"/>
      </w:divBdr>
    </w:div>
    <w:div w:id="62409226">
      <w:bodyDiv w:val="1"/>
      <w:marLeft w:val="0"/>
      <w:marRight w:val="0"/>
      <w:marTop w:val="0"/>
      <w:marBottom w:val="0"/>
      <w:divBdr>
        <w:top w:val="none" w:sz="0" w:space="0" w:color="auto"/>
        <w:left w:val="none" w:sz="0" w:space="0" w:color="auto"/>
        <w:bottom w:val="none" w:sz="0" w:space="0" w:color="auto"/>
        <w:right w:val="none" w:sz="0" w:space="0" w:color="auto"/>
      </w:divBdr>
    </w:div>
    <w:div w:id="63720121">
      <w:bodyDiv w:val="1"/>
      <w:marLeft w:val="0"/>
      <w:marRight w:val="0"/>
      <w:marTop w:val="0"/>
      <w:marBottom w:val="0"/>
      <w:divBdr>
        <w:top w:val="none" w:sz="0" w:space="0" w:color="auto"/>
        <w:left w:val="none" w:sz="0" w:space="0" w:color="auto"/>
        <w:bottom w:val="none" w:sz="0" w:space="0" w:color="auto"/>
        <w:right w:val="none" w:sz="0" w:space="0" w:color="auto"/>
      </w:divBdr>
    </w:div>
    <w:div w:id="63796044">
      <w:bodyDiv w:val="1"/>
      <w:marLeft w:val="0"/>
      <w:marRight w:val="0"/>
      <w:marTop w:val="0"/>
      <w:marBottom w:val="0"/>
      <w:divBdr>
        <w:top w:val="none" w:sz="0" w:space="0" w:color="auto"/>
        <w:left w:val="none" w:sz="0" w:space="0" w:color="auto"/>
        <w:bottom w:val="none" w:sz="0" w:space="0" w:color="auto"/>
        <w:right w:val="none" w:sz="0" w:space="0" w:color="auto"/>
      </w:divBdr>
    </w:div>
    <w:div w:id="64184530">
      <w:bodyDiv w:val="1"/>
      <w:marLeft w:val="0"/>
      <w:marRight w:val="0"/>
      <w:marTop w:val="0"/>
      <w:marBottom w:val="0"/>
      <w:divBdr>
        <w:top w:val="none" w:sz="0" w:space="0" w:color="auto"/>
        <w:left w:val="none" w:sz="0" w:space="0" w:color="auto"/>
        <w:bottom w:val="none" w:sz="0" w:space="0" w:color="auto"/>
        <w:right w:val="none" w:sz="0" w:space="0" w:color="auto"/>
      </w:divBdr>
    </w:div>
    <w:div w:id="64185328">
      <w:bodyDiv w:val="1"/>
      <w:marLeft w:val="0"/>
      <w:marRight w:val="0"/>
      <w:marTop w:val="0"/>
      <w:marBottom w:val="0"/>
      <w:divBdr>
        <w:top w:val="none" w:sz="0" w:space="0" w:color="auto"/>
        <w:left w:val="none" w:sz="0" w:space="0" w:color="auto"/>
        <w:bottom w:val="none" w:sz="0" w:space="0" w:color="auto"/>
        <w:right w:val="none" w:sz="0" w:space="0" w:color="auto"/>
      </w:divBdr>
    </w:div>
    <w:div w:id="65035859">
      <w:bodyDiv w:val="1"/>
      <w:marLeft w:val="0"/>
      <w:marRight w:val="0"/>
      <w:marTop w:val="0"/>
      <w:marBottom w:val="0"/>
      <w:divBdr>
        <w:top w:val="none" w:sz="0" w:space="0" w:color="auto"/>
        <w:left w:val="none" w:sz="0" w:space="0" w:color="auto"/>
        <w:bottom w:val="none" w:sz="0" w:space="0" w:color="auto"/>
        <w:right w:val="none" w:sz="0" w:space="0" w:color="auto"/>
      </w:divBdr>
    </w:div>
    <w:div w:id="65538787">
      <w:bodyDiv w:val="1"/>
      <w:marLeft w:val="0"/>
      <w:marRight w:val="0"/>
      <w:marTop w:val="0"/>
      <w:marBottom w:val="0"/>
      <w:divBdr>
        <w:top w:val="none" w:sz="0" w:space="0" w:color="auto"/>
        <w:left w:val="none" w:sz="0" w:space="0" w:color="auto"/>
        <w:bottom w:val="none" w:sz="0" w:space="0" w:color="auto"/>
        <w:right w:val="none" w:sz="0" w:space="0" w:color="auto"/>
      </w:divBdr>
    </w:div>
    <w:div w:id="66156096">
      <w:bodyDiv w:val="1"/>
      <w:marLeft w:val="0"/>
      <w:marRight w:val="0"/>
      <w:marTop w:val="0"/>
      <w:marBottom w:val="0"/>
      <w:divBdr>
        <w:top w:val="none" w:sz="0" w:space="0" w:color="auto"/>
        <w:left w:val="none" w:sz="0" w:space="0" w:color="auto"/>
        <w:bottom w:val="none" w:sz="0" w:space="0" w:color="auto"/>
        <w:right w:val="none" w:sz="0" w:space="0" w:color="auto"/>
      </w:divBdr>
    </w:div>
    <w:div w:id="66851163">
      <w:bodyDiv w:val="1"/>
      <w:marLeft w:val="0"/>
      <w:marRight w:val="0"/>
      <w:marTop w:val="0"/>
      <w:marBottom w:val="0"/>
      <w:divBdr>
        <w:top w:val="none" w:sz="0" w:space="0" w:color="auto"/>
        <w:left w:val="none" w:sz="0" w:space="0" w:color="auto"/>
        <w:bottom w:val="none" w:sz="0" w:space="0" w:color="auto"/>
        <w:right w:val="none" w:sz="0" w:space="0" w:color="auto"/>
      </w:divBdr>
    </w:div>
    <w:div w:id="69206169">
      <w:bodyDiv w:val="1"/>
      <w:marLeft w:val="0"/>
      <w:marRight w:val="0"/>
      <w:marTop w:val="0"/>
      <w:marBottom w:val="0"/>
      <w:divBdr>
        <w:top w:val="none" w:sz="0" w:space="0" w:color="auto"/>
        <w:left w:val="none" w:sz="0" w:space="0" w:color="auto"/>
        <w:bottom w:val="none" w:sz="0" w:space="0" w:color="auto"/>
        <w:right w:val="none" w:sz="0" w:space="0" w:color="auto"/>
      </w:divBdr>
    </w:div>
    <w:div w:id="70153624">
      <w:bodyDiv w:val="1"/>
      <w:marLeft w:val="0"/>
      <w:marRight w:val="0"/>
      <w:marTop w:val="0"/>
      <w:marBottom w:val="0"/>
      <w:divBdr>
        <w:top w:val="none" w:sz="0" w:space="0" w:color="auto"/>
        <w:left w:val="none" w:sz="0" w:space="0" w:color="auto"/>
        <w:bottom w:val="none" w:sz="0" w:space="0" w:color="auto"/>
        <w:right w:val="none" w:sz="0" w:space="0" w:color="auto"/>
      </w:divBdr>
    </w:div>
    <w:div w:id="72436043">
      <w:bodyDiv w:val="1"/>
      <w:marLeft w:val="0"/>
      <w:marRight w:val="0"/>
      <w:marTop w:val="0"/>
      <w:marBottom w:val="0"/>
      <w:divBdr>
        <w:top w:val="none" w:sz="0" w:space="0" w:color="auto"/>
        <w:left w:val="none" w:sz="0" w:space="0" w:color="auto"/>
        <w:bottom w:val="none" w:sz="0" w:space="0" w:color="auto"/>
        <w:right w:val="none" w:sz="0" w:space="0" w:color="auto"/>
      </w:divBdr>
    </w:div>
    <w:div w:id="72554516">
      <w:bodyDiv w:val="1"/>
      <w:marLeft w:val="0"/>
      <w:marRight w:val="0"/>
      <w:marTop w:val="0"/>
      <w:marBottom w:val="0"/>
      <w:divBdr>
        <w:top w:val="none" w:sz="0" w:space="0" w:color="auto"/>
        <w:left w:val="none" w:sz="0" w:space="0" w:color="auto"/>
        <w:bottom w:val="none" w:sz="0" w:space="0" w:color="auto"/>
        <w:right w:val="none" w:sz="0" w:space="0" w:color="auto"/>
      </w:divBdr>
    </w:div>
    <w:div w:id="75128965">
      <w:bodyDiv w:val="1"/>
      <w:marLeft w:val="0"/>
      <w:marRight w:val="0"/>
      <w:marTop w:val="0"/>
      <w:marBottom w:val="0"/>
      <w:divBdr>
        <w:top w:val="none" w:sz="0" w:space="0" w:color="auto"/>
        <w:left w:val="none" w:sz="0" w:space="0" w:color="auto"/>
        <w:bottom w:val="none" w:sz="0" w:space="0" w:color="auto"/>
        <w:right w:val="none" w:sz="0" w:space="0" w:color="auto"/>
      </w:divBdr>
    </w:div>
    <w:div w:id="75439258">
      <w:bodyDiv w:val="1"/>
      <w:marLeft w:val="0"/>
      <w:marRight w:val="0"/>
      <w:marTop w:val="0"/>
      <w:marBottom w:val="0"/>
      <w:divBdr>
        <w:top w:val="none" w:sz="0" w:space="0" w:color="auto"/>
        <w:left w:val="none" w:sz="0" w:space="0" w:color="auto"/>
        <w:bottom w:val="none" w:sz="0" w:space="0" w:color="auto"/>
        <w:right w:val="none" w:sz="0" w:space="0" w:color="auto"/>
      </w:divBdr>
    </w:div>
    <w:div w:id="76443885">
      <w:bodyDiv w:val="1"/>
      <w:marLeft w:val="0"/>
      <w:marRight w:val="0"/>
      <w:marTop w:val="0"/>
      <w:marBottom w:val="0"/>
      <w:divBdr>
        <w:top w:val="none" w:sz="0" w:space="0" w:color="auto"/>
        <w:left w:val="none" w:sz="0" w:space="0" w:color="auto"/>
        <w:bottom w:val="none" w:sz="0" w:space="0" w:color="auto"/>
        <w:right w:val="none" w:sz="0" w:space="0" w:color="auto"/>
      </w:divBdr>
    </w:div>
    <w:div w:id="76446456">
      <w:bodyDiv w:val="1"/>
      <w:marLeft w:val="0"/>
      <w:marRight w:val="0"/>
      <w:marTop w:val="0"/>
      <w:marBottom w:val="0"/>
      <w:divBdr>
        <w:top w:val="none" w:sz="0" w:space="0" w:color="auto"/>
        <w:left w:val="none" w:sz="0" w:space="0" w:color="auto"/>
        <w:bottom w:val="none" w:sz="0" w:space="0" w:color="auto"/>
        <w:right w:val="none" w:sz="0" w:space="0" w:color="auto"/>
      </w:divBdr>
    </w:div>
    <w:div w:id="77021467">
      <w:bodyDiv w:val="1"/>
      <w:marLeft w:val="0"/>
      <w:marRight w:val="0"/>
      <w:marTop w:val="0"/>
      <w:marBottom w:val="0"/>
      <w:divBdr>
        <w:top w:val="none" w:sz="0" w:space="0" w:color="auto"/>
        <w:left w:val="none" w:sz="0" w:space="0" w:color="auto"/>
        <w:bottom w:val="none" w:sz="0" w:space="0" w:color="auto"/>
        <w:right w:val="none" w:sz="0" w:space="0" w:color="auto"/>
      </w:divBdr>
    </w:div>
    <w:div w:id="77989755">
      <w:bodyDiv w:val="1"/>
      <w:marLeft w:val="0"/>
      <w:marRight w:val="0"/>
      <w:marTop w:val="0"/>
      <w:marBottom w:val="0"/>
      <w:divBdr>
        <w:top w:val="none" w:sz="0" w:space="0" w:color="auto"/>
        <w:left w:val="none" w:sz="0" w:space="0" w:color="auto"/>
        <w:bottom w:val="none" w:sz="0" w:space="0" w:color="auto"/>
        <w:right w:val="none" w:sz="0" w:space="0" w:color="auto"/>
      </w:divBdr>
    </w:div>
    <w:div w:id="85153186">
      <w:bodyDiv w:val="1"/>
      <w:marLeft w:val="0"/>
      <w:marRight w:val="0"/>
      <w:marTop w:val="0"/>
      <w:marBottom w:val="0"/>
      <w:divBdr>
        <w:top w:val="none" w:sz="0" w:space="0" w:color="auto"/>
        <w:left w:val="none" w:sz="0" w:space="0" w:color="auto"/>
        <w:bottom w:val="none" w:sz="0" w:space="0" w:color="auto"/>
        <w:right w:val="none" w:sz="0" w:space="0" w:color="auto"/>
      </w:divBdr>
    </w:div>
    <w:div w:id="86384716">
      <w:bodyDiv w:val="1"/>
      <w:marLeft w:val="0"/>
      <w:marRight w:val="0"/>
      <w:marTop w:val="0"/>
      <w:marBottom w:val="0"/>
      <w:divBdr>
        <w:top w:val="none" w:sz="0" w:space="0" w:color="auto"/>
        <w:left w:val="none" w:sz="0" w:space="0" w:color="auto"/>
        <w:bottom w:val="none" w:sz="0" w:space="0" w:color="auto"/>
        <w:right w:val="none" w:sz="0" w:space="0" w:color="auto"/>
      </w:divBdr>
    </w:div>
    <w:div w:id="86587005">
      <w:bodyDiv w:val="1"/>
      <w:marLeft w:val="0"/>
      <w:marRight w:val="0"/>
      <w:marTop w:val="0"/>
      <w:marBottom w:val="0"/>
      <w:divBdr>
        <w:top w:val="none" w:sz="0" w:space="0" w:color="auto"/>
        <w:left w:val="none" w:sz="0" w:space="0" w:color="auto"/>
        <w:bottom w:val="none" w:sz="0" w:space="0" w:color="auto"/>
        <w:right w:val="none" w:sz="0" w:space="0" w:color="auto"/>
      </w:divBdr>
    </w:div>
    <w:div w:id="88888023">
      <w:bodyDiv w:val="1"/>
      <w:marLeft w:val="0"/>
      <w:marRight w:val="0"/>
      <w:marTop w:val="0"/>
      <w:marBottom w:val="0"/>
      <w:divBdr>
        <w:top w:val="none" w:sz="0" w:space="0" w:color="auto"/>
        <w:left w:val="none" w:sz="0" w:space="0" w:color="auto"/>
        <w:bottom w:val="none" w:sz="0" w:space="0" w:color="auto"/>
        <w:right w:val="none" w:sz="0" w:space="0" w:color="auto"/>
      </w:divBdr>
    </w:div>
    <w:div w:id="90514545">
      <w:bodyDiv w:val="1"/>
      <w:marLeft w:val="0"/>
      <w:marRight w:val="0"/>
      <w:marTop w:val="0"/>
      <w:marBottom w:val="0"/>
      <w:divBdr>
        <w:top w:val="none" w:sz="0" w:space="0" w:color="auto"/>
        <w:left w:val="none" w:sz="0" w:space="0" w:color="auto"/>
        <w:bottom w:val="none" w:sz="0" w:space="0" w:color="auto"/>
        <w:right w:val="none" w:sz="0" w:space="0" w:color="auto"/>
      </w:divBdr>
    </w:div>
    <w:div w:id="91560884">
      <w:bodyDiv w:val="1"/>
      <w:marLeft w:val="0"/>
      <w:marRight w:val="0"/>
      <w:marTop w:val="0"/>
      <w:marBottom w:val="0"/>
      <w:divBdr>
        <w:top w:val="none" w:sz="0" w:space="0" w:color="auto"/>
        <w:left w:val="none" w:sz="0" w:space="0" w:color="auto"/>
        <w:bottom w:val="none" w:sz="0" w:space="0" w:color="auto"/>
        <w:right w:val="none" w:sz="0" w:space="0" w:color="auto"/>
      </w:divBdr>
    </w:div>
    <w:div w:id="93324807">
      <w:bodyDiv w:val="1"/>
      <w:marLeft w:val="0"/>
      <w:marRight w:val="0"/>
      <w:marTop w:val="0"/>
      <w:marBottom w:val="0"/>
      <w:divBdr>
        <w:top w:val="none" w:sz="0" w:space="0" w:color="auto"/>
        <w:left w:val="none" w:sz="0" w:space="0" w:color="auto"/>
        <w:bottom w:val="none" w:sz="0" w:space="0" w:color="auto"/>
        <w:right w:val="none" w:sz="0" w:space="0" w:color="auto"/>
      </w:divBdr>
    </w:div>
    <w:div w:id="93326669">
      <w:bodyDiv w:val="1"/>
      <w:marLeft w:val="0"/>
      <w:marRight w:val="0"/>
      <w:marTop w:val="0"/>
      <w:marBottom w:val="0"/>
      <w:divBdr>
        <w:top w:val="none" w:sz="0" w:space="0" w:color="auto"/>
        <w:left w:val="none" w:sz="0" w:space="0" w:color="auto"/>
        <w:bottom w:val="none" w:sz="0" w:space="0" w:color="auto"/>
        <w:right w:val="none" w:sz="0" w:space="0" w:color="auto"/>
      </w:divBdr>
    </w:div>
    <w:div w:id="94253715">
      <w:bodyDiv w:val="1"/>
      <w:marLeft w:val="0"/>
      <w:marRight w:val="0"/>
      <w:marTop w:val="0"/>
      <w:marBottom w:val="0"/>
      <w:divBdr>
        <w:top w:val="none" w:sz="0" w:space="0" w:color="auto"/>
        <w:left w:val="none" w:sz="0" w:space="0" w:color="auto"/>
        <w:bottom w:val="none" w:sz="0" w:space="0" w:color="auto"/>
        <w:right w:val="none" w:sz="0" w:space="0" w:color="auto"/>
      </w:divBdr>
    </w:div>
    <w:div w:id="94714384">
      <w:bodyDiv w:val="1"/>
      <w:marLeft w:val="0"/>
      <w:marRight w:val="0"/>
      <w:marTop w:val="0"/>
      <w:marBottom w:val="0"/>
      <w:divBdr>
        <w:top w:val="none" w:sz="0" w:space="0" w:color="auto"/>
        <w:left w:val="none" w:sz="0" w:space="0" w:color="auto"/>
        <w:bottom w:val="none" w:sz="0" w:space="0" w:color="auto"/>
        <w:right w:val="none" w:sz="0" w:space="0" w:color="auto"/>
      </w:divBdr>
    </w:div>
    <w:div w:id="95297142">
      <w:bodyDiv w:val="1"/>
      <w:marLeft w:val="0"/>
      <w:marRight w:val="0"/>
      <w:marTop w:val="0"/>
      <w:marBottom w:val="0"/>
      <w:divBdr>
        <w:top w:val="none" w:sz="0" w:space="0" w:color="auto"/>
        <w:left w:val="none" w:sz="0" w:space="0" w:color="auto"/>
        <w:bottom w:val="none" w:sz="0" w:space="0" w:color="auto"/>
        <w:right w:val="none" w:sz="0" w:space="0" w:color="auto"/>
      </w:divBdr>
    </w:div>
    <w:div w:id="95564201">
      <w:bodyDiv w:val="1"/>
      <w:marLeft w:val="0"/>
      <w:marRight w:val="0"/>
      <w:marTop w:val="0"/>
      <w:marBottom w:val="0"/>
      <w:divBdr>
        <w:top w:val="none" w:sz="0" w:space="0" w:color="auto"/>
        <w:left w:val="none" w:sz="0" w:space="0" w:color="auto"/>
        <w:bottom w:val="none" w:sz="0" w:space="0" w:color="auto"/>
        <w:right w:val="none" w:sz="0" w:space="0" w:color="auto"/>
      </w:divBdr>
    </w:div>
    <w:div w:id="95751815">
      <w:bodyDiv w:val="1"/>
      <w:marLeft w:val="0"/>
      <w:marRight w:val="0"/>
      <w:marTop w:val="0"/>
      <w:marBottom w:val="0"/>
      <w:divBdr>
        <w:top w:val="none" w:sz="0" w:space="0" w:color="auto"/>
        <w:left w:val="none" w:sz="0" w:space="0" w:color="auto"/>
        <w:bottom w:val="none" w:sz="0" w:space="0" w:color="auto"/>
        <w:right w:val="none" w:sz="0" w:space="0" w:color="auto"/>
      </w:divBdr>
    </w:div>
    <w:div w:id="97331968">
      <w:bodyDiv w:val="1"/>
      <w:marLeft w:val="0"/>
      <w:marRight w:val="0"/>
      <w:marTop w:val="0"/>
      <w:marBottom w:val="0"/>
      <w:divBdr>
        <w:top w:val="none" w:sz="0" w:space="0" w:color="auto"/>
        <w:left w:val="none" w:sz="0" w:space="0" w:color="auto"/>
        <w:bottom w:val="none" w:sz="0" w:space="0" w:color="auto"/>
        <w:right w:val="none" w:sz="0" w:space="0" w:color="auto"/>
      </w:divBdr>
    </w:div>
    <w:div w:id="98381706">
      <w:bodyDiv w:val="1"/>
      <w:marLeft w:val="0"/>
      <w:marRight w:val="0"/>
      <w:marTop w:val="0"/>
      <w:marBottom w:val="0"/>
      <w:divBdr>
        <w:top w:val="none" w:sz="0" w:space="0" w:color="auto"/>
        <w:left w:val="none" w:sz="0" w:space="0" w:color="auto"/>
        <w:bottom w:val="none" w:sz="0" w:space="0" w:color="auto"/>
        <w:right w:val="none" w:sz="0" w:space="0" w:color="auto"/>
      </w:divBdr>
    </w:div>
    <w:div w:id="99296589">
      <w:bodyDiv w:val="1"/>
      <w:marLeft w:val="0"/>
      <w:marRight w:val="0"/>
      <w:marTop w:val="0"/>
      <w:marBottom w:val="0"/>
      <w:divBdr>
        <w:top w:val="none" w:sz="0" w:space="0" w:color="auto"/>
        <w:left w:val="none" w:sz="0" w:space="0" w:color="auto"/>
        <w:bottom w:val="none" w:sz="0" w:space="0" w:color="auto"/>
        <w:right w:val="none" w:sz="0" w:space="0" w:color="auto"/>
      </w:divBdr>
    </w:div>
    <w:div w:id="99373424">
      <w:bodyDiv w:val="1"/>
      <w:marLeft w:val="0"/>
      <w:marRight w:val="0"/>
      <w:marTop w:val="0"/>
      <w:marBottom w:val="0"/>
      <w:divBdr>
        <w:top w:val="none" w:sz="0" w:space="0" w:color="auto"/>
        <w:left w:val="none" w:sz="0" w:space="0" w:color="auto"/>
        <w:bottom w:val="none" w:sz="0" w:space="0" w:color="auto"/>
        <w:right w:val="none" w:sz="0" w:space="0" w:color="auto"/>
      </w:divBdr>
    </w:div>
    <w:div w:id="99496622">
      <w:bodyDiv w:val="1"/>
      <w:marLeft w:val="0"/>
      <w:marRight w:val="0"/>
      <w:marTop w:val="0"/>
      <w:marBottom w:val="0"/>
      <w:divBdr>
        <w:top w:val="none" w:sz="0" w:space="0" w:color="auto"/>
        <w:left w:val="none" w:sz="0" w:space="0" w:color="auto"/>
        <w:bottom w:val="none" w:sz="0" w:space="0" w:color="auto"/>
        <w:right w:val="none" w:sz="0" w:space="0" w:color="auto"/>
      </w:divBdr>
    </w:div>
    <w:div w:id="99643445">
      <w:bodyDiv w:val="1"/>
      <w:marLeft w:val="0"/>
      <w:marRight w:val="0"/>
      <w:marTop w:val="0"/>
      <w:marBottom w:val="0"/>
      <w:divBdr>
        <w:top w:val="none" w:sz="0" w:space="0" w:color="auto"/>
        <w:left w:val="none" w:sz="0" w:space="0" w:color="auto"/>
        <w:bottom w:val="none" w:sz="0" w:space="0" w:color="auto"/>
        <w:right w:val="none" w:sz="0" w:space="0" w:color="auto"/>
      </w:divBdr>
    </w:div>
    <w:div w:id="100034701">
      <w:bodyDiv w:val="1"/>
      <w:marLeft w:val="0"/>
      <w:marRight w:val="0"/>
      <w:marTop w:val="0"/>
      <w:marBottom w:val="0"/>
      <w:divBdr>
        <w:top w:val="none" w:sz="0" w:space="0" w:color="auto"/>
        <w:left w:val="none" w:sz="0" w:space="0" w:color="auto"/>
        <w:bottom w:val="none" w:sz="0" w:space="0" w:color="auto"/>
        <w:right w:val="none" w:sz="0" w:space="0" w:color="auto"/>
      </w:divBdr>
    </w:div>
    <w:div w:id="100153728">
      <w:bodyDiv w:val="1"/>
      <w:marLeft w:val="0"/>
      <w:marRight w:val="0"/>
      <w:marTop w:val="0"/>
      <w:marBottom w:val="0"/>
      <w:divBdr>
        <w:top w:val="none" w:sz="0" w:space="0" w:color="auto"/>
        <w:left w:val="none" w:sz="0" w:space="0" w:color="auto"/>
        <w:bottom w:val="none" w:sz="0" w:space="0" w:color="auto"/>
        <w:right w:val="none" w:sz="0" w:space="0" w:color="auto"/>
      </w:divBdr>
    </w:div>
    <w:div w:id="100683559">
      <w:bodyDiv w:val="1"/>
      <w:marLeft w:val="0"/>
      <w:marRight w:val="0"/>
      <w:marTop w:val="0"/>
      <w:marBottom w:val="0"/>
      <w:divBdr>
        <w:top w:val="none" w:sz="0" w:space="0" w:color="auto"/>
        <w:left w:val="none" w:sz="0" w:space="0" w:color="auto"/>
        <w:bottom w:val="none" w:sz="0" w:space="0" w:color="auto"/>
        <w:right w:val="none" w:sz="0" w:space="0" w:color="auto"/>
      </w:divBdr>
    </w:div>
    <w:div w:id="101338639">
      <w:bodyDiv w:val="1"/>
      <w:marLeft w:val="0"/>
      <w:marRight w:val="0"/>
      <w:marTop w:val="0"/>
      <w:marBottom w:val="0"/>
      <w:divBdr>
        <w:top w:val="none" w:sz="0" w:space="0" w:color="auto"/>
        <w:left w:val="none" w:sz="0" w:space="0" w:color="auto"/>
        <w:bottom w:val="none" w:sz="0" w:space="0" w:color="auto"/>
        <w:right w:val="none" w:sz="0" w:space="0" w:color="auto"/>
      </w:divBdr>
    </w:div>
    <w:div w:id="103886565">
      <w:bodyDiv w:val="1"/>
      <w:marLeft w:val="0"/>
      <w:marRight w:val="0"/>
      <w:marTop w:val="0"/>
      <w:marBottom w:val="0"/>
      <w:divBdr>
        <w:top w:val="none" w:sz="0" w:space="0" w:color="auto"/>
        <w:left w:val="none" w:sz="0" w:space="0" w:color="auto"/>
        <w:bottom w:val="none" w:sz="0" w:space="0" w:color="auto"/>
        <w:right w:val="none" w:sz="0" w:space="0" w:color="auto"/>
      </w:divBdr>
    </w:div>
    <w:div w:id="104233089">
      <w:bodyDiv w:val="1"/>
      <w:marLeft w:val="0"/>
      <w:marRight w:val="0"/>
      <w:marTop w:val="0"/>
      <w:marBottom w:val="0"/>
      <w:divBdr>
        <w:top w:val="none" w:sz="0" w:space="0" w:color="auto"/>
        <w:left w:val="none" w:sz="0" w:space="0" w:color="auto"/>
        <w:bottom w:val="none" w:sz="0" w:space="0" w:color="auto"/>
        <w:right w:val="none" w:sz="0" w:space="0" w:color="auto"/>
      </w:divBdr>
    </w:div>
    <w:div w:id="104543499">
      <w:bodyDiv w:val="1"/>
      <w:marLeft w:val="0"/>
      <w:marRight w:val="0"/>
      <w:marTop w:val="0"/>
      <w:marBottom w:val="0"/>
      <w:divBdr>
        <w:top w:val="none" w:sz="0" w:space="0" w:color="auto"/>
        <w:left w:val="none" w:sz="0" w:space="0" w:color="auto"/>
        <w:bottom w:val="none" w:sz="0" w:space="0" w:color="auto"/>
        <w:right w:val="none" w:sz="0" w:space="0" w:color="auto"/>
      </w:divBdr>
    </w:div>
    <w:div w:id="105318196">
      <w:bodyDiv w:val="1"/>
      <w:marLeft w:val="0"/>
      <w:marRight w:val="0"/>
      <w:marTop w:val="0"/>
      <w:marBottom w:val="0"/>
      <w:divBdr>
        <w:top w:val="none" w:sz="0" w:space="0" w:color="auto"/>
        <w:left w:val="none" w:sz="0" w:space="0" w:color="auto"/>
        <w:bottom w:val="none" w:sz="0" w:space="0" w:color="auto"/>
        <w:right w:val="none" w:sz="0" w:space="0" w:color="auto"/>
      </w:divBdr>
    </w:div>
    <w:div w:id="105731945">
      <w:bodyDiv w:val="1"/>
      <w:marLeft w:val="0"/>
      <w:marRight w:val="0"/>
      <w:marTop w:val="0"/>
      <w:marBottom w:val="0"/>
      <w:divBdr>
        <w:top w:val="none" w:sz="0" w:space="0" w:color="auto"/>
        <w:left w:val="none" w:sz="0" w:space="0" w:color="auto"/>
        <w:bottom w:val="none" w:sz="0" w:space="0" w:color="auto"/>
        <w:right w:val="none" w:sz="0" w:space="0" w:color="auto"/>
      </w:divBdr>
    </w:div>
    <w:div w:id="105932956">
      <w:bodyDiv w:val="1"/>
      <w:marLeft w:val="0"/>
      <w:marRight w:val="0"/>
      <w:marTop w:val="0"/>
      <w:marBottom w:val="0"/>
      <w:divBdr>
        <w:top w:val="none" w:sz="0" w:space="0" w:color="auto"/>
        <w:left w:val="none" w:sz="0" w:space="0" w:color="auto"/>
        <w:bottom w:val="none" w:sz="0" w:space="0" w:color="auto"/>
        <w:right w:val="none" w:sz="0" w:space="0" w:color="auto"/>
      </w:divBdr>
    </w:div>
    <w:div w:id="108205426">
      <w:bodyDiv w:val="1"/>
      <w:marLeft w:val="0"/>
      <w:marRight w:val="0"/>
      <w:marTop w:val="0"/>
      <w:marBottom w:val="0"/>
      <w:divBdr>
        <w:top w:val="none" w:sz="0" w:space="0" w:color="auto"/>
        <w:left w:val="none" w:sz="0" w:space="0" w:color="auto"/>
        <w:bottom w:val="none" w:sz="0" w:space="0" w:color="auto"/>
        <w:right w:val="none" w:sz="0" w:space="0" w:color="auto"/>
      </w:divBdr>
    </w:div>
    <w:div w:id="108478492">
      <w:bodyDiv w:val="1"/>
      <w:marLeft w:val="0"/>
      <w:marRight w:val="0"/>
      <w:marTop w:val="0"/>
      <w:marBottom w:val="0"/>
      <w:divBdr>
        <w:top w:val="none" w:sz="0" w:space="0" w:color="auto"/>
        <w:left w:val="none" w:sz="0" w:space="0" w:color="auto"/>
        <w:bottom w:val="none" w:sz="0" w:space="0" w:color="auto"/>
        <w:right w:val="none" w:sz="0" w:space="0" w:color="auto"/>
      </w:divBdr>
    </w:div>
    <w:div w:id="109402202">
      <w:bodyDiv w:val="1"/>
      <w:marLeft w:val="0"/>
      <w:marRight w:val="0"/>
      <w:marTop w:val="0"/>
      <w:marBottom w:val="0"/>
      <w:divBdr>
        <w:top w:val="none" w:sz="0" w:space="0" w:color="auto"/>
        <w:left w:val="none" w:sz="0" w:space="0" w:color="auto"/>
        <w:bottom w:val="none" w:sz="0" w:space="0" w:color="auto"/>
        <w:right w:val="none" w:sz="0" w:space="0" w:color="auto"/>
      </w:divBdr>
    </w:div>
    <w:div w:id="109712388">
      <w:bodyDiv w:val="1"/>
      <w:marLeft w:val="0"/>
      <w:marRight w:val="0"/>
      <w:marTop w:val="0"/>
      <w:marBottom w:val="0"/>
      <w:divBdr>
        <w:top w:val="none" w:sz="0" w:space="0" w:color="auto"/>
        <w:left w:val="none" w:sz="0" w:space="0" w:color="auto"/>
        <w:bottom w:val="none" w:sz="0" w:space="0" w:color="auto"/>
        <w:right w:val="none" w:sz="0" w:space="0" w:color="auto"/>
      </w:divBdr>
    </w:div>
    <w:div w:id="109936283">
      <w:bodyDiv w:val="1"/>
      <w:marLeft w:val="0"/>
      <w:marRight w:val="0"/>
      <w:marTop w:val="0"/>
      <w:marBottom w:val="0"/>
      <w:divBdr>
        <w:top w:val="none" w:sz="0" w:space="0" w:color="auto"/>
        <w:left w:val="none" w:sz="0" w:space="0" w:color="auto"/>
        <w:bottom w:val="none" w:sz="0" w:space="0" w:color="auto"/>
        <w:right w:val="none" w:sz="0" w:space="0" w:color="auto"/>
      </w:divBdr>
    </w:div>
    <w:div w:id="111948859">
      <w:bodyDiv w:val="1"/>
      <w:marLeft w:val="0"/>
      <w:marRight w:val="0"/>
      <w:marTop w:val="0"/>
      <w:marBottom w:val="0"/>
      <w:divBdr>
        <w:top w:val="none" w:sz="0" w:space="0" w:color="auto"/>
        <w:left w:val="none" w:sz="0" w:space="0" w:color="auto"/>
        <w:bottom w:val="none" w:sz="0" w:space="0" w:color="auto"/>
        <w:right w:val="none" w:sz="0" w:space="0" w:color="auto"/>
      </w:divBdr>
    </w:div>
    <w:div w:id="112557162">
      <w:bodyDiv w:val="1"/>
      <w:marLeft w:val="0"/>
      <w:marRight w:val="0"/>
      <w:marTop w:val="0"/>
      <w:marBottom w:val="0"/>
      <w:divBdr>
        <w:top w:val="none" w:sz="0" w:space="0" w:color="auto"/>
        <w:left w:val="none" w:sz="0" w:space="0" w:color="auto"/>
        <w:bottom w:val="none" w:sz="0" w:space="0" w:color="auto"/>
        <w:right w:val="none" w:sz="0" w:space="0" w:color="auto"/>
      </w:divBdr>
    </w:div>
    <w:div w:id="112795933">
      <w:bodyDiv w:val="1"/>
      <w:marLeft w:val="0"/>
      <w:marRight w:val="0"/>
      <w:marTop w:val="0"/>
      <w:marBottom w:val="0"/>
      <w:divBdr>
        <w:top w:val="none" w:sz="0" w:space="0" w:color="auto"/>
        <w:left w:val="none" w:sz="0" w:space="0" w:color="auto"/>
        <w:bottom w:val="none" w:sz="0" w:space="0" w:color="auto"/>
        <w:right w:val="none" w:sz="0" w:space="0" w:color="auto"/>
      </w:divBdr>
    </w:div>
    <w:div w:id="113015931">
      <w:bodyDiv w:val="1"/>
      <w:marLeft w:val="0"/>
      <w:marRight w:val="0"/>
      <w:marTop w:val="0"/>
      <w:marBottom w:val="0"/>
      <w:divBdr>
        <w:top w:val="none" w:sz="0" w:space="0" w:color="auto"/>
        <w:left w:val="none" w:sz="0" w:space="0" w:color="auto"/>
        <w:bottom w:val="none" w:sz="0" w:space="0" w:color="auto"/>
        <w:right w:val="none" w:sz="0" w:space="0" w:color="auto"/>
      </w:divBdr>
    </w:div>
    <w:div w:id="113984660">
      <w:bodyDiv w:val="1"/>
      <w:marLeft w:val="0"/>
      <w:marRight w:val="0"/>
      <w:marTop w:val="0"/>
      <w:marBottom w:val="0"/>
      <w:divBdr>
        <w:top w:val="none" w:sz="0" w:space="0" w:color="auto"/>
        <w:left w:val="none" w:sz="0" w:space="0" w:color="auto"/>
        <w:bottom w:val="none" w:sz="0" w:space="0" w:color="auto"/>
        <w:right w:val="none" w:sz="0" w:space="0" w:color="auto"/>
      </w:divBdr>
    </w:div>
    <w:div w:id="114446590">
      <w:bodyDiv w:val="1"/>
      <w:marLeft w:val="0"/>
      <w:marRight w:val="0"/>
      <w:marTop w:val="0"/>
      <w:marBottom w:val="0"/>
      <w:divBdr>
        <w:top w:val="none" w:sz="0" w:space="0" w:color="auto"/>
        <w:left w:val="none" w:sz="0" w:space="0" w:color="auto"/>
        <w:bottom w:val="none" w:sz="0" w:space="0" w:color="auto"/>
        <w:right w:val="none" w:sz="0" w:space="0" w:color="auto"/>
      </w:divBdr>
    </w:div>
    <w:div w:id="114569754">
      <w:bodyDiv w:val="1"/>
      <w:marLeft w:val="0"/>
      <w:marRight w:val="0"/>
      <w:marTop w:val="0"/>
      <w:marBottom w:val="0"/>
      <w:divBdr>
        <w:top w:val="none" w:sz="0" w:space="0" w:color="auto"/>
        <w:left w:val="none" w:sz="0" w:space="0" w:color="auto"/>
        <w:bottom w:val="none" w:sz="0" w:space="0" w:color="auto"/>
        <w:right w:val="none" w:sz="0" w:space="0" w:color="auto"/>
      </w:divBdr>
    </w:div>
    <w:div w:id="115219032">
      <w:bodyDiv w:val="1"/>
      <w:marLeft w:val="0"/>
      <w:marRight w:val="0"/>
      <w:marTop w:val="0"/>
      <w:marBottom w:val="0"/>
      <w:divBdr>
        <w:top w:val="none" w:sz="0" w:space="0" w:color="auto"/>
        <w:left w:val="none" w:sz="0" w:space="0" w:color="auto"/>
        <w:bottom w:val="none" w:sz="0" w:space="0" w:color="auto"/>
        <w:right w:val="none" w:sz="0" w:space="0" w:color="auto"/>
      </w:divBdr>
    </w:div>
    <w:div w:id="115223412">
      <w:bodyDiv w:val="1"/>
      <w:marLeft w:val="0"/>
      <w:marRight w:val="0"/>
      <w:marTop w:val="0"/>
      <w:marBottom w:val="0"/>
      <w:divBdr>
        <w:top w:val="none" w:sz="0" w:space="0" w:color="auto"/>
        <w:left w:val="none" w:sz="0" w:space="0" w:color="auto"/>
        <w:bottom w:val="none" w:sz="0" w:space="0" w:color="auto"/>
        <w:right w:val="none" w:sz="0" w:space="0" w:color="auto"/>
      </w:divBdr>
    </w:div>
    <w:div w:id="118456154">
      <w:bodyDiv w:val="1"/>
      <w:marLeft w:val="0"/>
      <w:marRight w:val="0"/>
      <w:marTop w:val="0"/>
      <w:marBottom w:val="0"/>
      <w:divBdr>
        <w:top w:val="none" w:sz="0" w:space="0" w:color="auto"/>
        <w:left w:val="none" w:sz="0" w:space="0" w:color="auto"/>
        <w:bottom w:val="none" w:sz="0" w:space="0" w:color="auto"/>
        <w:right w:val="none" w:sz="0" w:space="0" w:color="auto"/>
      </w:divBdr>
    </w:div>
    <w:div w:id="118496376">
      <w:bodyDiv w:val="1"/>
      <w:marLeft w:val="0"/>
      <w:marRight w:val="0"/>
      <w:marTop w:val="0"/>
      <w:marBottom w:val="0"/>
      <w:divBdr>
        <w:top w:val="none" w:sz="0" w:space="0" w:color="auto"/>
        <w:left w:val="none" w:sz="0" w:space="0" w:color="auto"/>
        <w:bottom w:val="none" w:sz="0" w:space="0" w:color="auto"/>
        <w:right w:val="none" w:sz="0" w:space="0" w:color="auto"/>
      </w:divBdr>
    </w:div>
    <w:div w:id="118497391">
      <w:bodyDiv w:val="1"/>
      <w:marLeft w:val="0"/>
      <w:marRight w:val="0"/>
      <w:marTop w:val="0"/>
      <w:marBottom w:val="0"/>
      <w:divBdr>
        <w:top w:val="none" w:sz="0" w:space="0" w:color="auto"/>
        <w:left w:val="none" w:sz="0" w:space="0" w:color="auto"/>
        <w:bottom w:val="none" w:sz="0" w:space="0" w:color="auto"/>
        <w:right w:val="none" w:sz="0" w:space="0" w:color="auto"/>
      </w:divBdr>
    </w:div>
    <w:div w:id="118694595">
      <w:bodyDiv w:val="1"/>
      <w:marLeft w:val="0"/>
      <w:marRight w:val="0"/>
      <w:marTop w:val="0"/>
      <w:marBottom w:val="0"/>
      <w:divBdr>
        <w:top w:val="none" w:sz="0" w:space="0" w:color="auto"/>
        <w:left w:val="none" w:sz="0" w:space="0" w:color="auto"/>
        <w:bottom w:val="none" w:sz="0" w:space="0" w:color="auto"/>
        <w:right w:val="none" w:sz="0" w:space="0" w:color="auto"/>
      </w:divBdr>
    </w:div>
    <w:div w:id="120611994">
      <w:bodyDiv w:val="1"/>
      <w:marLeft w:val="0"/>
      <w:marRight w:val="0"/>
      <w:marTop w:val="0"/>
      <w:marBottom w:val="0"/>
      <w:divBdr>
        <w:top w:val="none" w:sz="0" w:space="0" w:color="auto"/>
        <w:left w:val="none" w:sz="0" w:space="0" w:color="auto"/>
        <w:bottom w:val="none" w:sz="0" w:space="0" w:color="auto"/>
        <w:right w:val="none" w:sz="0" w:space="0" w:color="auto"/>
      </w:divBdr>
    </w:div>
    <w:div w:id="120652191">
      <w:bodyDiv w:val="1"/>
      <w:marLeft w:val="0"/>
      <w:marRight w:val="0"/>
      <w:marTop w:val="0"/>
      <w:marBottom w:val="0"/>
      <w:divBdr>
        <w:top w:val="none" w:sz="0" w:space="0" w:color="auto"/>
        <w:left w:val="none" w:sz="0" w:space="0" w:color="auto"/>
        <w:bottom w:val="none" w:sz="0" w:space="0" w:color="auto"/>
        <w:right w:val="none" w:sz="0" w:space="0" w:color="auto"/>
      </w:divBdr>
    </w:div>
    <w:div w:id="120926314">
      <w:bodyDiv w:val="1"/>
      <w:marLeft w:val="0"/>
      <w:marRight w:val="0"/>
      <w:marTop w:val="0"/>
      <w:marBottom w:val="0"/>
      <w:divBdr>
        <w:top w:val="none" w:sz="0" w:space="0" w:color="auto"/>
        <w:left w:val="none" w:sz="0" w:space="0" w:color="auto"/>
        <w:bottom w:val="none" w:sz="0" w:space="0" w:color="auto"/>
        <w:right w:val="none" w:sz="0" w:space="0" w:color="auto"/>
      </w:divBdr>
    </w:div>
    <w:div w:id="122895856">
      <w:bodyDiv w:val="1"/>
      <w:marLeft w:val="0"/>
      <w:marRight w:val="0"/>
      <w:marTop w:val="0"/>
      <w:marBottom w:val="0"/>
      <w:divBdr>
        <w:top w:val="none" w:sz="0" w:space="0" w:color="auto"/>
        <w:left w:val="none" w:sz="0" w:space="0" w:color="auto"/>
        <w:bottom w:val="none" w:sz="0" w:space="0" w:color="auto"/>
        <w:right w:val="none" w:sz="0" w:space="0" w:color="auto"/>
      </w:divBdr>
    </w:div>
    <w:div w:id="123164641">
      <w:bodyDiv w:val="1"/>
      <w:marLeft w:val="0"/>
      <w:marRight w:val="0"/>
      <w:marTop w:val="0"/>
      <w:marBottom w:val="0"/>
      <w:divBdr>
        <w:top w:val="none" w:sz="0" w:space="0" w:color="auto"/>
        <w:left w:val="none" w:sz="0" w:space="0" w:color="auto"/>
        <w:bottom w:val="none" w:sz="0" w:space="0" w:color="auto"/>
        <w:right w:val="none" w:sz="0" w:space="0" w:color="auto"/>
      </w:divBdr>
    </w:div>
    <w:div w:id="124811389">
      <w:bodyDiv w:val="1"/>
      <w:marLeft w:val="0"/>
      <w:marRight w:val="0"/>
      <w:marTop w:val="0"/>
      <w:marBottom w:val="0"/>
      <w:divBdr>
        <w:top w:val="none" w:sz="0" w:space="0" w:color="auto"/>
        <w:left w:val="none" w:sz="0" w:space="0" w:color="auto"/>
        <w:bottom w:val="none" w:sz="0" w:space="0" w:color="auto"/>
        <w:right w:val="none" w:sz="0" w:space="0" w:color="auto"/>
      </w:divBdr>
    </w:div>
    <w:div w:id="125124114">
      <w:bodyDiv w:val="1"/>
      <w:marLeft w:val="0"/>
      <w:marRight w:val="0"/>
      <w:marTop w:val="0"/>
      <w:marBottom w:val="0"/>
      <w:divBdr>
        <w:top w:val="none" w:sz="0" w:space="0" w:color="auto"/>
        <w:left w:val="none" w:sz="0" w:space="0" w:color="auto"/>
        <w:bottom w:val="none" w:sz="0" w:space="0" w:color="auto"/>
        <w:right w:val="none" w:sz="0" w:space="0" w:color="auto"/>
      </w:divBdr>
    </w:div>
    <w:div w:id="125243689">
      <w:bodyDiv w:val="1"/>
      <w:marLeft w:val="0"/>
      <w:marRight w:val="0"/>
      <w:marTop w:val="0"/>
      <w:marBottom w:val="0"/>
      <w:divBdr>
        <w:top w:val="none" w:sz="0" w:space="0" w:color="auto"/>
        <w:left w:val="none" w:sz="0" w:space="0" w:color="auto"/>
        <w:bottom w:val="none" w:sz="0" w:space="0" w:color="auto"/>
        <w:right w:val="none" w:sz="0" w:space="0" w:color="auto"/>
      </w:divBdr>
    </w:div>
    <w:div w:id="128516934">
      <w:bodyDiv w:val="1"/>
      <w:marLeft w:val="0"/>
      <w:marRight w:val="0"/>
      <w:marTop w:val="0"/>
      <w:marBottom w:val="0"/>
      <w:divBdr>
        <w:top w:val="none" w:sz="0" w:space="0" w:color="auto"/>
        <w:left w:val="none" w:sz="0" w:space="0" w:color="auto"/>
        <w:bottom w:val="none" w:sz="0" w:space="0" w:color="auto"/>
        <w:right w:val="none" w:sz="0" w:space="0" w:color="auto"/>
      </w:divBdr>
    </w:div>
    <w:div w:id="128596181">
      <w:bodyDiv w:val="1"/>
      <w:marLeft w:val="0"/>
      <w:marRight w:val="0"/>
      <w:marTop w:val="0"/>
      <w:marBottom w:val="0"/>
      <w:divBdr>
        <w:top w:val="none" w:sz="0" w:space="0" w:color="auto"/>
        <w:left w:val="none" w:sz="0" w:space="0" w:color="auto"/>
        <w:bottom w:val="none" w:sz="0" w:space="0" w:color="auto"/>
        <w:right w:val="none" w:sz="0" w:space="0" w:color="auto"/>
      </w:divBdr>
    </w:div>
    <w:div w:id="129128693">
      <w:bodyDiv w:val="1"/>
      <w:marLeft w:val="0"/>
      <w:marRight w:val="0"/>
      <w:marTop w:val="0"/>
      <w:marBottom w:val="0"/>
      <w:divBdr>
        <w:top w:val="none" w:sz="0" w:space="0" w:color="auto"/>
        <w:left w:val="none" w:sz="0" w:space="0" w:color="auto"/>
        <w:bottom w:val="none" w:sz="0" w:space="0" w:color="auto"/>
        <w:right w:val="none" w:sz="0" w:space="0" w:color="auto"/>
      </w:divBdr>
    </w:div>
    <w:div w:id="129131654">
      <w:bodyDiv w:val="1"/>
      <w:marLeft w:val="0"/>
      <w:marRight w:val="0"/>
      <w:marTop w:val="0"/>
      <w:marBottom w:val="0"/>
      <w:divBdr>
        <w:top w:val="none" w:sz="0" w:space="0" w:color="auto"/>
        <w:left w:val="none" w:sz="0" w:space="0" w:color="auto"/>
        <w:bottom w:val="none" w:sz="0" w:space="0" w:color="auto"/>
        <w:right w:val="none" w:sz="0" w:space="0" w:color="auto"/>
      </w:divBdr>
    </w:div>
    <w:div w:id="129831544">
      <w:bodyDiv w:val="1"/>
      <w:marLeft w:val="0"/>
      <w:marRight w:val="0"/>
      <w:marTop w:val="0"/>
      <w:marBottom w:val="0"/>
      <w:divBdr>
        <w:top w:val="none" w:sz="0" w:space="0" w:color="auto"/>
        <w:left w:val="none" w:sz="0" w:space="0" w:color="auto"/>
        <w:bottom w:val="none" w:sz="0" w:space="0" w:color="auto"/>
        <w:right w:val="none" w:sz="0" w:space="0" w:color="auto"/>
      </w:divBdr>
    </w:div>
    <w:div w:id="130248363">
      <w:bodyDiv w:val="1"/>
      <w:marLeft w:val="0"/>
      <w:marRight w:val="0"/>
      <w:marTop w:val="0"/>
      <w:marBottom w:val="0"/>
      <w:divBdr>
        <w:top w:val="none" w:sz="0" w:space="0" w:color="auto"/>
        <w:left w:val="none" w:sz="0" w:space="0" w:color="auto"/>
        <w:bottom w:val="none" w:sz="0" w:space="0" w:color="auto"/>
        <w:right w:val="none" w:sz="0" w:space="0" w:color="auto"/>
      </w:divBdr>
    </w:div>
    <w:div w:id="130440844">
      <w:bodyDiv w:val="1"/>
      <w:marLeft w:val="0"/>
      <w:marRight w:val="0"/>
      <w:marTop w:val="0"/>
      <w:marBottom w:val="0"/>
      <w:divBdr>
        <w:top w:val="none" w:sz="0" w:space="0" w:color="auto"/>
        <w:left w:val="none" w:sz="0" w:space="0" w:color="auto"/>
        <w:bottom w:val="none" w:sz="0" w:space="0" w:color="auto"/>
        <w:right w:val="none" w:sz="0" w:space="0" w:color="auto"/>
      </w:divBdr>
    </w:div>
    <w:div w:id="131142639">
      <w:bodyDiv w:val="1"/>
      <w:marLeft w:val="0"/>
      <w:marRight w:val="0"/>
      <w:marTop w:val="0"/>
      <w:marBottom w:val="0"/>
      <w:divBdr>
        <w:top w:val="none" w:sz="0" w:space="0" w:color="auto"/>
        <w:left w:val="none" w:sz="0" w:space="0" w:color="auto"/>
        <w:bottom w:val="none" w:sz="0" w:space="0" w:color="auto"/>
        <w:right w:val="none" w:sz="0" w:space="0" w:color="auto"/>
      </w:divBdr>
    </w:div>
    <w:div w:id="131480257">
      <w:bodyDiv w:val="1"/>
      <w:marLeft w:val="0"/>
      <w:marRight w:val="0"/>
      <w:marTop w:val="0"/>
      <w:marBottom w:val="0"/>
      <w:divBdr>
        <w:top w:val="none" w:sz="0" w:space="0" w:color="auto"/>
        <w:left w:val="none" w:sz="0" w:space="0" w:color="auto"/>
        <w:bottom w:val="none" w:sz="0" w:space="0" w:color="auto"/>
        <w:right w:val="none" w:sz="0" w:space="0" w:color="auto"/>
      </w:divBdr>
    </w:div>
    <w:div w:id="132410778">
      <w:bodyDiv w:val="1"/>
      <w:marLeft w:val="0"/>
      <w:marRight w:val="0"/>
      <w:marTop w:val="0"/>
      <w:marBottom w:val="0"/>
      <w:divBdr>
        <w:top w:val="none" w:sz="0" w:space="0" w:color="auto"/>
        <w:left w:val="none" w:sz="0" w:space="0" w:color="auto"/>
        <w:bottom w:val="none" w:sz="0" w:space="0" w:color="auto"/>
        <w:right w:val="none" w:sz="0" w:space="0" w:color="auto"/>
      </w:divBdr>
    </w:div>
    <w:div w:id="134377674">
      <w:bodyDiv w:val="1"/>
      <w:marLeft w:val="0"/>
      <w:marRight w:val="0"/>
      <w:marTop w:val="0"/>
      <w:marBottom w:val="0"/>
      <w:divBdr>
        <w:top w:val="none" w:sz="0" w:space="0" w:color="auto"/>
        <w:left w:val="none" w:sz="0" w:space="0" w:color="auto"/>
        <w:bottom w:val="none" w:sz="0" w:space="0" w:color="auto"/>
        <w:right w:val="none" w:sz="0" w:space="0" w:color="auto"/>
      </w:divBdr>
    </w:div>
    <w:div w:id="135029553">
      <w:bodyDiv w:val="1"/>
      <w:marLeft w:val="0"/>
      <w:marRight w:val="0"/>
      <w:marTop w:val="0"/>
      <w:marBottom w:val="0"/>
      <w:divBdr>
        <w:top w:val="none" w:sz="0" w:space="0" w:color="auto"/>
        <w:left w:val="none" w:sz="0" w:space="0" w:color="auto"/>
        <w:bottom w:val="none" w:sz="0" w:space="0" w:color="auto"/>
        <w:right w:val="none" w:sz="0" w:space="0" w:color="auto"/>
      </w:divBdr>
    </w:div>
    <w:div w:id="136651590">
      <w:bodyDiv w:val="1"/>
      <w:marLeft w:val="0"/>
      <w:marRight w:val="0"/>
      <w:marTop w:val="0"/>
      <w:marBottom w:val="0"/>
      <w:divBdr>
        <w:top w:val="none" w:sz="0" w:space="0" w:color="auto"/>
        <w:left w:val="none" w:sz="0" w:space="0" w:color="auto"/>
        <w:bottom w:val="none" w:sz="0" w:space="0" w:color="auto"/>
        <w:right w:val="none" w:sz="0" w:space="0" w:color="auto"/>
      </w:divBdr>
    </w:div>
    <w:div w:id="137456521">
      <w:bodyDiv w:val="1"/>
      <w:marLeft w:val="0"/>
      <w:marRight w:val="0"/>
      <w:marTop w:val="0"/>
      <w:marBottom w:val="0"/>
      <w:divBdr>
        <w:top w:val="none" w:sz="0" w:space="0" w:color="auto"/>
        <w:left w:val="none" w:sz="0" w:space="0" w:color="auto"/>
        <w:bottom w:val="none" w:sz="0" w:space="0" w:color="auto"/>
        <w:right w:val="none" w:sz="0" w:space="0" w:color="auto"/>
      </w:divBdr>
    </w:div>
    <w:div w:id="137959151">
      <w:bodyDiv w:val="1"/>
      <w:marLeft w:val="0"/>
      <w:marRight w:val="0"/>
      <w:marTop w:val="0"/>
      <w:marBottom w:val="0"/>
      <w:divBdr>
        <w:top w:val="none" w:sz="0" w:space="0" w:color="auto"/>
        <w:left w:val="none" w:sz="0" w:space="0" w:color="auto"/>
        <w:bottom w:val="none" w:sz="0" w:space="0" w:color="auto"/>
        <w:right w:val="none" w:sz="0" w:space="0" w:color="auto"/>
      </w:divBdr>
    </w:div>
    <w:div w:id="138351105">
      <w:bodyDiv w:val="1"/>
      <w:marLeft w:val="0"/>
      <w:marRight w:val="0"/>
      <w:marTop w:val="0"/>
      <w:marBottom w:val="0"/>
      <w:divBdr>
        <w:top w:val="none" w:sz="0" w:space="0" w:color="auto"/>
        <w:left w:val="none" w:sz="0" w:space="0" w:color="auto"/>
        <w:bottom w:val="none" w:sz="0" w:space="0" w:color="auto"/>
        <w:right w:val="none" w:sz="0" w:space="0" w:color="auto"/>
      </w:divBdr>
    </w:div>
    <w:div w:id="139659780">
      <w:bodyDiv w:val="1"/>
      <w:marLeft w:val="0"/>
      <w:marRight w:val="0"/>
      <w:marTop w:val="0"/>
      <w:marBottom w:val="0"/>
      <w:divBdr>
        <w:top w:val="none" w:sz="0" w:space="0" w:color="auto"/>
        <w:left w:val="none" w:sz="0" w:space="0" w:color="auto"/>
        <w:bottom w:val="none" w:sz="0" w:space="0" w:color="auto"/>
        <w:right w:val="none" w:sz="0" w:space="0" w:color="auto"/>
      </w:divBdr>
    </w:div>
    <w:div w:id="140660823">
      <w:bodyDiv w:val="1"/>
      <w:marLeft w:val="0"/>
      <w:marRight w:val="0"/>
      <w:marTop w:val="0"/>
      <w:marBottom w:val="0"/>
      <w:divBdr>
        <w:top w:val="none" w:sz="0" w:space="0" w:color="auto"/>
        <w:left w:val="none" w:sz="0" w:space="0" w:color="auto"/>
        <w:bottom w:val="none" w:sz="0" w:space="0" w:color="auto"/>
        <w:right w:val="none" w:sz="0" w:space="0" w:color="auto"/>
      </w:divBdr>
    </w:div>
    <w:div w:id="141508036">
      <w:bodyDiv w:val="1"/>
      <w:marLeft w:val="0"/>
      <w:marRight w:val="0"/>
      <w:marTop w:val="0"/>
      <w:marBottom w:val="0"/>
      <w:divBdr>
        <w:top w:val="none" w:sz="0" w:space="0" w:color="auto"/>
        <w:left w:val="none" w:sz="0" w:space="0" w:color="auto"/>
        <w:bottom w:val="none" w:sz="0" w:space="0" w:color="auto"/>
        <w:right w:val="none" w:sz="0" w:space="0" w:color="auto"/>
      </w:divBdr>
    </w:div>
    <w:div w:id="141510115">
      <w:bodyDiv w:val="1"/>
      <w:marLeft w:val="0"/>
      <w:marRight w:val="0"/>
      <w:marTop w:val="0"/>
      <w:marBottom w:val="0"/>
      <w:divBdr>
        <w:top w:val="none" w:sz="0" w:space="0" w:color="auto"/>
        <w:left w:val="none" w:sz="0" w:space="0" w:color="auto"/>
        <w:bottom w:val="none" w:sz="0" w:space="0" w:color="auto"/>
        <w:right w:val="none" w:sz="0" w:space="0" w:color="auto"/>
      </w:divBdr>
    </w:div>
    <w:div w:id="141704173">
      <w:bodyDiv w:val="1"/>
      <w:marLeft w:val="0"/>
      <w:marRight w:val="0"/>
      <w:marTop w:val="0"/>
      <w:marBottom w:val="0"/>
      <w:divBdr>
        <w:top w:val="none" w:sz="0" w:space="0" w:color="auto"/>
        <w:left w:val="none" w:sz="0" w:space="0" w:color="auto"/>
        <w:bottom w:val="none" w:sz="0" w:space="0" w:color="auto"/>
        <w:right w:val="none" w:sz="0" w:space="0" w:color="auto"/>
      </w:divBdr>
    </w:div>
    <w:div w:id="143158853">
      <w:bodyDiv w:val="1"/>
      <w:marLeft w:val="0"/>
      <w:marRight w:val="0"/>
      <w:marTop w:val="0"/>
      <w:marBottom w:val="0"/>
      <w:divBdr>
        <w:top w:val="none" w:sz="0" w:space="0" w:color="auto"/>
        <w:left w:val="none" w:sz="0" w:space="0" w:color="auto"/>
        <w:bottom w:val="none" w:sz="0" w:space="0" w:color="auto"/>
        <w:right w:val="none" w:sz="0" w:space="0" w:color="auto"/>
      </w:divBdr>
    </w:div>
    <w:div w:id="143547228">
      <w:bodyDiv w:val="1"/>
      <w:marLeft w:val="0"/>
      <w:marRight w:val="0"/>
      <w:marTop w:val="0"/>
      <w:marBottom w:val="0"/>
      <w:divBdr>
        <w:top w:val="none" w:sz="0" w:space="0" w:color="auto"/>
        <w:left w:val="none" w:sz="0" w:space="0" w:color="auto"/>
        <w:bottom w:val="none" w:sz="0" w:space="0" w:color="auto"/>
        <w:right w:val="none" w:sz="0" w:space="0" w:color="auto"/>
      </w:divBdr>
    </w:div>
    <w:div w:id="144976785">
      <w:bodyDiv w:val="1"/>
      <w:marLeft w:val="0"/>
      <w:marRight w:val="0"/>
      <w:marTop w:val="0"/>
      <w:marBottom w:val="0"/>
      <w:divBdr>
        <w:top w:val="none" w:sz="0" w:space="0" w:color="auto"/>
        <w:left w:val="none" w:sz="0" w:space="0" w:color="auto"/>
        <w:bottom w:val="none" w:sz="0" w:space="0" w:color="auto"/>
        <w:right w:val="none" w:sz="0" w:space="0" w:color="auto"/>
      </w:divBdr>
    </w:div>
    <w:div w:id="145174181">
      <w:bodyDiv w:val="1"/>
      <w:marLeft w:val="0"/>
      <w:marRight w:val="0"/>
      <w:marTop w:val="0"/>
      <w:marBottom w:val="0"/>
      <w:divBdr>
        <w:top w:val="none" w:sz="0" w:space="0" w:color="auto"/>
        <w:left w:val="none" w:sz="0" w:space="0" w:color="auto"/>
        <w:bottom w:val="none" w:sz="0" w:space="0" w:color="auto"/>
        <w:right w:val="none" w:sz="0" w:space="0" w:color="auto"/>
      </w:divBdr>
    </w:div>
    <w:div w:id="145708864">
      <w:bodyDiv w:val="1"/>
      <w:marLeft w:val="0"/>
      <w:marRight w:val="0"/>
      <w:marTop w:val="0"/>
      <w:marBottom w:val="0"/>
      <w:divBdr>
        <w:top w:val="none" w:sz="0" w:space="0" w:color="auto"/>
        <w:left w:val="none" w:sz="0" w:space="0" w:color="auto"/>
        <w:bottom w:val="none" w:sz="0" w:space="0" w:color="auto"/>
        <w:right w:val="none" w:sz="0" w:space="0" w:color="auto"/>
      </w:divBdr>
    </w:div>
    <w:div w:id="147552735">
      <w:bodyDiv w:val="1"/>
      <w:marLeft w:val="0"/>
      <w:marRight w:val="0"/>
      <w:marTop w:val="0"/>
      <w:marBottom w:val="0"/>
      <w:divBdr>
        <w:top w:val="none" w:sz="0" w:space="0" w:color="auto"/>
        <w:left w:val="none" w:sz="0" w:space="0" w:color="auto"/>
        <w:bottom w:val="none" w:sz="0" w:space="0" w:color="auto"/>
        <w:right w:val="none" w:sz="0" w:space="0" w:color="auto"/>
      </w:divBdr>
    </w:div>
    <w:div w:id="149488435">
      <w:bodyDiv w:val="1"/>
      <w:marLeft w:val="0"/>
      <w:marRight w:val="0"/>
      <w:marTop w:val="0"/>
      <w:marBottom w:val="0"/>
      <w:divBdr>
        <w:top w:val="none" w:sz="0" w:space="0" w:color="auto"/>
        <w:left w:val="none" w:sz="0" w:space="0" w:color="auto"/>
        <w:bottom w:val="none" w:sz="0" w:space="0" w:color="auto"/>
        <w:right w:val="none" w:sz="0" w:space="0" w:color="auto"/>
      </w:divBdr>
    </w:div>
    <w:div w:id="150096473">
      <w:bodyDiv w:val="1"/>
      <w:marLeft w:val="0"/>
      <w:marRight w:val="0"/>
      <w:marTop w:val="0"/>
      <w:marBottom w:val="0"/>
      <w:divBdr>
        <w:top w:val="none" w:sz="0" w:space="0" w:color="auto"/>
        <w:left w:val="none" w:sz="0" w:space="0" w:color="auto"/>
        <w:bottom w:val="none" w:sz="0" w:space="0" w:color="auto"/>
        <w:right w:val="none" w:sz="0" w:space="0" w:color="auto"/>
      </w:divBdr>
    </w:div>
    <w:div w:id="151797541">
      <w:bodyDiv w:val="1"/>
      <w:marLeft w:val="0"/>
      <w:marRight w:val="0"/>
      <w:marTop w:val="0"/>
      <w:marBottom w:val="0"/>
      <w:divBdr>
        <w:top w:val="none" w:sz="0" w:space="0" w:color="auto"/>
        <w:left w:val="none" w:sz="0" w:space="0" w:color="auto"/>
        <w:bottom w:val="none" w:sz="0" w:space="0" w:color="auto"/>
        <w:right w:val="none" w:sz="0" w:space="0" w:color="auto"/>
      </w:divBdr>
    </w:div>
    <w:div w:id="154154103">
      <w:bodyDiv w:val="1"/>
      <w:marLeft w:val="0"/>
      <w:marRight w:val="0"/>
      <w:marTop w:val="0"/>
      <w:marBottom w:val="0"/>
      <w:divBdr>
        <w:top w:val="none" w:sz="0" w:space="0" w:color="auto"/>
        <w:left w:val="none" w:sz="0" w:space="0" w:color="auto"/>
        <w:bottom w:val="none" w:sz="0" w:space="0" w:color="auto"/>
        <w:right w:val="none" w:sz="0" w:space="0" w:color="auto"/>
      </w:divBdr>
    </w:div>
    <w:div w:id="154683523">
      <w:bodyDiv w:val="1"/>
      <w:marLeft w:val="0"/>
      <w:marRight w:val="0"/>
      <w:marTop w:val="0"/>
      <w:marBottom w:val="0"/>
      <w:divBdr>
        <w:top w:val="none" w:sz="0" w:space="0" w:color="auto"/>
        <w:left w:val="none" w:sz="0" w:space="0" w:color="auto"/>
        <w:bottom w:val="none" w:sz="0" w:space="0" w:color="auto"/>
        <w:right w:val="none" w:sz="0" w:space="0" w:color="auto"/>
      </w:divBdr>
    </w:div>
    <w:div w:id="155655130">
      <w:bodyDiv w:val="1"/>
      <w:marLeft w:val="0"/>
      <w:marRight w:val="0"/>
      <w:marTop w:val="0"/>
      <w:marBottom w:val="0"/>
      <w:divBdr>
        <w:top w:val="none" w:sz="0" w:space="0" w:color="auto"/>
        <w:left w:val="none" w:sz="0" w:space="0" w:color="auto"/>
        <w:bottom w:val="none" w:sz="0" w:space="0" w:color="auto"/>
        <w:right w:val="none" w:sz="0" w:space="0" w:color="auto"/>
      </w:divBdr>
    </w:div>
    <w:div w:id="155924768">
      <w:bodyDiv w:val="1"/>
      <w:marLeft w:val="0"/>
      <w:marRight w:val="0"/>
      <w:marTop w:val="0"/>
      <w:marBottom w:val="0"/>
      <w:divBdr>
        <w:top w:val="none" w:sz="0" w:space="0" w:color="auto"/>
        <w:left w:val="none" w:sz="0" w:space="0" w:color="auto"/>
        <w:bottom w:val="none" w:sz="0" w:space="0" w:color="auto"/>
        <w:right w:val="none" w:sz="0" w:space="0" w:color="auto"/>
      </w:divBdr>
    </w:div>
    <w:div w:id="156045226">
      <w:bodyDiv w:val="1"/>
      <w:marLeft w:val="0"/>
      <w:marRight w:val="0"/>
      <w:marTop w:val="0"/>
      <w:marBottom w:val="0"/>
      <w:divBdr>
        <w:top w:val="none" w:sz="0" w:space="0" w:color="auto"/>
        <w:left w:val="none" w:sz="0" w:space="0" w:color="auto"/>
        <w:bottom w:val="none" w:sz="0" w:space="0" w:color="auto"/>
        <w:right w:val="none" w:sz="0" w:space="0" w:color="auto"/>
      </w:divBdr>
    </w:div>
    <w:div w:id="156924504">
      <w:bodyDiv w:val="1"/>
      <w:marLeft w:val="0"/>
      <w:marRight w:val="0"/>
      <w:marTop w:val="0"/>
      <w:marBottom w:val="0"/>
      <w:divBdr>
        <w:top w:val="none" w:sz="0" w:space="0" w:color="auto"/>
        <w:left w:val="none" w:sz="0" w:space="0" w:color="auto"/>
        <w:bottom w:val="none" w:sz="0" w:space="0" w:color="auto"/>
        <w:right w:val="none" w:sz="0" w:space="0" w:color="auto"/>
      </w:divBdr>
    </w:div>
    <w:div w:id="156966440">
      <w:bodyDiv w:val="1"/>
      <w:marLeft w:val="0"/>
      <w:marRight w:val="0"/>
      <w:marTop w:val="0"/>
      <w:marBottom w:val="0"/>
      <w:divBdr>
        <w:top w:val="none" w:sz="0" w:space="0" w:color="auto"/>
        <w:left w:val="none" w:sz="0" w:space="0" w:color="auto"/>
        <w:bottom w:val="none" w:sz="0" w:space="0" w:color="auto"/>
        <w:right w:val="none" w:sz="0" w:space="0" w:color="auto"/>
      </w:divBdr>
    </w:div>
    <w:div w:id="157812354">
      <w:bodyDiv w:val="1"/>
      <w:marLeft w:val="0"/>
      <w:marRight w:val="0"/>
      <w:marTop w:val="0"/>
      <w:marBottom w:val="0"/>
      <w:divBdr>
        <w:top w:val="none" w:sz="0" w:space="0" w:color="auto"/>
        <w:left w:val="none" w:sz="0" w:space="0" w:color="auto"/>
        <w:bottom w:val="none" w:sz="0" w:space="0" w:color="auto"/>
        <w:right w:val="none" w:sz="0" w:space="0" w:color="auto"/>
      </w:divBdr>
    </w:div>
    <w:div w:id="160313267">
      <w:bodyDiv w:val="1"/>
      <w:marLeft w:val="0"/>
      <w:marRight w:val="0"/>
      <w:marTop w:val="0"/>
      <w:marBottom w:val="0"/>
      <w:divBdr>
        <w:top w:val="none" w:sz="0" w:space="0" w:color="auto"/>
        <w:left w:val="none" w:sz="0" w:space="0" w:color="auto"/>
        <w:bottom w:val="none" w:sz="0" w:space="0" w:color="auto"/>
        <w:right w:val="none" w:sz="0" w:space="0" w:color="auto"/>
      </w:divBdr>
    </w:div>
    <w:div w:id="160856875">
      <w:bodyDiv w:val="1"/>
      <w:marLeft w:val="0"/>
      <w:marRight w:val="0"/>
      <w:marTop w:val="0"/>
      <w:marBottom w:val="0"/>
      <w:divBdr>
        <w:top w:val="none" w:sz="0" w:space="0" w:color="auto"/>
        <w:left w:val="none" w:sz="0" w:space="0" w:color="auto"/>
        <w:bottom w:val="none" w:sz="0" w:space="0" w:color="auto"/>
        <w:right w:val="none" w:sz="0" w:space="0" w:color="auto"/>
      </w:divBdr>
    </w:div>
    <w:div w:id="161286953">
      <w:bodyDiv w:val="1"/>
      <w:marLeft w:val="0"/>
      <w:marRight w:val="0"/>
      <w:marTop w:val="0"/>
      <w:marBottom w:val="0"/>
      <w:divBdr>
        <w:top w:val="none" w:sz="0" w:space="0" w:color="auto"/>
        <w:left w:val="none" w:sz="0" w:space="0" w:color="auto"/>
        <w:bottom w:val="none" w:sz="0" w:space="0" w:color="auto"/>
        <w:right w:val="none" w:sz="0" w:space="0" w:color="auto"/>
      </w:divBdr>
    </w:div>
    <w:div w:id="161510148">
      <w:bodyDiv w:val="1"/>
      <w:marLeft w:val="0"/>
      <w:marRight w:val="0"/>
      <w:marTop w:val="0"/>
      <w:marBottom w:val="0"/>
      <w:divBdr>
        <w:top w:val="none" w:sz="0" w:space="0" w:color="auto"/>
        <w:left w:val="none" w:sz="0" w:space="0" w:color="auto"/>
        <w:bottom w:val="none" w:sz="0" w:space="0" w:color="auto"/>
        <w:right w:val="none" w:sz="0" w:space="0" w:color="auto"/>
      </w:divBdr>
    </w:div>
    <w:div w:id="161942830">
      <w:bodyDiv w:val="1"/>
      <w:marLeft w:val="0"/>
      <w:marRight w:val="0"/>
      <w:marTop w:val="0"/>
      <w:marBottom w:val="0"/>
      <w:divBdr>
        <w:top w:val="none" w:sz="0" w:space="0" w:color="auto"/>
        <w:left w:val="none" w:sz="0" w:space="0" w:color="auto"/>
        <w:bottom w:val="none" w:sz="0" w:space="0" w:color="auto"/>
        <w:right w:val="none" w:sz="0" w:space="0" w:color="auto"/>
      </w:divBdr>
    </w:div>
    <w:div w:id="164636557">
      <w:bodyDiv w:val="1"/>
      <w:marLeft w:val="0"/>
      <w:marRight w:val="0"/>
      <w:marTop w:val="0"/>
      <w:marBottom w:val="0"/>
      <w:divBdr>
        <w:top w:val="none" w:sz="0" w:space="0" w:color="auto"/>
        <w:left w:val="none" w:sz="0" w:space="0" w:color="auto"/>
        <w:bottom w:val="none" w:sz="0" w:space="0" w:color="auto"/>
        <w:right w:val="none" w:sz="0" w:space="0" w:color="auto"/>
      </w:divBdr>
    </w:div>
    <w:div w:id="164706481">
      <w:bodyDiv w:val="1"/>
      <w:marLeft w:val="0"/>
      <w:marRight w:val="0"/>
      <w:marTop w:val="0"/>
      <w:marBottom w:val="0"/>
      <w:divBdr>
        <w:top w:val="none" w:sz="0" w:space="0" w:color="auto"/>
        <w:left w:val="none" w:sz="0" w:space="0" w:color="auto"/>
        <w:bottom w:val="none" w:sz="0" w:space="0" w:color="auto"/>
        <w:right w:val="none" w:sz="0" w:space="0" w:color="auto"/>
      </w:divBdr>
    </w:div>
    <w:div w:id="165092187">
      <w:bodyDiv w:val="1"/>
      <w:marLeft w:val="0"/>
      <w:marRight w:val="0"/>
      <w:marTop w:val="0"/>
      <w:marBottom w:val="0"/>
      <w:divBdr>
        <w:top w:val="none" w:sz="0" w:space="0" w:color="auto"/>
        <w:left w:val="none" w:sz="0" w:space="0" w:color="auto"/>
        <w:bottom w:val="none" w:sz="0" w:space="0" w:color="auto"/>
        <w:right w:val="none" w:sz="0" w:space="0" w:color="auto"/>
      </w:divBdr>
    </w:div>
    <w:div w:id="165172488">
      <w:bodyDiv w:val="1"/>
      <w:marLeft w:val="0"/>
      <w:marRight w:val="0"/>
      <w:marTop w:val="0"/>
      <w:marBottom w:val="0"/>
      <w:divBdr>
        <w:top w:val="none" w:sz="0" w:space="0" w:color="auto"/>
        <w:left w:val="none" w:sz="0" w:space="0" w:color="auto"/>
        <w:bottom w:val="none" w:sz="0" w:space="0" w:color="auto"/>
        <w:right w:val="none" w:sz="0" w:space="0" w:color="auto"/>
      </w:divBdr>
    </w:div>
    <w:div w:id="165636739">
      <w:bodyDiv w:val="1"/>
      <w:marLeft w:val="0"/>
      <w:marRight w:val="0"/>
      <w:marTop w:val="0"/>
      <w:marBottom w:val="0"/>
      <w:divBdr>
        <w:top w:val="none" w:sz="0" w:space="0" w:color="auto"/>
        <w:left w:val="none" w:sz="0" w:space="0" w:color="auto"/>
        <w:bottom w:val="none" w:sz="0" w:space="0" w:color="auto"/>
        <w:right w:val="none" w:sz="0" w:space="0" w:color="auto"/>
      </w:divBdr>
    </w:div>
    <w:div w:id="167989798">
      <w:bodyDiv w:val="1"/>
      <w:marLeft w:val="0"/>
      <w:marRight w:val="0"/>
      <w:marTop w:val="0"/>
      <w:marBottom w:val="0"/>
      <w:divBdr>
        <w:top w:val="none" w:sz="0" w:space="0" w:color="auto"/>
        <w:left w:val="none" w:sz="0" w:space="0" w:color="auto"/>
        <w:bottom w:val="none" w:sz="0" w:space="0" w:color="auto"/>
        <w:right w:val="none" w:sz="0" w:space="0" w:color="auto"/>
      </w:divBdr>
    </w:div>
    <w:div w:id="168369381">
      <w:bodyDiv w:val="1"/>
      <w:marLeft w:val="0"/>
      <w:marRight w:val="0"/>
      <w:marTop w:val="0"/>
      <w:marBottom w:val="0"/>
      <w:divBdr>
        <w:top w:val="none" w:sz="0" w:space="0" w:color="auto"/>
        <w:left w:val="none" w:sz="0" w:space="0" w:color="auto"/>
        <w:bottom w:val="none" w:sz="0" w:space="0" w:color="auto"/>
        <w:right w:val="none" w:sz="0" w:space="0" w:color="auto"/>
      </w:divBdr>
    </w:div>
    <w:div w:id="169151302">
      <w:bodyDiv w:val="1"/>
      <w:marLeft w:val="0"/>
      <w:marRight w:val="0"/>
      <w:marTop w:val="0"/>
      <w:marBottom w:val="0"/>
      <w:divBdr>
        <w:top w:val="none" w:sz="0" w:space="0" w:color="auto"/>
        <w:left w:val="none" w:sz="0" w:space="0" w:color="auto"/>
        <w:bottom w:val="none" w:sz="0" w:space="0" w:color="auto"/>
        <w:right w:val="none" w:sz="0" w:space="0" w:color="auto"/>
      </w:divBdr>
    </w:div>
    <w:div w:id="169950368">
      <w:bodyDiv w:val="1"/>
      <w:marLeft w:val="0"/>
      <w:marRight w:val="0"/>
      <w:marTop w:val="0"/>
      <w:marBottom w:val="0"/>
      <w:divBdr>
        <w:top w:val="none" w:sz="0" w:space="0" w:color="auto"/>
        <w:left w:val="none" w:sz="0" w:space="0" w:color="auto"/>
        <w:bottom w:val="none" w:sz="0" w:space="0" w:color="auto"/>
        <w:right w:val="none" w:sz="0" w:space="0" w:color="auto"/>
      </w:divBdr>
    </w:div>
    <w:div w:id="170146227">
      <w:bodyDiv w:val="1"/>
      <w:marLeft w:val="0"/>
      <w:marRight w:val="0"/>
      <w:marTop w:val="0"/>
      <w:marBottom w:val="0"/>
      <w:divBdr>
        <w:top w:val="none" w:sz="0" w:space="0" w:color="auto"/>
        <w:left w:val="none" w:sz="0" w:space="0" w:color="auto"/>
        <w:bottom w:val="none" w:sz="0" w:space="0" w:color="auto"/>
        <w:right w:val="none" w:sz="0" w:space="0" w:color="auto"/>
      </w:divBdr>
    </w:div>
    <w:div w:id="172307434">
      <w:bodyDiv w:val="1"/>
      <w:marLeft w:val="0"/>
      <w:marRight w:val="0"/>
      <w:marTop w:val="0"/>
      <w:marBottom w:val="0"/>
      <w:divBdr>
        <w:top w:val="none" w:sz="0" w:space="0" w:color="auto"/>
        <w:left w:val="none" w:sz="0" w:space="0" w:color="auto"/>
        <w:bottom w:val="none" w:sz="0" w:space="0" w:color="auto"/>
        <w:right w:val="none" w:sz="0" w:space="0" w:color="auto"/>
      </w:divBdr>
    </w:div>
    <w:div w:id="172648178">
      <w:bodyDiv w:val="1"/>
      <w:marLeft w:val="0"/>
      <w:marRight w:val="0"/>
      <w:marTop w:val="0"/>
      <w:marBottom w:val="0"/>
      <w:divBdr>
        <w:top w:val="none" w:sz="0" w:space="0" w:color="auto"/>
        <w:left w:val="none" w:sz="0" w:space="0" w:color="auto"/>
        <w:bottom w:val="none" w:sz="0" w:space="0" w:color="auto"/>
        <w:right w:val="none" w:sz="0" w:space="0" w:color="auto"/>
      </w:divBdr>
    </w:div>
    <w:div w:id="173612324">
      <w:bodyDiv w:val="1"/>
      <w:marLeft w:val="0"/>
      <w:marRight w:val="0"/>
      <w:marTop w:val="0"/>
      <w:marBottom w:val="0"/>
      <w:divBdr>
        <w:top w:val="none" w:sz="0" w:space="0" w:color="auto"/>
        <w:left w:val="none" w:sz="0" w:space="0" w:color="auto"/>
        <w:bottom w:val="none" w:sz="0" w:space="0" w:color="auto"/>
        <w:right w:val="none" w:sz="0" w:space="0" w:color="auto"/>
      </w:divBdr>
    </w:div>
    <w:div w:id="174729673">
      <w:bodyDiv w:val="1"/>
      <w:marLeft w:val="0"/>
      <w:marRight w:val="0"/>
      <w:marTop w:val="0"/>
      <w:marBottom w:val="0"/>
      <w:divBdr>
        <w:top w:val="none" w:sz="0" w:space="0" w:color="auto"/>
        <w:left w:val="none" w:sz="0" w:space="0" w:color="auto"/>
        <w:bottom w:val="none" w:sz="0" w:space="0" w:color="auto"/>
        <w:right w:val="none" w:sz="0" w:space="0" w:color="auto"/>
      </w:divBdr>
    </w:div>
    <w:div w:id="175384651">
      <w:bodyDiv w:val="1"/>
      <w:marLeft w:val="0"/>
      <w:marRight w:val="0"/>
      <w:marTop w:val="0"/>
      <w:marBottom w:val="0"/>
      <w:divBdr>
        <w:top w:val="none" w:sz="0" w:space="0" w:color="auto"/>
        <w:left w:val="none" w:sz="0" w:space="0" w:color="auto"/>
        <w:bottom w:val="none" w:sz="0" w:space="0" w:color="auto"/>
        <w:right w:val="none" w:sz="0" w:space="0" w:color="auto"/>
      </w:divBdr>
    </w:div>
    <w:div w:id="175585194">
      <w:bodyDiv w:val="1"/>
      <w:marLeft w:val="0"/>
      <w:marRight w:val="0"/>
      <w:marTop w:val="0"/>
      <w:marBottom w:val="0"/>
      <w:divBdr>
        <w:top w:val="none" w:sz="0" w:space="0" w:color="auto"/>
        <w:left w:val="none" w:sz="0" w:space="0" w:color="auto"/>
        <w:bottom w:val="none" w:sz="0" w:space="0" w:color="auto"/>
        <w:right w:val="none" w:sz="0" w:space="0" w:color="auto"/>
      </w:divBdr>
    </w:div>
    <w:div w:id="177743919">
      <w:bodyDiv w:val="1"/>
      <w:marLeft w:val="0"/>
      <w:marRight w:val="0"/>
      <w:marTop w:val="0"/>
      <w:marBottom w:val="0"/>
      <w:divBdr>
        <w:top w:val="none" w:sz="0" w:space="0" w:color="auto"/>
        <w:left w:val="none" w:sz="0" w:space="0" w:color="auto"/>
        <w:bottom w:val="none" w:sz="0" w:space="0" w:color="auto"/>
        <w:right w:val="none" w:sz="0" w:space="0" w:color="auto"/>
      </w:divBdr>
    </w:div>
    <w:div w:id="182011229">
      <w:bodyDiv w:val="1"/>
      <w:marLeft w:val="0"/>
      <w:marRight w:val="0"/>
      <w:marTop w:val="0"/>
      <w:marBottom w:val="0"/>
      <w:divBdr>
        <w:top w:val="none" w:sz="0" w:space="0" w:color="auto"/>
        <w:left w:val="none" w:sz="0" w:space="0" w:color="auto"/>
        <w:bottom w:val="none" w:sz="0" w:space="0" w:color="auto"/>
        <w:right w:val="none" w:sz="0" w:space="0" w:color="auto"/>
      </w:divBdr>
    </w:div>
    <w:div w:id="183907163">
      <w:bodyDiv w:val="1"/>
      <w:marLeft w:val="0"/>
      <w:marRight w:val="0"/>
      <w:marTop w:val="0"/>
      <w:marBottom w:val="0"/>
      <w:divBdr>
        <w:top w:val="none" w:sz="0" w:space="0" w:color="auto"/>
        <w:left w:val="none" w:sz="0" w:space="0" w:color="auto"/>
        <w:bottom w:val="none" w:sz="0" w:space="0" w:color="auto"/>
        <w:right w:val="none" w:sz="0" w:space="0" w:color="auto"/>
      </w:divBdr>
    </w:div>
    <w:div w:id="184096798">
      <w:bodyDiv w:val="1"/>
      <w:marLeft w:val="0"/>
      <w:marRight w:val="0"/>
      <w:marTop w:val="0"/>
      <w:marBottom w:val="0"/>
      <w:divBdr>
        <w:top w:val="none" w:sz="0" w:space="0" w:color="auto"/>
        <w:left w:val="none" w:sz="0" w:space="0" w:color="auto"/>
        <w:bottom w:val="none" w:sz="0" w:space="0" w:color="auto"/>
        <w:right w:val="none" w:sz="0" w:space="0" w:color="auto"/>
      </w:divBdr>
    </w:div>
    <w:div w:id="184563506">
      <w:bodyDiv w:val="1"/>
      <w:marLeft w:val="0"/>
      <w:marRight w:val="0"/>
      <w:marTop w:val="0"/>
      <w:marBottom w:val="0"/>
      <w:divBdr>
        <w:top w:val="none" w:sz="0" w:space="0" w:color="auto"/>
        <w:left w:val="none" w:sz="0" w:space="0" w:color="auto"/>
        <w:bottom w:val="none" w:sz="0" w:space="0" w:color="auto"/>
        <w:right w:val="none" w:sz="0" w:space="0" w:color="auto"/>
      </w:divBdr>
    </w:div>
    <w:div w:id="184754867">
      <w:bodyDiv w:val="1"/>
      <w:marLeft w:val="0"/>
      <w:marRight w:val="0"/>
      <w:marTop w:val="0"/>
      <w:marBottom w:val="0"/>
      <w:divBdr>
        <w:top w:val="none" w:sz="0" w:space="0" w:color="auto"/>
        <w:left w:val="none" w:sz="0" w:space="0" w:color="auto"/>
        <w:bottom w:val="none" w:sz="0" w:space="0" w:color="auto"/>
        <w:right w:val="none" w:sz="0" w:space="0" w:color="auto"/>
      </w:divBdr>
    </w:div>
    <w:div w:id="184900910">
      <w:bodyDiv w:val="1"/>
      <w:marLeft w:val="0"/>
      <w:marRight w:val="0"/>
      <w:marTop w:val="0"/>
      <w:marBottom w:val="0"/>
      <w:divBdr>
        <w:top w:val="none" w:sz="0" w:space="0" w:color="auto"/>
        <w:left w:val="none" w:sz="0" w:space="0" w:color="auto"/>
        <w:bottom w:val="none" w:sz="0" w:space="0" w:color="auto"/>
        <w:right w:val="none" w:sz="0" w:space="0" w:color="auto"/>
      </w:divBdr>
    </w:div>
    <w:div w:id="185606687">
      <w:bodyDiv w:val="1"/>
      <w:marLeft w:val="0"/>
      <w:marRight w:val="0"/>
      <w:marTop w:val="0"/>
      <w:marBottom w:val="0"/>
      <w:divBdr>
        <w:top w:val="none" w:sz="0" w:space="0" w:color="auto"/>
        <w:left w:val="none" w:sz="0" w:space="0" w:color="auto"/>
        <w:bottom w:val="none" w:sz="0" w:space="0" w:color="auto"/>
        <w:right w:val="none" w:sz="0" w:space="0" w:color="auto"/>
      </w:divBdr>
    </w:div>
    <w:div w:id="186254156">
      <w:bodyDiv w:val="1"/>
      <w:marLeft w:val="0"/>
      <w:marRight w:val="0"/>
      <w:marTop w:val="0"/>
      <w:marBottom w:val="0"/>
      <w:divBdr>
        <w:top w:val="none" w:sz="0" w:space="0" w:color="auto"/>
        <w:left w:val="none" w:sz="0" w:space="0" w:color="auto"/>
        <w:bottom w:val="none" w:sz="0" w:space="0" w:color="auto"/>
        <w:right w:val="none" w:sz="0" w:space="0" w:color="auto"/>
      </w:divBdr>
    </w:div>
    <w:div w:id="188033435">
      <w:bodyDiv w:val="1"/>
      <w:marLeft w:val="0"/>
      <w:marRight w:val="0"/>
      <w:marTop w:val="0"/>
      <w:marBottom w:val="0"/>
      <w:divBdr>
        <w:top w:val="none" w:sz="0" w:space="0" w:color="auto"/>
        <w:left w:val="none" w:sz="0" w:space="0" w:color="auto"/>
        <w:bottom w:val="none" w:sz="0" w:space="0" w:color="auto"/>
        <w:right w:val="none" w:sz="0" w:space="0" w:color="auto"/>
      </w:divBdr>
    </w:div>
    <w:div w:id="188296952">
      <w:bodyDiv w:val="1"/>
      <w:marLeft w:val="0"/>
      <w:marRight w:val="0"/>
      <w:marTop w:val="0"/>
      <w:marBottom w:val="0"/>
      <w:divBdr>
        <w:top w:val="none" w:sz="0" w:space="0" w:color="auto"/>
        <w:left w:val="none" w:sz="0" w:space="0" w:color="auto"/>
        <w:bottom w:val="none" w:sz="0" w:space="0" w:color="auto"/>
        <w:right w:val="none" w:sz="0" w:space="0" w:color="auto"/>
      </w:divBdr>
    </w:div>
    <w:div w:id="189147079">
      <w:bodyDiv w:val="1"/>
      <w:marLeft w:val="0"/>
      <w:marRight w:val="0"/>
      <w:marTop w:val="0"/>
      <w:marBottom w:val="0"/>
      <w:divBdr>
        <w:top w:val="none" w:sz="0" w:space="0" w:color="auto"/>
        <w:left w:val="none" w:sz="0" w:space="0" w:color="auto"/>
        <w:bottom w:val="none" w:sz="0" w:space="0" w:color="auto"/>
        <w:right w:val="none" w:sz="0" w:space="0" w:color="auto"/>
      </w:divBdr>
    </w:div>
    <w:div w:id="191118921">
      <w:bodyDiv w:val="1"/>
      <w:marLeft w:val="0"/>
      <w:marRight w:val="0"/>
      <w:marTop w:val="0"/>
      <w:marBottom w:val="0"/>
      <w:divBdr>
        <w:top w:val="none" w:sz="0" w:space="0" w:color="auto"/>
        <w:left w:val="none" w:sz="0" w:space="0" w:color="auto"/>
        <w:bottom w:val="none" w:sz="0" w:space="0" w:color="auto"/>
        <w:right w:val="none" w:sz="0" w:space="0" w:color="auto"/>
      </w:divBdr>
    </w:div>
    <w:div w:id="191454120">
      <w:bodyDiv w:val="1"/>
      <w:marLeft w:val="0"/>
      <w:marRight w:val="0"/>
      <w:marTop w:val="0"/>
      <w:marBottom w:val="0"/>
      <w:divBdr>
        <w:top w:val="none" w:sz="0" w:space="0" w:color="auto"/>
        <w:left w:val="none" w:sz="0" w:space="0" w:color="auto"/>
        <w:bottom w:val="none" w:sz="0" w:space="0" w:color="auto"/>
        <w:right w:val="none" w:sz="0" w:space="0" w:color="auto"/>
      </w:divBdr>
    </w:div>
    <w:div w:id="193345562">
      <w:bodyDiv w:val="1"/>
      <w:marLeft w:val="0"/>
      <w:marRight w:val="0"/>
      <w:marTop w:val="0"/>
      <w:marBottom w:val="0"/>
      <w:divBdr>
        <w:top w:val="none" w:sz="0" w:space="0" w:color="auto"/>
        <w:left w:val="none" w:sz="0" w:space="0" w:color="auto"/>
        <w:bottom w:val="none" w:sz="0" w:space="0" w:color="auto"/>
        <w:right w:val="none" w:sz="0" w:space="0" w:color="auto"/>
      </w:divBdr>
    </w:div>
    <w:div w:id="194001330">
      <w:bodyDiv w:val="1"/>
      <w:marLeft w:val="0"/>
      <w:marRight w:val="0"/>
      <w:marTop w:val="0"/>
      <w:marBottom w:val="0"/>
      <w:divBdr>
        <w:top w:val="none" w:sz="0" w:space="0" w:color="auto"/>
        <w:left w:val="none" w:sz="0" w:space="0" w:color="auto"/>
        <w:bottom w:val="none" w:sz="0" w:space="0" w:color="auto"/>
        <w:right w:val="none" w:sz="0" w:space="0" w:color="auto"/>
      </w:divBdr>
    </w:div>
    <w:div w:id="195698187">
      <w:bodyDiv w:val="1"/>
      <w:marLeft w:val="0"/>
      <w:marRight w:val="0"/>
      <w:marTop w:val="0"/>
      <w:marBottom w:val="0"/>
      <w:divBdr>
        <w:top w:val="none" w:sz="0" w:space="0" w:color="auto"/>
        <w:left w:val="none" w:sz="0" w:space="0" w:color="auto"/>
        <w:bottom w:val="none" w:sz="0" w:space="0" w:color="auto"/>
        <w:right w:val="none" w:sz="0" w:space="0" w:color="auto"/>
      </w:divBdr>
    </w:div>
    <w:div w:id="197202087">
      <w:bodyDiv w:val="1"/>
      <w:marLeft w:val="0"/>
      <w:marRight w:val="0"/>
      <w:marTop w:val="0"/>
      <w:marBottom w:val="0"/>
      <w:divBdr>
        <w:top w:val="none" w:sz="0" w:space="0" w:color="auto"/>
        <w:left w:val="none" w:sz="0" w:space="0" w:color="auto"/>
        <w:bottom w:val="none" w:sz="0" w:space="0" w:color="auto"/>
        <w:right w:val="none" w:sz="0" w:space="0" w:color="auto"/>
      </w:divBdr>
    </w:div>
    <w:div w:id="198864027">
      <w:bodyDiv w:val="1"/>
      <w:marLeft w:val="0"/>
      <w:marRight w:val="0"/>
      <w:marTop w:val="0"/>
      <w:marBottom w:val="0"/>
      <w:divBdr>
        <w:top w:val="none" w:sz="0" w:space="0" w:color="auto"/>
        <w:left w:val="none" w:sz="0" w:space="0" w:color="auto"/>
        <w:bottom w:val="none" w:sz="0" w:space="0" w:color="auto"/>
        <w:right w:val="none" w:sz="0" w:space="0" w:color="auto"/>
      </w:divBdr>
    </w:div>
    <w:div w:id="199241487">
      <w:bodyDiv w:val="1"/>
      <w:marLeft w:val="0"/>
      <w:marRight w:val="0"/>
      <w:marTop w:val="0"/>
      <w:marBottom w:val="0"/>
      <w:divBdr>
        <w:top w:val="none" w:sz="0" w:space="0" w:color="auto"/>
        <w:left w:val="none" w:sz="0" w:space="0" w:color="auto"/>
        <w:bottom w:val="none" w:sz="0" w:space="0" w:color="auto"/>
        <w:right w:val="none" w:sz="0" w:space="0" w:color="auto"/>
      </w:divBdr>
    </w:div>
    <w:div w:id="199368636">
      <w:bodyDiv w:val="1"/>
      <w:marLeft w:val="0"/>
      <w:marRight w:val="0"/>
      <w:marTop w:val="0"/>
      <w:marBottom w:val="0"/>
      <w:divBdr>
        <w:top w:val="none" w:sz="0" w:space="0" w:color="auto"/>
        <w:left w:val="none" w:sz="0" w:space="0" w:color="auto"/>
        <w:bottom w:val="none" w:sz="0" w:space="0" w:color="auto"/>
        <w:right w:val="none" w:sz="0" w:space="0" w:color="auto"/>
      </w:divBdr>
    </w:div>
    <w:div w:id="202521520">
      <w:bodyDiv w:val="1"/>
      <w:marLeft w:val="0"/>
      <w:marRight w:val="0"/>
      <w:marTop w:val="0"/>
      <w:marBottom w:val="0"/>
      <w:divBdr>
        <w:top w:val="none" w:sz="0" w:space="0" w:color="auto"/>
        <w:left w:val="none" w:sz="0" w:space="0" w:color="auto"/>
        <w:bottom w:val="none" w:sz="0" w:space="0" w:color="auto"/>
        <w:right w:val="none" w:sz="0" w:space="0" w:color="auto"/>
      </w:divBdr>
    </w:div>
    <w:div w:id="202864527">
      <w:bodyDiv w:val="1"/>
      <w:marLeft w:val="0"/>
      <w:marRight w:val="0"/>
      <w:marTop w:val="0"/>
      <w:marBottom w:val="0"/>
      <w:divBdr>
        <w:top w:val="none" w:sz="0" w:space="0" w:color="auto"/>
        <w:left w:val="none" w:sz="0" w:space="0" w:color="auto"/>
        <w:bottom w:val="none" w:sz="0" w:space="0" w:color="auto"/>
        <w:right w:val="none" w:sz="0" w:space="0" w:color="auto"/>
      </w:divBdr>
    </w:div>
    <w:div w:id="204946257">
      <w:bodyDiv w:val="1"/>
      <w:marLeft w:val="0"/>
      <w:marRight w:val="0"/>
      <w:marTop w:val="0"/>
      <w:marBottom w:val="0"/>
      <w:divBdr>
        <w:top w:val="none" w:sz="0" w:space="0" w:color="auto"/>
        <w:left w:val="none" w:sz="0" w:space="0" w:color="auto"/>
        <w:bottom w:val="none" w:sz="0" w:space="0" w:color="auto"/>
        <w:right w:val="none" w:sz="0" w:space="0" w:color="auto"/>
      </w:divBdr>
    </w:div>
    <w:div w:id="208538932">
      <w:bodyDiv w:val="1"/>
      <w:marLeft w:val="0"/>
      <w:marRight w:val="0"/>
      <w:marTop w:val="0"/>
      <w:marBottom w:val="0"/>
      <w:divBdr>
        <w:top w:val="none" w:sz="0" w:space="0" w:color="auto"/>
        <w:left w:val="none" w:sz="0" w:space="0" w:color="auto"/>
        <w:bottom w:val="none" w:sz="0" w:space="0" w:color="auto"/>
        <w:right w:val="none" w:sz="0" w:space="0" w:color="auto"/>
      </w:divBdr>
    </w:div>
    <w:div w:id="210072115">
      <w:bodyDiv w:val="1"/>
      <w:marLeft w:val="0"/>
      <w:marRight w:val="0"/>
      <w:marTop w:val="0"/>
      <w:marBottom w:val="0"/>
      <w:divBdr>
        <w:top w:val="none" w:sz="0" w:space="0" w:color="auto"/>
        <w:left w:val="none" w:sz="0" w:space="0" w:color="auto"/>
        <w:bottom w:val="none" w:sz="0" w:space="0" w:color="auto"/>
        <w:right w:val="none" w:sz="0" w:space="0" w:color="auto"/>
      </w:divBdr>
    </w:div>
    <w:div w:id="211117380">
      <w:bodyDiv w:val="1"/>
      <w:marLeft w:val="0"/>
      <w:marRight w:val="0"/>
      <w:marTop w:val="0"/>
      <w:marBottom w:val="0"/>
      <w:divBdr>
        <w:top w:val="none" w:sz="0" w:space="0" w:color="auto"/>
        <w:left w:val="none" w:sz="0" w:space="0" w:color="auto"/>
        <w:bottom w:val="none" w:sz="0" w:space="0" w:color="auto"/>
        <w:right w:val="none" w:sz="0" w:space="0" w:color="auto"/>
      </w:divBdr>
    </w:div>
    <w:div w:id="211580080">
      <w:bodyDiv w:val="1"/>
      <w:marLeft w:val="0"/>
      <w:marRight w:val="0"/>
      <w:marTop w:val="0"/>
      <w:marBottom w:val="0"/>
      <w:divBdr>
        <w:top w:val="none" w:sz="0" w:space="0" w:color="auto"/>
        <w:left w:val="none" w:sz="0" w:space="0" w:color="auto"/>
        <w:bottom w:val="none" w:sz="0" w:space="0" w:color="auto"/>
        <w:right w:val="none" w:sz="0" w:space="0" w:color="auto"/>
      </w:divBdr>
    </w:div>
    <w:div w:id="212155298">
      <w:bodyDiv w:val="1"/>
      <w:marLeft w:val="0"/>
      <w:marRight w:val="0"/>
      <w:marTop w:val="0"/>
      <w:marBottom w:val="0"/>
      <w:divBdr>
        <w:top w:val="none" w:sz="0" w:space="0" w:color="auto"/>
        <w:left w:val="none" w:sz="0" w:space="0" w:color="auto"/>
        <w:bottom w:val="none" w:sz="0" w:space="0" w:color="auto"/>
        <w:right w:val="none" w:sz="0" w:space="0" w:color="auto"/>
      </w:divBdr>
    </w:div>
    <w:div w:id="212891362">
      <w:bodyDiv w:val="1"/>
      <w:marLeft w:val="0"/>
      <w:marRight w:val="0"/>
      <w:marTop w:val="0"/>
      <w:marBottom w:val="0"/>
      <w:divBdr>
        <w:top w:val="none" w:sz="0" w:space="0" w:color="auto"/>
        <w:left w:val="none" w:sz="0" w:space="0" w:color="auto"/>
        <w:bottom w:val="none" w:sz="0" w:space="0" w:color="auto"/>
        <w:right w:val="none" w:sz="0" w:space="0" w:color="auto"/>
      </w:divBdr>
    </w:div>
    <w:div w:id="213516487">
      <w:bodyDiv w:val="1"/>
      <w:marLeft w:val="0"/>
      <w:marRight w:val="0"/>
      <w:marTop w:val="0"/>
      <w:marBottom w:val="0"/>
      <w:divBdr>
        <w:top w:val="none" w:sz="0" w:space="0" w:color="auto"/>
        <w:left w:val="none" w:sz="0" w:space="0" w:color="auto"/>
        <w:bottom w:val="none" w:sz="0" w:space="0" w:color="auto"/>
        <w:right w:val="none" w:sz="0" w:space="0" w:color="auto"/>
      </w:divBdr>
    </w:div>
    <w:div w:id="214972274">
      <w:bodyDiv w:val="1"/>
      <w:marLeft w:val="0"/>
      <w:marRight w:val="0"/>
      <w:marTop w:val="0"/>
      <w:marBottom w:val="0"/>
      <w:divBdr>
        <w:top w:val="none" w:sz="0" w:space="0" w:color="auto"/>
        <w:left w:val="none" w:sz="0" w:space="0" w:color="auto"/>
        <w:bottom w:val="none" w:sz="0" w:space="0" w:color="auto"/>
        <w:right w:val="none" w:sz="0" w:space="0" w:color="auto"/>
      </w:divBdr>
    </w:div>
    <w:div w:id="215436576">
      <w:bodyDiv w:val="1"/>
      <w:marLeft w:val="0"/>
      <w:marRight w:val="0"/>
      <w:marTop w:val="0"/>
      <w:marBottom w:val="0"/>
      <w:divBdr>
        <w:top w:val="none" w:sz="0" w:space="0" w:color="auto"/>
        <w:left w:val="none" w:sz="0" w:space="0" w:color="auto"/>
        <w:bottom w:val="none" w:sz="0" w:space="0" w:color="auto"/>
        <w:right w:val="none" w:sz="0" w:space="0" w:color="auto"/>
      </w:divBdr>
    </w:div>
    <w:div w:id="215703893">
      <w:bodyDiv w:val="1"/>
      <w:marLeft w:val="0"/>
      <w:marRight w:val="0"/>
      <w:marTop w:val="0"/>
      <w:marBottom w:val="0"/>
      <w:divBdr>
        <w:top w:val="none" w:sz="0" w:space="0" w:color="auto"/>
        <w:left w:val="none" w:sz="0" w:space="0" w:color="auto"/>
        <w:bottom w:val="none" w:sz="0" w:space="0" w:color="auto"/>
        <w:right w:val="none" w:sz="0" w:space="0" w:color="auto"/>
      </w:divBdr>
    </w:div>
    <w:div w:id="217204040">
      <w:bodyDiv w:val="1"/>
      <w:marLeft w:val="0"/>
      <w:marRight w:val="0"/>
      <w:marTop w:val="0"/>
      <w:marBottom w:val="0"/>
      <w:divBdr>
        <w:top w:val="none" w:sz="0" w:space="0" w:color="auto"/>
        <w:left w:val="none" w:sz="0" w:space="0" w:color="auto"/>
        <w:bottom w:val="none" w:sz="0" w:space="0" w:color="auto"/>
        <w:right w:val="none" w:sz="0" w:space="0" w:color="auto"/>
      </w:divBdr>
    </w:div>
    <w:div w:id="218253822">
      <w:bodyDiv w:val="1"/>
      <w:marLeft w:val="0"/>
      <w:marRight w:val="0"/>
      <w:marTop w:val="0"/>
      <w:marBottom w:val="0"/>
      <w:divBdr>
        <w:top w:val="none" w:sz="0" w:space="0" w:color="auto"/>
        <w:left w:val="none" w:sz="0" w:space="0" w:color="auto"/>
        <w:bottom w:val="none" w:sz="0" w:space="0" w:color="auto"/>
        <w:right w:val="none" w:sz="0" w:space="0" w:color="auto"/>
      </w:divBdr>
    </w:div>
    <w:div w:id="218980657">
      <w:bodyDiv w:val="1"/>
      <w:marLeft w:val="0"/>
      <w:marRight w:val="0"/>
      <w:marTop w:val="0"/>
      <w:marBottom w:val="0"/>
      <w:divBdr>
        <w:top w:val="none" w:sz="0" w:space="0" w:color="auto"/>
        <w:left w:val="none" w:sz="0" w:space="0" w:color="auto"/>
        <w:bottom w:val="none" w:sz="0" w:space="0" w:color="auto"/>
        <w:right w:val="none" w:sz="0" w:space="0" w:color="auto"/>
      </w:divBdr>
    </w:div>
    <w:div w:id="219483269">
      <w:bodyDiv w:val="1"/>
      <w:marLeft w:val="0"/>
      <w:marRight w:val="0"/>
      <w:marTop w:val="0"/>
      <w:marBottom w:val="0"/>
      <w:divBdr>
        <w:top w:val="none" w:sz="0" w:space="0" w:color="auto"/>
        <w:left w:val="none" w:sz="0" w:space="0" w:color="auto"/>
        <w:bottom w:val="none" w:sz="0" w:space="0" w:color="auto"/>
        <w:right w:val="none" w:sz="0" w:space="0" w:color="auto"/>
      </w:divBdr>
    </w:div>
    <w:div w:id="222837758">
      <w:bodyDiv w:val="1"/>
      <w:marLeft w:val="0"/>
      <w:marRight w:val="0"/>
      <w:marTop w:val="0"/>
      <w:marBottom w:val="0"/>
      <w:divBdr>
        <w:top w:val="none" w:sz="0" w:space="0" w:color="auto"/>
        <w:left w:val="none" w:sz="0" w:space="0" w:color="auto"/>
        <w:bottom w:val="none" w:sz="0" w:space="0" w:color="auto"/>
        <w:right w:val="none" w:sz="0" w:space="0" w:color="auto"/>
      </w:divBdr>
    </w:div>
    <w:div w:id="224462187">
      <w:bodyDiv w:val="1"/>
      <w:marLeft w:val="0"/>
      <w:marRight w:val="0"/>
      <w:marTop w:val="0"/>
      <w:marBottom w:val="0"/>
      <w:divBdr>
        <w:top w:val="none" w:sz="0" w:space="0" w:color="auto"/>
        <w:left w:val="none" w:sz="0" w:space="0" w:color="auto"/>
        <w:bottom w:val="none" w:sz="0" w:space="0" w:color="auto"/>
        <w:right w:val="none" w:sz="0" w:space="0" w:color="auto"/>
      </w:divBdr>
    </w:div>
    <w:div w:id="224687512">
      <w:bodyDiv w:val="1"/>
      <w:marLeft w:val="0"/>
      <w:marRight w:val="0"/>
      <w:marTop w:val="0"/>
      <w:marBottom w:val="0"/>
      <w:divBdr>
        <w:top w:val="none" w:sz="0" w:space="0" w:color="auto"/>
        <w:left w:val="none" w:sz="0" w:space="0" w:color="auto"/>
        <w:bottom w:val="none" w:sz="0" w:space="0" w:color="auto"/>
        <w:right w:val="none" w:sz="0" w:space="0" w:color="auto"/>
      </w:divBdr>
    </w:div>
    <w:div w:id="228007498">
      <w:bodyDiv w:val="1"/>
      <w:marLeft w:val="0"/>
      <w:marRight w:val="0"/>
      <w:marTop w:val="0"/>
      <w:marBottom w:val="0"/>
      <w:divBdr>
        <w:top w:val="none" w:sz="0" w:space="0" w:color="auto"/>
        <w:left w:val="none" w:sz="0" w:space="0" w:color="auto"/>
        <w:bottom w:val="none" w:sz="0" w:space="0" w:color="auto"/>
        <w:right w:val="none" w:sz="0" w:space="0" w:color="auto"/>
      </w:divBdr>
    </w:div>
    <w:div w:id="228616799">
      <w:bodyDiv w:val="1"/>
      <w:marLeft w:val="0"/>
      <w:marRight w:val="0"/>
      <w:marTop w:val="0"/>
      <w:marBottom w:val="0"/>
      <w:divBdr>
        <w:top w:val="none" w:sz="0" w:space="0" w:color="auto"/>
        <w:left w:val="none" w:sz="0" w:space="0" w:color="auto"/>
        <w:bottom w:val="none" w:sz="0" w:space="0" w:color="auto"/>
        <w:right w:val="none" w:sz="0" w:space="0" w:color="auto"/>
      </w:divBdr>
    </w:div>
    <w:div w:id="228655789">
      <w:bodyDiv w:val="1"/>
      <w:marLeft w:val="0"/>
      <w:marRight w:val="0"/>
      <w:marTop w:val="0"/>
      <w:marBottom w:val="0"/>
      <w:divBdr>
        <w:top w:val="none" w:sz="0" w:space="0" w:color="auto"/>
        <w:left w:val="none" w:sz="0" w:space="0" w:color="auto"/>
        <w:bottom w:val="none" w:sz="0" w:space="0" w:color="auto"/>
        <w:right w:val="none" w:sz="0" w:space="0" w:color="auto"/>
      </w:divBdr>
    </w:div>
    <w:div w:id="229730974">
      <w:bodyDiv w:val="1"/>
      <w:marLeft w:val="0"/>
      <w:marRight w:val="0"/>
      <w:marTop w:val="0"/>
      <w:marBottom w:val="0"/>
      <w:divBdr>
        <w:top w:val="none" w:sz="0" w:space="0" w:color="auto"/>
        <w:left w:val="none" w:sz="0" w:space="0" w:color="auto"/>
        <w:bottom w:val="none" w:sz="0" w:space="0" w:color="auto"/>
        <w:right w:val="none" w:sz="0" w:space="0" w:color="auto"/>
      </w:divBdr>
    </w:div>
    <w:div w:id="230190256">
      <w:bodyDiv w:val="1"/>
      <w:marLeft w:val="0"/>
      <w:marRight w:val="0"/>
      <w:marTop w:val="0"/>
      <w:marBottom w:val="0"/>
      <w:divBdr>
        <w:top w:val="none" w:sz="0" w:space="0" w:color="auto"/>
        <w:left w:val="none" w:sz="0" w:space="0" w:color="auto"/>
        <w:bottom w:val="none" w:sz="0" w:space="0" w:color="auto"/>
        <w:right w:val="none" w:sz="0" w:space="0" w:color="auto"/>
      </w:divBdr>
    </w:div>
    <w:div w:id="233321735">
      <w:bodyDiv w:val="1"/>
      <w:marLeft w:val="0"/>
      <w:marRight w:val="0"/>
      <w:marTop w:val="0"/>
      <w:marBottom w:val="0"/>
      <w:divBdr>
        <w:top w:val="none" w:sz="0" w:space="0" w:color="auto"/>
        <w:left w:val="none" w:sz="0" w:space="0" w:color="auto"/>
        <w:bottom w:val="none" w:sz="0" w:space="0" w:color="auto"/>
        <w:right w:val="none" w:sz="0" w:space="0" w:color="auto"/>
      </w:divBdr>
    </w:div>
    <w:div w:id="234895375">
      <w:bodyDiv w:val="1"/>
      <w:marLeft w:val="0"/>
      <w:marRight w:val="0"/>
      <w:marTop w:val="0"/>
      <w:marBottom w:val="0"/>
      <w:divBdr>
        <w:top w:val="none" w:sz="0" w:space="0" w:color="auto"/>
        <w:left w:val="none" w:sz="0" w:space="0" w:color="auto"/>
        <w:bottom w:val="none" w:sz="0" w:space="0" w:color="auto"/>
        <w:right w:val="none" w:sz="0" w:space="0" w:color="auto"/>
      </w:divBdr>
    </w:div>
    <w:div w:id="235360350">
      <w:bodyDiv w:val="1"/>
      <w:marLeft w:val="0"/>
      <w:marRight w:val="0"/>
      <w:marTop w:val="0"/>
      <w:marBottom w:val="0"/>
      <w:divBdr>
        <w:top w:val="none" w:sz="0" w:space="0" w:color="auto"/>
        <w:left w:val="none" w:sz="0" w:space="0" w:color="auto"/>
        <w:bottom w:val="none" w:sz="0" w:space="0" w:color="auto"/>
        <w:right w:val="none" w:sz="0" w:space="0" w:color="auto"/>
      </w:divBdr>
    </w:div>
    <w:div w:id="235431987">
      <w:bodyDiv w:val="1"/>
      <w:marLeft w:val="0"/>
      <w:marRight w:val="0"/>
      <w:marTop w:val="0"/>
      <w:marBottom w:val="0"/>
      <w:divBdr>
        <w:top w:val="none" w:sz="0" w:space="0" w:color="auto"/>
        <w:left w:val="none" w:sz="0" w:space="0" w:color="auto"/>
        <w:bottom w:val="none" w:sz="0" w:space="0" w:color="auto"/>
        <w:right w:val="none" w:sz="0" w:space="0" w:color="auto"/>
      </w:divBdr>
    </w:div>
    <w:div w:id="236285295">
      <w:bodyDiv w:val="1"/>
      <w:marLeft w:val="0"/>
      <w:marRight w:val="0"/>
      <w:marTop w:val="0"/>
      <w:marBottom w:val="0"/>
      <w:divBdr>
        <w:top w:val="none" w:sz="0" w:space="0" w:color="auto"/>
        <w:left w:val="none" w:sz="0" w:space="0" w:color="auto"/>
        <w:bottom w:val="none" w:sz="0" w:space="0" w:color="auto"/>
        <w:right w:val="none" w:sz="0" w:space="0" w:color="auto"/>
      </w:divBdr>
    </w:div>
    <w:div w:id="236943013">
      <w:bodyDiv w:val="1"/>
      <w:marLeft w:val="0"/>
      <w:marRight w:val="0"/>
      <w:marTop w:val="0"/>
      <w:marBottom w:val="0"/>
      <w:divBdr>
        <w:top w:val="none" w:sz="0" w:space="0" w:color="auto"/>
        <w:left w:val="none" w:sz="0" w:space="0" w:color="auto"/>
        <w:bottom w:val="none" w:sz="0" w:space="0" w:color="auto"/>
        <w:right w:val="none" w:sz="0" w:space="0" w:color="auto"/>
      </w:divBdr>
    </w:div>
    <w:div w:id="237715467">
      <w:bodyDiv w:val="1"/>
      <w:marLeft w:val="0"/>
      <w:marRight w:val="0"/>
      <w:marTop w:val="0"/>
      <w:marBottom w:val="0"/>
      <w:divBdr>
        <w:top w:val="none" w:sz="0" w:space="0" w:color="auto"/>
        <w:left w:val="none" w:sz="0" w:space="0" w:color="auto"/>
        <w:bottom w:val="none" w:sz="0" w:space="0" w:color="auto"/>
        <w:right w:val="none" w:sz="0" w:space="0" w:color="auto"/>
      </w:divBdr>
    </w:div>
    <w:div w:id="238368312">
      <w:bodyDiv w:val="1"/>
      <w:marLeft w:val="0"/>
      <w:marRight w:val="0"/>
      <w:marTop w:val="0"/>
      <w:marBottom w:val="0"/>
      <w:divBdr>
        <w:top w:val="none" w:sz="0" w:space="0" w:color="auto"/>
        <w:left w:val="none" w:sz="0" w:space="0" w:color="auto"/>
        <w:bottom w:val="none" w:sz="0" w:space="0" w:color="auto"/>
        <w:right w:val="none" w:sz="0" w:space="0" w:color="auto"/>
      </w:divBdr>
    </w:div>
    <w:div w:id="239026309">
      <w:bodyDiv w:val="1"/>
      <w:marLeft w:val="0"/>
      <w:marRight w:val="0"/>
      <w:marTop w:val="0"/>
      <w:marBottom w:val="0"/>
      <w:divBdr>
        <w:top w:val="none" w:sz="0" w:space="0" w:color="auto"/>
        <w:left w:val="none" w:sz="0" w:space="0" w:color="auto"/>
        <w:bottom w:val="none" w:sz="0" w:space="0" w:color="auto"/>
        <w:right w:val="none" w:sz="0" w:space="0" w:color="auto"/>
      </w:divBdr>
    </w:div>
    <w:div w:id="239678710">
      <w:bodyDiv w:val="1"/>
      <w:marLeft w:val="0"/>
      <w:marRight w:val="0"/>
      <w:marTop w:val="0"/>
      <w:marBottom w:val="0"/>
      <w:divBdr>
        <w:top w:val="none" w:sz="0" w:space="0" w:color="auto"/>
        <w:left w:val="none" w:sz="0" w:space="0" w:color="auto"/>
        <w:bottom w:val="none" w:sz="0" w:space="0" w:color="auto"/>
        <w:right w:val="none" w:sz="0" w:space="0" w:color="auto"/>
      </w:divBdr>
    </w:div>
    <w:div w:id="240070154">
      <w:bodyDiv w:val="1"/>
      <w:marLeft w:val="0"/>
      <w:marRight w:val="0"/>
      <w:marTop w:val="0"/>
      <w:marBottom w:val="0"/>
      <w:divBdr>
        <w:top w:val="none" w:sz="0" w:space="0" w:color="auto"/>
        <w:left w:val="none" w:sz="0" w:space="0" w:color="auto"/>
        <w:bottom w:val="none" w:sz="0" w:space="0" w:color="auto"/>
        <w:right w:val="none" w:sz="0" w:space="0" w:color="auto"/>
      </w:divBdr>
    </w:div>
    <w:div w:id="241911610">
      <w:bodyDiv w:val="1"/>
      <w:marLeft w:val="0"/>
      <w:marRight w:val="0"/>
      <w:marTop w:val="0"/>
      <w:marBottom w:val="0"/>
      <w:divBdr>
        <w:top w:val="none" w:sz="0" w:space="0" w:color="auto"/>
        <w:left w:val="none" w:sz="0" w:space="0" w:color="auto"/>
        <w:bottom w:val="none" w:sz="0" w:space="0" w:color="auto"/>
        <w:right w:val="none" w:sz="0" w:space="0" w:color="auto"/>
      </w:divBdr>
    </w:div>
    <w:div w:id="242878916">
      <w:bodyDiv w:val="1"/>
      <w:marLeft w:val="0"/>
      <w:marRight w:val="0"/>
      <w:marTop w:val="0"/>
      <w:marBottom w:val="0"/>
      <w:divBdr>
        <w:top w:val="none" w:sz="0" w:space="0" w:color="auto"/>
        <w:left w:val="none" w:sz="0" w:space="0" w:color="auto"/>
        <w:bottom w:val="none" w:sz="0" w:space="0" w:color="auto"/>
        <w:right w:val="none" w:sz="0" w:space="0" w:color="auto"/>
      </w:divBdr>
    </w:div>
    <w:div w:id="244731815">
      <w:bodyDiv w:val="1"/>
      <w:marLeft w:val="0"/>
      <w:marRight w:val="0"/>
      <w:marTop w:val="0"/>
      <w:marBottom w:val="0"/>
      <w:divBdr>
        <w:top w:val="none" w:sz="0" w:space="0" w:color="auto"/>
        <w:left w:val="none" w:sz="0" w:space="0" w:color="auto"/>
        <w:bottom w:val="none" w:sz="0" w:space="0" w:color="auto"/>
        <w:right w:val="none" w:sz="0" w:space="0" w:color="auto"/>
      </w:divBdr>
    </w:div>
    <w:div w:id="244918067">
      <w:bodyDiv w:val="1"/>
      <w:marLeft w:val="0"/>
      <w:marRight w:val="0"/>
      <w:marTop w:val="0"/>
      <w:marBottom w:val="0"/>
      <w:divBdr>
        <w:top w:val="none" w:sz="0" w:space="0" w:color="auto"/>
        <w:left w:val="none" w:sz="0" w:space="0" w:color="auto"/>
        <w:bottom w:val="none" w:sz="0" w:space="0" w:color="auto"/>
        <w:right w:val="none" w:sz="0" w:space="0" w:color="auto"/>
      </w:divBdr>
    </w:div>
    <w:div w:id="245268086">
      <w:bodyDiv w:val="1"/>
      <w:marLeft w:val="0"/>
      <w:marRight w:val="0"/>
      <w:marTop w:val="0"/>
      <w:marBottom w:val="0"/>
      <w:divBdr>
        <w:top w:val="none" w:sz="0" w:space="0" w:color="auto"/>
        <w:left w:val="none" w:sz="0" w:space="0" w:color="auto"/>
        <w:bottom w:val="none" w:sz="0" w:space="0" w:color="auto"/>
        <w:right w:val="none" w:sz="0" w:space="0" w:color="auto"/>
      </w:divBdr>
    </w:div>
    <w:div w:id="246111232">
      <w:bodyDiv w:val="1"/>
      <w:marLeft w:val="0"/>
      <w:marRight w:val="0"/>
      <w:marTop w:val="0"/>
      <w:marBottom w:val="0"/>
      <w:divBdr>
        <w:top w:val="none" w:sz="0" w:space="0" w:color="auto"/>
        <w:left w:val="none" w:sz="0" w:space="0" w:color="auto"/>
        <w:bottom w:val="none" w:sz="0" w:space="0" w:color="auto"/>
        <w:right w:val="none" w:sz="0" w:space="0" w:color="auto"/>
      </w:divBdr>
    </w:div>
    <w:div w:id="246229143">
      <w:bodyDiv w:val="1"/>
      <w:marLeft w:val="0"/>
      <w:marRight w:val="0"/>
      <w:marTop w:val="0"/>
      <w:marBottom w:val="0"/>
      <w:divBdr>
        <w:top w:val="none" w:sz="0" w:space="0" w:color="auto"/>
        <w:left w:val="none" w:sz="0" w:space="0" w:color="auto"/>
        <w:bottom w:val="none" w:sz="0" w:space="0" w:color="auto"/>
        <w:right w:val="none" w:sz="0" w:space="0" w:color="auto"/>
      </w:divBdr>
    </w:div>
    <w:div w:id="246305654">
      <w:bodyDiv w:val="1"/>
      <w:marLeft w:val="0"/>
      <w:marRight w:val="0"/>
      <w:marTop w:val="0"/>
      <w:marBottom w:val="0"/>
      <w:divBdr>
        <w:top w:val="none" w:sz="0" w:space="0" w:color="auto"/>
        <w:left w:val="none" w:sz="0" w:space="0" w:color="auto"/>
        <w:bottom w:val="none" w:sz="0" w:space="0" w:color="auto"/>
        <w:right w:val="none" w:sz="0" w:space="0" w:color="auto"/>
      </w:divBdr>
    </w:div>
    <w:div w:id="246309495">
      <w:bodyDiv w:val="1"/>
      <w:marLeft w:val="0"/>
      <w:marRight w:val="0"/>
      <w:marTop w:val="0"/>
      <w:marBottom w:val="0"/>
      <w:divBdr>
        <w:top w:val="none" w:sz="0" w:space="0" w:color="auto"/>
        <w:left w:val="none" w:sz="0" w:space="0" w:color="auto"/>
        <w:bottom w:val="none" w:sz="0" w:space="0" w:color="auto"/>
        <w:right w:val="none" w:sz="0" w:space="0" w:color="auto"/>
      </w:divBdr>
    </w:div>
    <w:div w:id="246309847">
      <w:bodyDiv w:val="1"/>
      <w:marLeft w:val="0"/>
      <w:marRight w:val="0"/>
      <w:marTop w:val="0"/>
      <w:marBottom w:val="0"/>
      <w:divBdr>
        <w:top w:val="none" w:sz="0" w:space="0" w:color="auto"/>
        <w:left w:val="none" w:sz="0" w:space="0" w:color="auto"/>
        <w:bottom w:val="none" w:sz="0" w:space="0" w:color="auto"/>
        <w:right w:val="none" w:sz="0" w:space="0" w:color="auto"/>
      </w:divBdr>
    </w:div>
    <w:div w:id="246840557">
      <w:bodyDiv w:val="1"/>
      <w:marLeft w:val="0"/>
      <w:marRight w:val="0"/>
      <w:marTop w:val="0"/>
      <w:marBottom w:val="0"/>
      <w:divBdr>
        <w:top w:val="none" w:sz="0" w:space="0" w:color="auto"/>
        <w:left w:val="none" w:sz="0" w:space="0" w:color="auto"/>
        <w:bottom w:val="none" w:sz="0" w:space="0" w:color="auto"/>
        <w:right w:val="none" w:sz="0" w:space="0" w:color="auto"/>
      </w:divBdr>
    </w:div>
    <w:div w:id="248586283">
      <w:bodyDiv w:val="1"/>
      <w:marLeft w:val="0"/>
      <w:marRight w:val="0"/>
      <w:marTop w:val="0"/>
      <w:marBottom w:val="0"/>
      <w:divBdr>
        <w:top w:val="none" w:sz="0" w:space="0" w:color="auto"/>
        <w:left w:val="none" w:sz="0" w:space="0" w:color="auto"/>
        <w:bottom w:val="none" w:sz="0" w:space="0" w:color="auto"/>
        <w:right w:val="none" w:sz="0" w:space="0" w:color="auto"/>
      </w:divBdr>
    </w:div>
    <w:div w:id="248849672">
      <w:bodyDiv w:val="1"/>
      <w:marLeft w:val="0"/>
      <w:marRight w:val="0"/>
      <w:marTop w:val="0"/>
      <w:marBottom w:val="0"/>
      <w:divBdr>
        <w:top w:val="none" w:sz="0" w:space="0" w:color="auto"/>
        <w:left w:val="none" w:sz="0" w:space="0" w:color="auto"/>
        <w:bottom w:val="none" w:sz="0" w:space="0" w:color="auto"/>
        <w:right w:val="none" w:sz="0" w:space="0" w:color="auto"/>
      </w:divBdr>
    </w:div>
    <w:div w:id="248855715">
      <w:bodyDiv w:val="1"/>
      <w:marLeft w:val="0"/>
      <w:marRight w:val="0"/>
      <w:marTop w:val="0"/>
      <w:marBottom w:val="0"/>
      <w:divBdr>
        <w:top w:val="none" w:sz="0" w:space="0" w:color="auto"/>
        <w:left w:val="none" w:sz="0" w:space="0" w:color="auto"/>
        <w:bottom w:val="none" w:sz="0" w:space="0" w:color="auto"/>
        <w:right w:val="none" w:sz="0" w:space="0" w:color="auto"/>
      </w:divBdr>
    </w:div>
    <w:div w:id="249853571">
      <w:bodyDiv w:val="1"/>
      <w:marLeft w:val="0"/>
      <w:marRight w:val="0"/>
      <w:marTop w:val="0"/>
      <w:marBottom w:val="0"/>
      <w:divBdr>
        <w:top w:val="none" w:sz="0" w:space="0" w:color="auto"/>
        <w:left w:val="none" w:sz="0" w:space="0" w:color="auto"/>
        <w:bottom w:val="none" w:sz="0" w:space="0" w:color="auto"/>
        <w:right w:val="none" w:sz="0" w:space="0" w:color="auto"/>
      </w:divBdr>
    </w:div>
    <w:div w:id="250353206">
      <w:bodyDiv w:val="1"/>
      <w:marLeft w:val="0"/>
      <w:marRight w:val="0"/>
      <w:marTop w:val="0"/>
      <w:marBottom w:val="0"/>
      <w:divBdr>
        <w:top w:val="none" w:sz="0" w:space="0" w:color="auto"/>
        <w:left w:val="none" w:sz="0" w:space="0" w:color="auto"/>
        <w:bottom w:val="none" w:sz="0" w:space="0" w:color="auto"/>
        <w:right w:val="none" w:sz="0" w:space="0" w:color="auto"/>
      </w:divBdr>
    </w:div>
    <w:div w:id="251667731">
      <w:bodyDiv w:val="1"/>
      <w:marLeft w:val="0"/>
      <w:marRight w:val="0"/>
      <w:marTop w:val="0"/>
      <w:marBottom w:val="0"/>
      <w:divBdr>
        <w:top w:val="none" w:sz="0" w:space="0" w:color="auto"/>
        <w:left w:val="none" w:sz="0" w:space="0" w:color="auto"/>
        <w:bottom w:val="none" w:sz="0" w:space="0" w:color="auto"/>
        <w:right w:val="none" w:sz="0" w:space="0" w:color="auto"/>
      </w:divBdr>
    </w:div>
    <w:div w:id="254437691">
      <w:bodyDiv w:val="1"/>
      <w:marLeft w:val="0"/>
      <w:marRight w:val="0"/>
      <w:marTop w:val="0"/>
      <w:marBottom w:val="0"/>
      <w:divBdr>
        <w:top w:val="none" w:sz="0" w:space="0" w:color="auto"/>
        <w:left w:val="none" w:sz="0" w:space="0" w:color="auto"/>
        <w:bottom w:val="none" w:sz="0" w:space="0" w:color="auto"/>
        <w:right w:val="none" w:sz="0" w:space="0" w:color="auto"/>
      </w:divBdr>
    </w:div>
    <w:div w:id="254747939">
      <w:bodyDiv w:val="1"/>
      <w:marLeft w:val="0"/>
      <w:marRight w:val="0"/>
      <w:marTop w:val="0"/>
      <w:marBottom w:val="0"/>
      <w:divBdr>
        <w:top w:val="none" w:sz="0" w:space="0" w:color="auto"/>
        <w:left w:val="none" w:sz="0" w:space="0" w:color="auto"/>
        <w:bottom w:val="none" w:sz="0" w:space="0" w:color="auto"/>
        <w:right w:val="none" w:sz="0" w:space="0" w:color="auto"/>
      </w:divBdr>
    </w:div>
    <w:div w:id="254826904">
      <w:bodyDiv w:val="1"/>
      <w:marLeft w:val="0"/>
      <w:marRight w:val="0"/>
      <w:marTop w:val="0"/>
      <w:marBottom w:val="0"/>
      <w:divBdr>
        <w:top w:val="none" w:sz="0" w:space="0" w:color="auto"/>
        <w:left w:val="none" w:sz="0" w:space="0" w:color="auto"/>
        <w:bottom w:val="none" w:sz="0" w:space="0" w:color="auto"/>
        <w:right w:val="none" w:sz="0" w:space="0" w:color="auto"/>
      </w:divBdr>
    </w:div>
    <w:div w:id="255022574">
      <w:bodyDiv w:val="1"/>
      <w:marLeft w:val="0"/>
      <w:marRight w:val="0"/>
      <w:marTop w:val="0"/>
      <w:marBottom w:val="0"/>
      <w:divBdr>
        <w:top w:val="none" w:sz="0" w:space="0" w:color="auto"/>
        <w:left w:val="none" w:sz="0" w:space="0" w:color="auto"/>
        <w:bottom w:val="none" w:sz="0" w:space="0" w:color="auto"/>
        <w:right w:val="none" w:sz="0" w:space="0" w:color="auto"/>
      </w:divBdr>
    </w:div>
    <w:div w:id="255676440">
      <w:bodyDiv w:val="1"/>
      <w:marLeft w:val="0"/>
      <w:marRight w:val="0"/>
      <w:marTop w:val="0"/>
      <w:marBottom w:val="0"/>
      <w:divBdr>
        <w:top w:val="none" w:sz="0" w:space="0" w:color="auto"/>
        <w:left w:val="none" w:sz="0" w:space="0" w:color="auto"/>
        <w:bottom w:val="none" w:sz="0" w:space="0" w:color="auto"/>
        <w:right w:val="none" w:sz="0" w:space="0" w:color="auto"/>
      </w:divBdr>
    </w:div>
    <w:div w:id="256065205">
      <w:bodyDiv w:val="1"/>
      <w:marLeft w:val="0"/>
      <w:marRight w:val="0"/>
      <w:marTop w:val="0"/>
      <w:marBottom w:val="0"/>
      <w:divBdr>
        <w:top w:val="none" w:sz="0" w:space="0" w:color="auto"/>
        <w:left w:val="none" w:sz="0" w:space="0" w:color="auto"/>
        <w:bottom w:val="none" w:sz="0" w:space="0" w:color="auto"/>
        <w:right w:val="none" w:sz="0" w:space="0" w:color="auto"/>
      </w:divBdr>
    </w:div>
    <w:div w:id="256255533">
      <w:bodyDiv w:val="1"/>
      <w:marLeft w:val="0"/>
      <w:marRight w:val="0"/>
      <w:marTop w:val="0"/>
      <w:marBottom w:val="0"/>
      <w:divBdr>
        <w:top w:val="none" w:sz="0" w:space="0" w:color="auto"/>
        <w:left w:val="none" w:sz="0" w:space="0" w:color="auto"/>
        <w:bottom w:val="none" w:sz="0" w:space="0" w:color="auto"/>
        <w:right w:val="none" w:sz="0" w:space="0" w:color="auto"/>
      </w:divBdr>
    </w:div>
    <w:div w:id="257255443">
      <w:bodyDiv w:val="1"/>
      <w:marLeft w:val="0"/>
      <w:marRight w:val="0"/>
      <w:marTop w:val="0"/>
      <w:marBottom w:val="0"/>
      <w:divBdr>
        <w:top w:val="none" w:sz="0" w:space="0" w:color="auto"/>
        <w:left w:val="none" w:sz="0" w:space="0" w:color="auto"/>
        <w:bottom w:val="none" w:sz="0" w:space="0" w:color="auto"/>
        <w:right w:val="none" w:sz="0" w:space="0" w:color="auto"/>
      </w:divBdr>
    </w:div>
    <w:div w:id="258560780">
      <w:bodyDiv w:val="1"/>
      <w:marLeft w:val="0"/>
      <w:marRight w:val="0"/>
      <w:marTop w:val="0"/>
      <w:marBottom w:val="0"/>
      <w:divBdr>
        <w:top w:val="none" w:sz="0" w:space="0" w:color="auto"/>
        <w:left w:val="none" w:sz="0" w:space="0" w:color="auto"/>
        <w:bottom w:val="none" w:sz="0" w:space="0" w:color="auto"/>
        <w:right w:val="none" w:sz="0" w:space="0" w:color="auto"/>
      </w:divBdr>
    </w:div>
    <w:div w:id="259219353">
      <w:bodyDiv w:val="1"/>
      <w:marLeft w:val="0"/>
      <w:marRight w:val="0"/>
      <w:marTop w:val="0"/>
      <w:marBottom w:val="0"/>
      <w:divBdr>
        <w:top w:val="none" w:sz="0" w:space="0" w:color="auto"/>
        <w:left w:val="none" w:sz="0" w:space="0" w:color="auto"/>
        <w:bottom w:val="none" w:sz="0" w:space="0" w:color="auto"/>
        <w:right w:val="none" w:sz="0" w:space="0" w:color="auto"/>
      </w:divBdr>
    </w:div>
    <w:div w:id="260770722">
      <w:bodyDiv w:val="1"/>
      <w:marLeft w:val="0"/>
      <w:marRight w:val="0"/>
      <w:marTop w:val="0"/>
      <w:marBottom w:val="0"/>
      <w:divBdr>
        <w:top w:val="none" w:sz="0" w:space="0" w:color="auto"/>
        <w:left w:val="none" w:sz="0" w:space="0" w:color="auto"/>
        <w:bottom w:val="none" w:sz="0" w:space="0" w:color="auto"/>
        <w:right w:val="none" w:sz="0" w:space="0" w:color="auto"/>
      </w:divBdr>
    </w:div>
    <w:div w:id="260995600">
      <w:bodyDiv w:val="1"/>
      <w:marLeft w:val="0"/>
      <w:marRight w:val="0"/>
      <w:marTop w:val="0"/>
      <w:marBottom w:val="0"/>
      <w:divBdr>
        <w:top w:val="none" w:sz="0" w:space="0" w:color="auto"/>
        <w:left w:val="none" w:sz="0" w:space="0" w:color="auto"/>
        <w:bottom w:val="none" w:sz="0" w:space="0" w:color="auto"/>
        <w:right w:val="none" w:sz="0" w:space="0" w:color="auto"/>
      </w:divBdr>
    </w:div>
    <w:div w:id="261186814">
      <w:bodyDiv w:val="1"/>
      <w:marLeft w:val="0"/>
      <w:marRight w:val="0"/>
      <w:marTop w:val="0"/>
      <w:marBottom w:val="0"/>
      <w:divBdr>
        <w:top w:val="none" w:sz="0" w:space="0" w:color="auto"/>
        <w:left w:val="none" w:sz="0" w:space="0" w:color="auto"/>
        <w:bottom w:val="none" w:sz="0" w:space="0" w:color="auto"/>
        <w:right w:val="none" w:sz="0" w:space="0" w:color="auto"/>
      </w:divBdr>
    </w:div>
    <w:div w:id="263541030">
      <w:bodyDiv w:val="1"/>
      <w:marLeft w:val="0"/>
      <w:marRight w:val="0"/>
      <w:marTop w:val="0"/>
      <w:marBottom w:val="0"/>
      <w:divBdr>
        <w:top w:val="none" w:sz="0" w:space="0" w:color="auto"/>
        <w:left w:val="none" w:sz="0" w:space="0" w:color="auto"/>
        <w:bottom w:val="none" w:sz="0" w:space="0" w:color="auto"/>
        <w:right w:val="none" w:sz="0" w:space="0" w:color="auto"/>
      </w:divBdr>
    </w:div>
    <w:div w:id="263804673">
      <w:bodyDiv w:val="1"/>
      <w:marLeft w:val="0"/>
      <w:marRight w:val="0"/>
      <w:marTop w:val="0"/>
      <w:marBottom w:val="0"/>
      <w:divBdr>
        <w:top w:val="none" w:sz="0" w:space="0" w:color="auto"/>
        <w:left w:val="none" w:sz="0" w:space="0" w:color="auto"/>
        <w:bottom w:val="none" w:sz="0" w:space="0" w:color="auto"/>
        <w:right w:val="none" w:sz="0" w:space="0" w:color="auto"/>
      </w:divBdr>
    </w:div>
    <w:div w:id="264070568">
      <w:bodyDiv w:val="1"/>
      <w:marLeft w:val="0"/>
      <w:marRight w:val="0"/>
      <w:marTop w:val="0"/>
      <w:marBottom w:val="0"/>
      <w:divBdr>
        <w:top w:val="none" w:sz="0" w:space="0" w:color="auto"/>
        <w:left w:val="none" w:sz="0" w:space="0" w:color="auto"/>
        <w:bottom w:val="none" w:sz="0" w:space="0" w:color="auto"/>
        <w:right w:val="none" w:sz="0" w:space="0" w:color="auto"/>
      </w:divBdr>
    </w:div>
    <w:div w:id="264381864">
      <w:bodyDiv w:val="1"/>
      <w:marLeft w:val="0"/>
      <w:marRight w:val="0"/>
      <w:marTop w:val="0"/>
      <w:marBottom w:val="0"/>
      <w:divBdr>
        <w:top w:val="none" w:sz="0" w:space="0" w:color="auto"/>
        <w:left w:val="none" w:sz="0" w:space="0" w:color="auto"/>
        <w:bottom w:val="none" w:sz="0" w:space="0" w:color="auto"/>
        <w:right w:val="none" w:sz="0" w:space="0" w:color="auto"/>
      </w:divBdr>
    </w:div>
    <w:div w:id="269974138">
      <w:bodyDiv w:val="1"/>
      <w:marLeft w:val="0"/>
      <w:marRight w:val="0"/>
      <w:marTop w:val="0"/>
      <w:marBottom w:val="0"/>
      <w:divBdr>
        <w:top w:val="none" w:sz="0" w:space="0" w:color="auto"/>
        <w:left w:val="none" w:sz="0" w:space="0" w:color="auto"/>
        <w:bottom w:val="none" w:sz="0" w:space="0" w:color="auto"/>
        <w:right w:val="none" w:sz="0" w:space="0" w:color="auto"/>
      </w:divBdr>
    </w:div>
    <w:div w:id="270672662">
      <w:bodyDiv w:val="1"/>
      <w:marLeft w:val="0"/>
      <w:marRight w:val="0"/>
      <w:marTop w:val="0"/>
      <w:marBottom w:val="0"/>
      <w:divBdr>
        <w:top w:val="none" w:sz="0" w:space="0" w:color="auto"/>
        <w:left w:val="none" w:sz="0" w:space="0" w:color="auto"/>
        <w:bottom w:val="none" w:sz="0" w:space="0" w:color="auto"/>
        <w:right w:val="none" w:sz="0" w:space="0" w:color="auto"/>
      </w:divBdr>
    </w:div>
    <w:div w:id="271864338">
      <w:bodyDiv w:val="1"/>
      <w:marLeft w:val="0"/>
      <w:marRight w:val="0"/>
      <w:marTop w:val="0"/>
      <w:marBottom w:val="0"/>
      <w:divBdr>
        <w:top w:val="none" w:sz="0" w:space="0" w:color="auto"/>
        <w:left w:val="none" w:sz="0" w:space="0" w:color="auto"/>
        <w:bottom w:val="none" w:sz="0" w:space="0" w:color="auto"/>
        <w:right w:val="none" w:sz="0" w:space="0" w:color="auto"/>
      </w:divBdr>
    </w:div>
    <w:div w:id="272909338">
      <w:bodyDiv w:val="1"/>
      <w:marLeft w:val="0"/>
      <w:marRight w:val="0"/>
      <w:marTop w:val="0"/>
      <w:marBottom w:val="0"/>
      <w:divBdr>
        <w:top w:val="none" w:sz="0" w:space="0" w:color="auto"/>
        <w:left w:val="none" w:sz="0" w:space="0" w:color="auto"/>
        <w:bottom w:val="none" w:sz="0" w:space="0" w:color="auto"/>
        <w:right w:val="none" w:sz="0" w:space="0" w:color="auto"/>
      </w:divBdr>
    </w:div>
    <w:div w:id="273564579">
      <w:bodyDiv w:val="1"/>
      <w:marLeft w:val="0"/>
      <w:marRight w:val="0"/>
      <w:marTop w:val="0"/>
      <w:marBottom w:val="0"/>
      <w:divBdr>
        <w:top w:val="none" w:sz="0" w:space="0" w:color="auto"/>
        <w:left w:val="none" w:sz="0" w:space="0" w:color="auto"/>
        <w:bottom w:val="none" w:sz="0" w:space="0" w:color="auto"/>
        <w:right w:val="none" w:sz="0" w:space="0" w:color="auto"/>
      </w:divBdr>
    </w:div>
    <w:div w:id="273639320">
      <w:bodyDiv w:val="1"/>
      <w:marLeft w:val="0"/>
      <w:marRight w:val="0"/>
      <w:marTop w:val="0"/>
      <w:marBottom w:val="0"/>
      <w:divBdr>
        <w:top w:val="none" w:sz="0" w:space="0" w:color="auto"/>
        <w:left w:val="none" w:sz="0" w:space="0" w:color="auto"/>
        <w:bottom w:val="none" w:sz="0" w:space="0" w:color="auto"/>
        <w:right w:val="none" w:sz="0" w:space="0" w:color="auto"/>
      </w:divBdr>
    </w:div>
    <w:div w:id="277569486">
      <w:bodyDiv w:val="1"/>
      <w:marLeft w:val="0"/>
      <w:marRight w:val="0"/>
      <w:marTop w:val="0"/>
      <w:marBottom w:val="0"/>
      <w:divBdr>
        <w:top w:val="none" w:sz="0" w:space="0" w:color="auto"/>
        <w:left w:val="none" w:sz="0" w:space="0" w:color="auto"/>
        <w:bottom w:val="none" w:sz="0" w:space="0" w:color="auto"/>
        <w:right w:val="none" w:sz="0" w:space="0" w:color="auto"/>
      </w:divBdr>
    </w:div>
    <w:div w:id="278996760">
      <w:bodyDiv w:val="1"/>
      <w:marLeft w:val="0"/>
      <w:marRight w:val="0"/>
      <w:marTop w:val="0"/>
      <w:marBottom w:val="0"/>
      <w:divBdr>
        <w:top w:val="none" w:sz="0" w:space="0" w:color="auto"/>
        <w:left w:val="none" w:sz="0" w:space="0" w:color="auto"/>
        <w:bottom w:val="none" w:sz="0" w:space="0" w:color="auto"/>
        <w:right w:val="none" w:sz="0" w:space="0" w:color="auto"/>
      </w:divBdr>
    </w:div>
    <w:div w:id="279730877">
      <w:bodyDiv w:val="1"/>
      <w:marLeft w:val="0"/>
      <w:marRight w:val="0"/>
      <w:marTop w:val="0"/>
      <w:marBottom w:val="0"/>
      <w:divBdr>
        <w:top w:val="none" w:sz="0" w:space="0" w:color="auto"/>
        <w:left w:val="none" w:sz="0" w:space="0" w:color="auto"/>
        <w:bottom w:val="none" w:sz="0" w:space="0" w:color="auto"/>
        <w:right w:val="none" w:sz="0" w:space="0" w:color="auto"/>
      </w:divBdr>
    </w:div>
    <w:div w:id="280691972">
      <w:bodyDiv w:val="1"/>
      <w:marLeft w:val="0"/>
      <w:marRight w:val="0"/>
      <w:marTop w:val="0"/>
      <w:marBottom w:val="0"/>
      <w:divBdr>
        <w:top w:val="none" w:sz="0" w:space="0" w:color="auto"/>
        <w:left w:val="none" w:sz="0" w:space="0" w:color="auto"/>
        <w:bottom w:val="none" w:sz="0" w:space="0" w:color="auto"/>
        <w:right w:val="none" w:sz="0" w:space="0" w:color="auto"/>
      </w:divBdr>
    </w:div>
    <w:div w:id="281963345">
      <w:bodyDiv w:val="1"/>
      <w:marLeft w:val="0"/>
      <w:marRight w:val="0"/>
      <w:marTop w:val="0"/>
      <w:marBottom w:val="0"/>
      <w:divBdr>
        <w:top w:val="none" w:sz="0" w:space="0" w:color="auto"/>
        <w:left w:val="none" w:sz="0" w:space="0" w:color="auto"/>
        <w:bottom w:val="none" w:sz="0" w:space="0" w:color="auto"/>
        <w:right w:val="none" w:sz="0" w:space="0" w:color="auto"/>
      </w:divBdr>
    </w:div>
    <w:div w:id="284432320">
      <w:bodyDiv w:val="1"/>
      <w:marLeft w:val="0"/>
      <w:marRight w:val="0"/>
      <w:marTop w:val="0"/>
      <w:marBottom w:val="0"/>
      <w:divBdr>
        <w:top w:val="none" w:sz="0" w:space="0" w:color="auto"/>
        <w:left w:val="none" w:sz="0" w:space="0" w:color="auto"/>
        <w:bottom w:val="none" w:sz="0" w:space="0" w:color="auto"/>
        <w:right w:val="none" w:sz="0" w:space="0" w:color="auto"/>
      </w:divBdr>
    </w:div>
    <w:div w:id="284888738">
      <w:bodyDiv w:val="1"/>
      <w:marLeft w:val="0"/>
      <w:marRight w:val="0"/>
      <w:marTop w:val="0"/>
      <w:marBottom w:val="0"/>
      <w:divBdr>
        <w:top w:val="none" w:sz="0" w:space="0" w:color="auto"/>
        <w:left w:val="none" w:sz="0" w:space="0" w:color="auto"/>
        <w:bottom w:val="none" w:sz="0" w:space="0" w:color="auto"/>
        <w:right w:val="none" w:sz="0" w:space="0" w:color="auto"/>
      </w:divBdr>
    </w:div>
    <w:div w:id="289214193">
      <w:bodyDiv w:val="1"/>
      <w:marLeft w:val="0"/>
      <w:marRight w:val="0"/>
      <w:marTop w:val="0"/>
      <w:marBottom w:val="0"/>
      <w:divBdr>
        <w:top w:val="none" w:sz="0" w:space="0" w:color="auto"/>
        <w:left w:val="none" w:sz="0" w:space="0" w:color="auto"/>
        <w:bottom w:val="none" w:sz="0" w:space="0" w:color="auto"/>
        <w:right w:val="none" w:sz="0" w:space="0" w:color="auto"/>
      </w:divBdr>
    </w:div>
    <w:div w:id="289897641">
      <w:bodyDiv w:val="1"/>
      <w:marLeft w:val="0"/>
      <w:marRight w:val="0"/>
      <w:marTop w:val="0"/>
      <w:marBottom w:val="0"/>
      <w:divBdr>
        <w:top w:val="none" w:sz="0" w:space="0" w:color="auto"/>
        <w:left w:val="none" w:sz="0" w:space="0" w:color="auto"/>
        <w:bottom w:val="none" w:sz="0" w:space="0" w:color="auto"/>
        <w:right w:val="none" w:sz="0" w:space="0" w:color="auto"/>
      </w:divBdr>
    </w:div>
    <w:div w:id="290290040">
      <w:bodyDiv w:val="1"/>
      <w:marLeft w:val="0"/>
      <w:marRight w:val="0"/>
      <w:marTop w:val="0"/>
      <w:marBottom w:val="0"/>
      <w:divBdr>
        <w:top w:val="none" w:sz="0" w:space="0" w:color="auto"/>
        <w:left w:val="none" w:sz="0" w:space="0" w:color="auto"/>
        <w:bottom w:val="none" w:sz="0" w:space="0" w:color="auto"/>
        <w:right w:val="none" w:sz="0" w:space="0" w:color="auto"/>
      </w:divBdr>
    </w:div>
    <w:div w:id="290476225">
      <w:bodyDiv w:val="1"/>
      <w:marLeft w:val="0"/>
      <w:marRight w:val="0"/>
      <w:marTop w:val="0"/>
      <w:marBottom w:val="0"/>
      <w:divBdr>
        <w:top w:val="none" w:sz="0" w:space="0" w:color="auto"/>
        <w:left w:val="none" w:sz="0" w:space="0" w:color="auto"/>
        <w:bottom w:val="none" w:sz="0" w:space="0" w:color="auto"/>
        <w:right w:val="none" w:sz="0" w:space="0" w:color="auto"/>
      </w:divBdr>
    </w:div>
    <w:div w:id="291331445">
      <w:bodyDiv w:val="1"/>
      <w:marLeft w:val="0"/>
      <w:marRight w:val="0"/>
      <w:marTop w:val="0"/>
      <w:marBottom w:val="0"/>
      <w:divBdr>
        <w:top w:val="none" w:sz="0" w:space="0" w:color="auto"/>
        <w:left w:val="none" w:sz="0" w:space="0" w:color="auto"/>
        <w:bottom w:val="none" w:sz="0" w:space="0" w:color="auto"/>
        <w:right w:val="none" w:sz="0" w:space="0" w:color="auto"/>
      </w:divBdr>
    </w:div>
    <w:div w:id="293607502">
      <w:bodyDiv w:val="1"/>
      <w:marLeft w:val="0"/>
      <w:marRight w:val="0"/>
      <w:marTop w:val="0"/>
      <w:marBottom w:val="0"/>
      <w:divBdr>
        <w:top w:val="none" w:sz="0" w:space="0" w:color="auto"/>
        <w:left w:val="none" w:sz="0" w:space="0" w:color="auto"/>
        <w:bottom w:val="none" w:sz="0" w:space="0" w:color="auto"/>
        <w:right w:val="none" w:sz="0" w:space="0" w:color="auto"/>
      </w:divBdr>
    </w:div>
    <w:div w:id="295568270">
      <w:bodyDiv w:val="1"/>
      <w:marLeft w:val="0"/>
      <w:marRight w:val="0"/>
      <w:marTop w:val="0"/>
      <w:marBottom w:val="0"/>
      <w:divBdr>
        <w:top w:val="none" w:sz="0" w:space="0" w:color="auto"/>
        <w:left w:val="none" w:sz="0" w:space="0" w:color="auto"/>
        <w:bottom w:val="none" w:sz="0" w:space="0" w:color="auto"/>
        <w:right w:val="none" w:sz="0" w:space="0" w:color="auto"/>
      </w:divBdr>
    </w:div>
    <w:div w:id="295724520">
      <w:bodyDiv w:val="1"/>
      <w:marLeft w:val="0"/>
      <w:marRight w:val="0"/>
      <w:marTop w:val="0"/>
      <w:marBottom w:val="0"/>
      <w:divBdr>
        <w:top w:val="none" w:sz="0" w:space="0" w:color="auto"/>
        <w:left w:val="none" w:sz="0" w:space="0" w:color="auto"/>
        <w:bottom w:val="none" w:sz="0" w:space="0" w:color="auto"/>
        <w:right w:val="none" w:sz="0" w:space="0" w:color="auto"/>
      </w:divBdr>
    </w:div>
    <w:div w:id="296299959">
      <w:bodyDiv w:val="1"/>
      <w:marLeft w:val="0"/>
      <w:marRight w:val="0"/>
      <w:marTop w:val="0"/>
      <w:marBottom w:val="0"/>
      <w:divBdr>
        <w:top w:val="none" w:sz="0" w:space="0" w:color="auto"/>
        <w:left w:val="none" w:sz="0" w:space="0" w:color="auto"/>
        <w:bottom w:val="none" w:sz="0" w:space="0" w:color="auto"/>
        <w:right w:val="none" w:sz="0" w:space="0" w:color="auto"/>
      </w:divBdr>
    </w:div>
    <w:div w:id="297078007">
      <w:bodyDiv w:val="1"/>
      <w:marLeft w:val="0"/>
      <w:marRight w:val="0"/>
      <w:marTop w:val="0"/>
      <w:marBottom w:val="0"/>
      <w:divBdr>
        <w:top w:val="none" w:sz="0" w:space="0" w:color="auto"/>
        <w:left w:val="none" w:sz="0" w:space="0" w:color="auto"/>
        <w:bottom w:val="none" w:sz="0" w:space="0" w:color="auto"/>
        <w:right w:val="none" w:sz="0" w:space="0" w:color="auto"/>
      </w:divBdr>
    </w:div>
    <w:div w:id="298191196">
      <w:bodyDiv w:val="1"/>
      <w:marLeft w:val="0"/>
      <w:marRight w:val="0"/>
      <w:marTop w:val="0"/>
      <w:marBottom w:val="0"/>
      <w:divBdr>
        <w:top w:val="none" w:sz="0" w:space="0" w:color="auto"/>
        <w:left w:val="none" w:sz="0" w:space="0" w:color="auto"/>
        <w:bottom w:val="none" w:sz="0" w:space="0" w:color="auto"/>
        <w:right w:val="none" w:sz="0" w:space="0" w:color="auto"/>
      </w:divBdr>
    </w:div>
    <w:div w:id="300811643">
      <w:bodyDiv w:val="1"/>
      <w:marLeft w:val="0"/>
      <w:marRight w:val="0"/>
      <w:marTop w:val="0"/>
      <w:marBottom w:val="0"/>
      <w:divBdr>
        <w:top w:val="none" w:sz="0" w:space="0" w:color="auto"/>
        <w:left w:val="none" w:sz="0" w:space="0" w:color="auto"/>
        <w:bottom w:val="none" w:sz="0" w:space="0" w:color="auto"/>
        <w:right w:val="none" w:sz="0" w:space="0" w:color="auto"/>
      </w:divBdr>
    </w:div>
    <w:div w:id="302588144">
      <w:bodyDiv w:val="1"/>
      <w:marLeft w:val="0"/>
      <w:marRight w:val="0"/>
      <w:marTop w:val="0"/>
      <w:marBottom w:val="0"/>
      <w:divBdr>
        <w:top w:val="none" w:sz="0" w:space="0" w:color="auto"/>
        <w:left w:val="none" w:sz="0" w:space="0" w:color="auto"/>
        <w:bottom w:val="none" w:sz="0" w:space="0" w:color="auto"/>
        <w:right w:val="none" w:sz="0" w:space="0" w:color="auto"/>
      </w:divBdr>
    </w:div>
    <w:div w:id="304236100">
      <w:bodyDiv w:val="1"/>
      <w:marLeft w:val="0"/>
      <w:marRight w:val="0"/>
      <w:marTop w:val="0"/>
      <w:marBottom w:val="0"/>
      <w:divBdr>
        <w:top w:val="none" w:sz="0" w:space="0" w:color="auto"/>
        <w:left w:val="none" w:sz="0" w:space="0" w:color="auto"/>
        <w:bottom w:val="none" w:sz="0" w:space="0" w:color="auto"/>
        <w:right w:val="none" w:sz="0" w:space="0" w:color="auto"/>
      </w:divBdr>
    </w:div>
    <w:div w:id="304896077">
      <w:bodyDiv w:val="1"/>
      <w:marLeft w:val="0"/>
      <w:marRight w:val="0"/>
      <w:marTop w:val="0"/>
      <w:marBottom w:val="0"/>
      <w:divBdr>
        <w:top w:val="none" w:sz="0" w:space="0" w:color="auto"/>
        <w:left w:val="none" w:sz="0" w:space="0" w:color="auto"/>
        <w:bottom w:val="none" w:sz="0" w:space="0" w:color="auto"/>
        <w:right w:val="none" w:sz="0" w:space="0" w:color="auto"/>
      </w:divBdr>
    </w:div>
    <w:div w:id="305430371">
      <w:bodyDiv w:val="1"/>
      <w:marLeft w:val="0"/>
      <w:marRight w:val="0"/>
      <w:marTop w:val="0"/>
      <w:marBottom w:val="0"/>
      <w:divBdr>
        <w:top w:val="none" w:sz="0" w:space="0" w:color="auto"/>
        <w:left w:val="none" w:sz="0" w:space="0" w:color="auto"/>
        <w:bottom w:val="none" w:sz="0" w:space="0" w:color="auto"/>
        <w:right w:val="none" w:sz="0" w:space="0" w:color="auto"/>
      </w:divBdr>
    </w:div>
    <w:div w:id="306740928">
      <w:bodyDiv w:val="1"/>
      <w:marLeft w:val="0"/>
      <w:marRight w:val="0"/>
      <w:marTop w:val="0"/>
      <w:marBottom w:val="0"/>
      <w:divBdr>
        <w:top w:val="none" w:sz="0" w:space="0" w:color="auto"/>
        <w:left w:val="none" w:sz="0" w:space="0" w:color="auto"/>
        <w:bottom w:val="none" w:sz="0" w:space="0" w:color="auto"/>
        <w:right w:val="none" w:sz="0" w:space="0" w:color="auto"/>
      </w:divBdr>
    </w:div>
    <w:div w:id="307708857">
      <w:bodyDiv w:val="1"/>
      <w:marLeft w:val="0"/>
      <w:marRight w:val="0"/>
      <w:marTop w:val="0"/>
      <w:marBottom w:val="0"/>
      <w:divBdr>
        <w:top w:val="none" w:sz="0" w:space="0" w:color="auto"/>
        <w:left w:val="none" w:sz="0" w:space="0" w:color="auto"/>
        <w:bottom w:val="none" w:sz="0" w:space="0" w:color="auto"/>
        <w:right w:val="none" w:sz="0" w:space="0" w:color="auto"/>
      </w:divBdr>
    </w:div>
    <w:div w:id="309486040">
      <w:bodyDiv w:val="1"/>
      <w:marLeft w:val="0"/>
      <w:marRight w:val="0"/>
      <w:marTop w:val="0"/>
      <w:marBottom w:val="0"/>
      <w:divBdr>
        <w:top w:val="none" w:sz="0" w:space="0" w:color="auto"/>
        <w:left w:val="none" w:sz="0" w:space="0" w:color="auto"/>
        <w:bottom w:val="none" w:sz="0" w:space="0" w:color="auto"/>
        <w:right w:val="none" w:sz="0" w:space="0" w:color="auto"/>
      </w:divBdr>
    </w:div>
    <w:div w:id="310253077">
      <w:bodyDiv w:val="1"/>
      <w:marLeft w:val="0"/>
      <w:marRight w:val="0"/>
      <w:marTop w:val="0"/>
      <w:marBottom w:val="0"/>
      <w:divBdr>
        <w:top w:val="none" w:sz="0" w:space="0" w:color="auto"/>
        <w:left w:val="none" w:sz="0" w:space="0" w:color="auto"/>
        <w:bottom w:val="none" w:sz="0" w:space="0" w:color="auto"/>
        <w:right w:val="none" w:sz="0" w:space="0" w:color="auto"/>
      </w:divBdr>
    </w:div>
    <w:div w:id="310789158">
      <w:bodyDiv w:val="1"/>
      <w:marLeft w:val="0"/>
      <w:marRight w:val="0"/>
      <w:marTop w:val="0"/>
      <w:marBottom w:val="0"/>
      <w:divBdr>
        <w:top w:val="none" w:sz="0" w:space="0" w:color="auto"/>
        <w:left w:val="none" w:sz="0" w:space="0" w:color="auto"/>
        <w:bottom w:val="none" w:sz="0" w:space="0" w:color="auto"/>
        <w:right w:val="none" w:sz="0" w:space="0" w:color="auto"/>
      </w:divBdr>
    </w:div>
    <w:div w:id="311057631">
      <w:bodyDiv w:val="1"/>
      <w:marLeft w:val="0"/>
      <w:marRight w:val="0"/>
      <w:marTop w:val="0"/>
      <w:marBottom w:val="0"/>
      <w:divBdr>
        <w:top w:val="none" w:sz="0" w:space="0" w:color="auto"/>
        <w:left w:val="none" w:sz="0" w:space="0" w:color="auto"/>
        <w:bottom w:val="none" w:sz="0" w:space="0" w:color="auto"/>
        <w:right w:val="none" w:sz="0" w:space="0" w:color="auto"/>
      </w:divBdr>
    </w:div>
    <w:div w:id="313417746">
      <w:bodyDiv w:val="1"/>
      <w:marLeft w:val="0"/>
      <w:marRight w:val="0"/>
      <w:marTop w:val="0"/>
      <w:marBottom w:val="0"/>
      <w:divBdr>
        <w:top w:val="none" w:sz="0" w:space="0" w:color="auto"/>
        <w:left w:val="none" w:sz="0" w:space="0" w:color="auto"/>
        <w:bottom w:val="none" w:sz="0" w:space="0" w:color="auto"/>
        <w:right w:val="none" w:sz="0" w:space="0" w:color="auto"/>
      </w:divBdr>
    </w:div>
    <w:div w:id="313721173">
      <w:bodyDiv w:val="1"/>
      <w:marLeft w:val="0"/>
      <w:marRight w:val="0"/>
      <w:marTop w:val="0"/>
      <w:marBottom w:val="0"/>
      <w:divBdr>
        <w:top w:val="none" w:sz="0" w:space="0" w:color="auto"/>
        <w:left w:val="none" w:sz="0" w:space="0" w:color="auto"/>
        <w:bottom w:val="none" w:sz="0" w:space="0" w:color="auto"/>
        <w:right w:val="none" w:sz="0" w:space="0" w:color="auto"/>
      </w:divBdr>
    </w:div>
    <w:div w:id="314336257">
      <w:bodyDiv w:val="1"/>
      <w:marLeft w:val="0"/>
      <w:marRight w:val="0"/>
      <w:marTop w:val="0"/>
      <w:marBottom w:val="0"/>
      <w:divBdr>
        <w:top w:val="none" w:sz="0" w:space="0" w:color="auto"/>
        <w:left w:val="none" w:sz="0" w:space="0" w:color="auto"/>
        <w:bottom w:val="none" w:sz="0" w:space="0" w:color="auto"/>
        <w:right w:val="none" w:sz="0" w:space="0" w:color="auto"/>
      </w:divBdr>
    </w:div>
    <w:div w:id="316883224">
      <w:bodyDiv w:val="1"/>
      <w:marLeft w:val="0"/>
      <w:marRight w:val="0"/>
      <w:marTop w:val="0"/>
      <w:marBottom w:val="0"/>
      <w:divBdr>
        <w:top w:val="none" w:sz="0" w:space="0" w:color="auto"/>
        <w:left w:val="none" w:sz="0" w:space="0" w:color="auto"/>
        <w:bottom w:val="none" w:sz="0" w:space="0" w:color="auto"/>
        <w:right w:val="none" w:sz="0" w:space="0" w:color="auto"/>
      </w:divBdr>
    </w:div>
    <w:div w:id="320622924">
      <w:bodyDiv w:val="1"/>
      <w:marLeft w:val="0"/>
      <w:marRight w:val="0"/>
      <w:marTop w:val="0"/>
      <w:marBottom w:val="0"/>
      <w:divBdr>
        <w:top w:val="none" w:sz="0" w:space="0" w:color="auto"/>
        <w:left w:val="none" w:sz="0" w:space="0" w:color="auto"/>
        <w:bottom w:val="none" w:sz="0" w:space="0" w:color="auto"/>
        <w:right w:val="none" w:sz="0" w:space="0" w:color="auto"/>
      </w:divBdr>
    </w:div>
    <w:div w:id="322780332">
      <w:bodyDiv w:val="1"/>
      <w:marLeft w:val="0"/>
      <w:marRight w:val="0"/>
      <w:marTop w:val="0"/>
      <w:marBottom w:val="0"/>
      <w:divBdr>
        <w:top w:val="none" w:sz="0" w:space="0" w:color="auto"/>
        <w:left w:val="none" w:sz="0" w:space="0" w:color="auto"/>
        <w:bottom w:val="none" w:sz="0" w:space="0" w:color="auto"/>
        <w:right w:val="none" w:sz="0" w:space="0" w:color="auto"/>
      </w:divBdr>
    </w:div>
    <w:div w:id="322897664">
      <w:bodyDiv w:val="1"/>
      <w:marLeft w:val="0"/>
      <w:marRight w:val="0"/>
      <w:marTop w:val="0"/>
      <w:marBottom w:val="0"/>
      <w:divBdr>
        <w:top w:val="none" w:sz="0" w:space="0" w:color="auto"/>
        <w:left w:val="none" w:sz="0" w:space="0" w:color="auto"/>
        <w:bottom w:val="none" w:sz="0" w:space="0" w:color="auto"/>
        <w:right w:val="none" w:sz="0" w:space="0" w:color="auto"/>
      </w:divBdr>
    </w:div>
    <w:div w:id="324087948">
      <w:bodyDiv w:val="1"/>
      <w:marLeft w:val="0"/>
      <w:marRight w:val="0"/>
      <w:marTop w:val="0"/>
      <w:marBottom w:val="0"/>
      <w:divBdr>
        <w:top w:val="none" w:sz="0" w:space="0" w:color="auto"/>
        <w:left w:val="none" w:sz="0" w:space="0" w:color="auto"/>
        <w:bottom w:val="none" w:sz="0" w:space="0" w:color="auto"/>
        <w:right w:val="none" w:sz="0" w:space="0" w:color="auto"/>
      </w:divBdr>
    </w:div>
    <w:div w:id="325863718">
      <w:bodyDiv w:val="1"/>
      <w:marLeft w:val="0"/>
      <w:marRight w:val="0"/>
      <w:marTop w:val="0"/>
      <w:marBottom w:val="0"/>
      <w:divBdr>
        <w:top w:val="none" w:sz="0" w:space="0" w:color="auto"/>
        <w:left w:val="none" w:sz="0" w:space="0" w:color="auto"/>
        <w:bottom w:val="none" w:sz="0" w:space="0" w:color="auto"/>
        <w:right w:val="none" w:sz="0" w:space="0" w:color="auto"/>
      </w:divBdr>
    </w:div>
    <w:div w:id="326062109">
      <w:bodyDiv w:val="1"/>
      <w:marLeft w:val="0"/>
      <w:marRight w:val="0"/>
      <w:marTop w:val="0"/>
      <w:marBottom w:val="0"/>
      <w:divBdr>
        <w:top w:val="none" w:sz="0" w:space="0" w:color="auto"/>
        <w:left w:val="none" w:sz="0" w:space="0" w:color="auto"/>
        <w:bottom w:val="none" w:sz="0" w:space="0" w:color="auto"/>
        <w:right w:val="none" w:sz="0" w:space="0" w:color="auto"/>
      </w:divBdr>
    </w:div>
    <w:div w:id="327372312">
      <w:bodyDiv w:val="1"/>
      <w:marLeft w:val="0"/>
      <w:marRight w:val="0"/>
      <w:marTop w:val="0"/>
      <w:marBottom w:val="0"/>
      <w:divBdr>
        <w:top w:val="none" w:sz="0" w:space="0" w:color="auto"/>
        <w:left w:val="none" w:sz="0" w:space="0" w:color="auto"/>
        <w:bottom w:val="none" w:sz="0" w:space="0" w:color="auto"/>
        <w:right w:val="none" w:sz="0" w:space="0" w:color="auto"/>
      </w:divBdr>
    </w:div>
    <w:div w:id="328291048">
      <w:bodyDiv w:val="1"/>
      <w:marLeft w:val="0"/>
      <w:marRight w:val="0"/>
      <w:marTop w:val="0"/>
      <w:marBottom w:val="0"/>
      <w:divBdr>
        <w:top w:val="none" w:sz="0" w:space="0" w:color="auto"/>
        <w:left w:val="none" w:sz="0" w:space="0" w:color="auto"/>
        <w:bottom w:val="none" w:sz="0" w:space="0" w:color="auto"/>
        <w:right w:val="none" w:sz="0" w:space="0" w:color="auto"/>
      </w:divBdr>
    </w:div>
    <w:div w:id="328606413">
      <w:bodyDiv w:val="1"/>
      <w:marLeft w:val="0"/>
      <w:marRight w:val="0"/>
      <w:marTop w:val="0"/>
      <w:marBottom w:val="0"/>
      <w:divBdr>
        <w:top w:val="none" w:sz="0" w:space="0" w:color="auto"/>
        <w:left w:val="none" w:sz="0" w:space="0" w:color="auto"/>
        <w:bottom w:val="none" w:sz="0" w:space="0" w:color="auto"/>
        <w:right w:val="none" w:sz="0" w:space="0" w:color="auto"/>
      </w:divBdr>
    </w:div>
    <w:div w:id="329646706">
      <w:bodyDiv w:val="1"/>
      <w:marLeft w:val="0"/>
      <w:marRight w:val="0"/>
      <w:marTop w:val="0"/>
      <w:marBottom w:val="0"/>
      <w:divBdr>
        <w:top w:val="none" w:sz="0" w:space="0" w:color="auto"/>
        <w:left w:val="none" w:sz="0" w:space="0" w:color="auto"/>
        <w:bottom w:val="none" w:sz="0" w:space="0" w:color="auto"/>
        <w:right w:val="none" w:sz="0" w:space="0" w:color="auto"/>
      </w:divBdr>
    </w:div>
    <w:div w:id="330913945">
      <w:bodyDiv w:val="1"/>
      <w:marLeft w:val="0"/>
      <w:marRight w:val="0"/>
      <w:marTop w:val="0"/>
      <w:marBottom w:val="0"/>
      <w:divBdr>
        <w:top w:val="none" w:sz="0" w:space="0" w:color="auto"/>
        <w:left w:val="none" w:sz="0" w:space="0" w:color="auto"/>
        <w:bottom w:val="none" w:sz="0" w:space="0" w:color="auto"/>
        <w:right w:val="none" w:sz="0" w:space="0" w:color="auto"/>
      </w:divBdr>
    </w:div>
    <w:div w:id="331110931">
      <w:bodyDiv w:val="1"/>
      <w:marLeft w:val="0"/>
      <w:marRight w:val="0"/>
      <w:marTop w:val="0"/>
      <w:marBottom w:val="0"/>
      <w:divBdr>
        <w:top w:val="none" w:sz="0" w:space="0" w:color="auto"/>
        <w:left w:val="none" w:sz="0" w:space="0" w:color="auto"/>
        <w:bottom w:val="none" w:sz="0" w:space="0" w:color="auto"/>
        <w:right w:val="none" w:sz="0" w:space="0" w:color="auto"/>
      </w:divBdr>
    </w:div>
    <w:div w:id="332923827">
      <w:bodyDiv w:val="1"/>
      <w:marLeft w:val="0"/>
      <w:marRight w:val="0"/>
      <w:marTop w:val="0"/>
      <w:marBottom w:val="0"/>
      <w:divBdr>
        <w:top w:val="none" w:sz="0" w:space="0" w:color="auto"/>
        <w:left w:val="none" w:sz="0" w:space="0" w:color="auto"/>
        <w:bottom w:val="none" w:sz="0" w:space="0" w:color="auto"/>
        <w:right w:val="none" w:sz="0" w:space="0" w:color="auto"/>
      </w:divBdr>
    </w:div>
    <w:div w:id="333340678">
      <w:bodyDiv w:val="1"/>
      <w:marLeft w:val="0"/>
      <w:marRight w:val="0"/>
      <w:marTop w:val="0"/>
      <w:marBottom w:val="0"/>
      <w:divBdr>
        <w:top w:val="none" w:sz="0" w:space="0" w:color="auto"/>
        <w:left w:val="none" w:sz="0" w:space="0" w:color="auto"/>
        <w:bottom w:val="none" w:sz="0" w:space="0" w:color="auto"/>
        <w:right w:val="none" w:sz="0" w:space="0" w:color="auto"/>
      </w:divBdr>
    </w:div>
    <w:div w:id="334111596">
      <w:bodyDiv w:val="1"/>
      <w:marLeft w:val="0"/>
      <w:marRight w:val="0"/>
      <w:marTop w:val="0"/>
      <w:marBottom w:val="0"/>
      <w:divBdr>
        <w:top w:val="none" w:sz="0" w:space="0" w:color="auto"/>
        <w:left w:val="none" w:sz="0" w:space="0" w:color="auto"/>
        <w:bottom w:val="none" w:sz="0" w:space="0" w:color="auto"/>
        <w:right w:val="none" w:sz="0" w:space="0" w:color="auto"/>
      </w:divBdr>
    </w:div>
    <w:div w:id="335042038">
      <w:bodyDiv w:val="1"/>
      <w:marLeft w:val="0"/>
      <w:marRight w:val="0"/>
      <w:marTop w:val="0"/>
      <w:marBottom w:val="0"/>
      <w:divBdr>
        <w:top w:val="none" w:sz="0" w:space="0" w:color="auto"/>
        <w:left w:val="none" w:sz="0" w:space="0" w:color="auto"/>
        <w:bottom w:val="none" w:sz="0" w:space="0" w:color="auto"/>
        <w:right w:val="none" w:sz="0" w:space="0" w:color="auto"/>
      </w:divBdr>
    </w:div>
    <w:div w:id="335960490">
      <w:bodyDiv w:val="1"/>
      <w:marLeft w:val="0"/>
      <w:marRight w:val="0"/>
      <w:marTop w:val="0"/>
      <w:marBottom w:val="0"/>
      <w:divBdr>
        <w:top w:val="none" w:sz="0" w:space="0" w:color="auto"/>
        <w:left w:val="none" w:sz="0" w:space="0" w:color="auto"/>
        <w:bottom w:val="none" w:sz="0" w:space="0" w:color="auto"/>
        <w:right w:val="none" w:sz="0" w:space="0" w:color="auto"/>
      </w:divBdr>
    </w:div>
    <w:div w:id="336615927">
      <w:bodyDiv w:val="1"/>
      <w:marLeft w:val="0"/>
      <w:marRight w:val="0"/>
      <w:marTop w:val="0"/>
      <w:marBottom w:val="0"/>
      <w:divBdr>
        <w:top w:val="none" w:sz="0" w:space="0" w:color="auto"/>
        <w:left w:val="none" w:sz="0" w:space="0" w:color="auto"/>
        <w:bottom w:val="none" w:sz="0" w:space="0" w:color="auto"/>
        <w:right w:val="none" w:sz="0" w:space="0" w:color="auto"/>
      </w:divBdr>
    </w:div>
    <w:div w:id="337586082">
      <w:bodyDiv w:val="1"/>
      <w:marLeft w:val="0"/>
      <w:marRight w:val="0"/>
      <w:marTop w:val="0"/>
      <w:marBottom w:val="0"/>
      <w:divBdr>
        <w:top w:val="none" w:sz="0" w:space="0" w:color="auto"/>
        <w:left w:val="none" w:sz="0" w:space="0" w:color="auto"/>
        <w:bottom w:val="none" w:sz="0" w:space="0" w:color="auto"/>
        <w:right w:val="none" w:sz="0" w:space="0" w:color="auto"/>
      </w:divBdr>
    </w:div>
    <w:div w:id="339893284">
      <w:bodyDiv w:val="1"/>
      <w:marLeft w:val="0"/>
      <w:marRight w:val="0"/>
      <w:marTop w:val="0"/>
      <w:marBottom w:val="0"/>
      <w:divBdr>
        <w:top w:val="none" w:sz="0" w:space="0" w:color="auto"/>
        <w:left w:val="none" w:sz="0" w:space="0" w:color="auto"/>
        <w:bottom w:val="none" w:sz="0" w:space="0" w:color="auto"/>
        <w:right w:val="none" w:sz="0" w:space="0" w:color="auto"/>
      </w:divBdr>
    </w:div>
    <w:div w:id="340157220">
      <w:bodyDiv w:val="1"/>
      <w:marLeft w:val="0"/>
      <w:marRight w:val="0"/>
      <w:marTop w:val="0"/>
      <w:marBottom w:val="0"/>
      <w:divBdr>
        <w:top w:val="none" w:sz="0" w:space="0" w:color="auto"/>
        <w:left w:val="none" w:sz="0" w:space="0" w:color="auto"/>
        <w:bottom w:val="none" w:sz="0" w:space="0" w:color="auto"/>
        <w:right w:val="none" w:sz="0" w:space="0" w:color="auto"/>
      </w:divBdr>
    </w:div>
    <w:div w:id="340662461">
      <w:bodyDiv w:val="1"/>
      <w:marLeft w:val="0"/>
      <w:marRight w:val="0"/>
      <w:marTop w:val="0"/>
      <w:marBottom w:val="0"/>
      <w:divBdr>
        <w:top w:val="none" w:sz="0" w:space="0" w:color="auto"/>
        <w:left w:val="none" w:sz="0" w:space="0" w:color="auto"/>
        <w:bottom w:val="none" w:sz="0" w:space="0" w:color="auto"/>
        <w:right w:val="none" w:sz="0" w:space="0" w:color="auto"/>
      </w:divBdr>
    </w:div>
    <w:div w:id="340745329">
      <w:bodyDiv w:val="1"/>
      <w:marLeft w:val="0"/>
      <w:marRight w:val="0"/>
      <w:marTop w:val="0"/>
      <w:marBottom w:val="0"/>
      <w:divBdr>
        <w:top w:val="none" w:sz="0" w:space="0" w:color="auto"/>
        <w:left w:val="none" w:sz="0" w:space="0" w:color="auto"/>
        <w:bottom w:val="none" w:sz="0" w:space="0" w:color="auto"/>
        <w:right w:val="none" w:sz="0" w:space="0" w:color="auto"/>
      </w:divBdr>
    </w:div>
    <w:div w:id="341008920">
      <w:bodyDiv w:val="1"/>
      <w:marLeft w:val="0"/>
      <w:marRight w:val="0"/>
      <w:marTop w:val="0"/>
      <w:marBottom w:val="0"/>
      <w:divBdr>
        <w:top w:val="none" w:sz="0" w:space="0" w:color="auto"/>
        <w:left w:val="none" w:sz="0" w:space="0" w:color="auto"/>
        <w:bottom w:val="none" w:sz="0" w:space="0" w:color="auto"/>
        <w:right w:val="none" w:sz="0" w:space="0" w:color="auto"/>
      </w:divBdr>
    </w:div>
    <w:div w:id="341054078">
      <w:bodyDiv w:val="1"/>
      <w:marLeft w:val="0"/>
      <w:marRight w:val="0"/>
      <w:marTop w:val="0"/>
      <w:marBottom w:val="0"/>
      <w:divBdr>
        <w:top w:val="none" w:sz="0" w:space="0" w:color="auto"/>
        <w:left w:val="none" w:sz="0" w:space="0" w:color="auto"/>
        <w:bottom w:val="none" w:sz="0" w:space="0" w:color="auto"/>
        <w:right w:val="none" w:sz="0" w:space="0" w:color="auto"/>
      </w:divBdr>
    </w:div>
    <w:div w:id="342244287">
      <w:bodyDiv w:val="1"/>
      <w:marLeft w:val="0"/>
      <w:marRight w:val="0"/>
      <w:marTop w:val="0"/>
      <w:marBottom w:val="0"/>
      <w:divBdr>
        <w:top w:val="none" w:sz="0" w:space="0" w:color="auto"/>
        <w:left w:val="none" w:sz="0" w:space="0" w:color="auto"/>
        <w:bottom w:val="none" w:sz="0" w:space="0" w:color="auto"/>
        <w:right w:val="none" w:sz="0" w:space="0" w:color="auto"/>
      </w:divBdr>
    </w:div>
    <w:div w:id="342703556">
      <w:bodyDiv w:val="1"/>
      <w:marLeft w:val="0"/>
      <w:marRight w:val="0"/>
      <w:marTop w:val="0"/>
      <w:marBottom w:val="0"/>
      <w:divBdr>
        <w:top w:val="none" w:sz="0" w:space="0" w:color="auto"/>
        <w:left w:val="none" w:sz="0" w:space="0" w:color="auto"/>
        <w:bottom w:val="none" w:sz="0" w:space="0" w:color="auto"/>
        <w:right w:val="none" w:sz="0" w:space="0" w:color="auto"/>
      </w:divBdr>
    </w:div>
    <w:div w:id="345988735">
      <w:bodyDiv w:val="1"/>
      <w:marLeft w:val="0"/>
      <w:marRight w:val="0"/>
      <w:marTop w:val="0"/>
      <w:marBottom w:val="0"/>
      <w:divBdr>
        <w:top w:val="none" w:sz="0" w:space="0" w:color="auto"/>
        <w:left w:val="none" w:sz="0" w:space="0" w:color="auto"/>
        <w:bottom w:val="none" w:sz="0" w:space="0" w:color="auto"/>
        <w:right w:val="none" w:sz="0" w:space="0" w:color="auto"/>
      </w:divBdr>
    </w:div>
    <w:div w:id="346952638">
      <w:bodyDiv w:val="1"/>
      <w:marLeft w:val="0"/>
      <w:marRight w:val="0"/>
      <w:marTop w:val="0"/>
      <w:marBottom w:val="0"/>
      <w:divBdr>
        <w:top w:val="none" w:sz="0" w:space="0" w:color="auto"/>
        <w:left w:val="none" w:sz="0" w:space="0" w:color="auto"/>
        <w:bottom w:val="none" w:sz="0" w:space="0" w:color="auto"/>
        <w:right w:val="none" w:sz="0" w:space="0" w:color="auto"/>
      </w:divBdr>
    </w:div>
    <w:div w:id="349114443">
      <w:bodyDiv w:val="1"/>
      <w:marLeft w:val="0"/>
      <w:marRight w:val="0"/>
      <w:marTop w:val="0"/>
      <w:marBottom w:val="0"/>
      <w:divBdr>
        <w:top w:val="none" w:sz="0" w:space="0" w:color="auto"/>
        <w:left w:val="none" w:sz="0" w:space="0" w:color="auto"/>
        <w:bottom w:val="none" w:sz="0" w:space="0" w:color="auto"/>
        <w:right w:val="none" w:sz="0" w:space="0" w:color="auto"/>
      </w:divBdr>
    </w:div>
    <w:div w:id="349331710">
      <w:bodyDiv w:val="1"/>
      <w:marLeft w:val="0"/>
      <w:marRight w:val="0"/>
      <w:marTop w:val="0"/>
      <w:marBottom w:val="0"/>
      <w:divBdr>
        <w:top w:val="none" w:sz="0" w:space="0" w:color="auto"/>
        <w:left w:val="none" w:sz="0" w:space="0" w:color="auto"/>
        <w:bottom w:val="none" w:sz="0" w:space="0" w:color="auto"/>
        <w:right w:val="none" w:sz="0" w:space="0" w:color="auto"/>
      </w:divBdr>
    </w:div>
    <w:div w:id="349844521">
      <w:bodyDiv w:val="1"/>
      <w:marLeft w:val="0"/>
      <w:marRight w:val="0"/>
      <w:marTop w:val="0"/>
      <w:marBottom w:val="0"/>
      <w:divBdr>
        <w:top w:val="none" w:sz="0" w:space="0" w:color="auto"/>
        <w:left w:val="none" w:sz="0" w:space="0" w:color="auto"/>
        <w:bottom w:val="none" w:sz="0" w:space="0" w:color="auto"/>
        <w:right w:val="none" w:sz="0" w:space="0" w:color="auto"/>
      </w:divBdr>
    </w:div>
    <w:div w:id="349915146">
      <w:bodyDiv w:val="1"/>
      <w:marLeft w:val="0"/>
      <w:marRight w:val="0"/>
      <w:marTop w:val="0"/>
      <w:marBottom w:val="0"/>
      <w:divBdr>
        <w:top w:val="none" w:sz="0" w:space="0" w:color="auto"/>
        <w:left w:val="none" w:sz="0" w:space="0" w:color="auto"/>
        <w:bottom w:val="none" w:sz="0" w:space="0" w:color="auto"/>
        <w:right w:val="none" w:sz="0" w:space="0" w:color="auto"/>
      </w:divBdr>
    </w:div>
    <w:div w:id="350184192">
      <w:bodyDiv w:val="1"/>
      <w:marLeft w:val="0"/>
      <w:marRight w:val="0"/>
      <w:marTop w:val="0"/>
      <w:marBottom w:val="0"/>
      <w:divBdr>
        <w:top w:val="none" w:sz="0" w:space="0" w:color="auto"/>
        <w:left w:val="none" w:sz="0" w:space="0" w:color="auto"/>
        <w:bottom w:val="none" w:sz="0" w:space="0" w:color="auto"/>
        <w:right w:val="none" w:sz="0" w:space="0" w:color="auto"/>
      </w:divBdr>
    </w:div>
    <w:div w:id="351079969">
      <w:bodyDiv w:val="1"/>
      <w:marLeft w:val="0"/>
      <w:marRight w:val="0"/>
      <w:marTop w:val="0"/>
      <w:marBottom w:val="0"/>
      <w:divBdr>
        <w:top w:val="none" w:sz="0" w:space="0" w:color="auto"/>
        <w:left w:val="none" w:sz="0" w:space="0" w:color="auto"/>
        <w:bottom w:val="none" w:sz="0" w:space="0" w:color="auto"/>
        <w:right w:val="none" w:sz="0" w:space="0" w:color="auto"/>
      </w:divBdr>
    </w:div>
    <w:div w:id="351108081">
      <w:bodyDiv w:val="1"/>
      <w:marLeft w:val="0"/>
      <w:marRight w:val="0"/>
      <w:marTop w:val="0"/>
      <w:marBottom w:val="0"/>
      <w:divBdr>
        <w:top w:val="none" w:sz="0" w:space="0" w:color="auto"/>
        <w:left w:val="none" w:sz="0" w:space="0" w:color="auto"/>
        <w:bottom w:val="none" w:sz="0" w:space="0" w:color="auto"/>
        <w:right w:val="none" w:sz="0" w:space="0" w:color="auto"/>
      </w:divBdr>
    </w:div>
    <w:div w:id="351347528">
      <w:bodyDiv w:val="1"/>
      <w:marLeft w:val="0"/>
      <w:marRight w:val="0"/>
      <w:marTop w:val="0"/>
      <w:marBottom w:val="0"/>
      <w:divBdr>
        <w:top w:val="none" w:sz="0" w:space="0" w:color="auto"/>
        <w:left w:val="none" w:sz="0" w:space="0" w:color="auto"/>
        <w:bottom w:val="none" w:sz="0" w:space="0" w:color="auto"/>
        <w:right w:val="none" w:sz="0" w:space="0" w:color="auto"/>
      </w:divBdr>
    </w:div>
    <w:div w:id="351423133">
      <w:bodyDiv w:val="1"/>
      <w:marLeft w:val="0"/>
      <w:marRight w:val="0"/>
      <w:marTop w:val="0"/>
      <w:marBottom w:val="0"/>
      <w:divBdr>
        <w:top w:val="none" w:sz="0" w:space="0" w:color="auto"/>
        <w:left w:val="none" w:sz="0" w:space="0" w:color="auto"/>
        <w:bottom w:val="none" w:sz="0" w:space="0" w:color="auto"/>
        <w:right w:val="none" w:sz="0" w:space="0" w:color="auto"/>
      </w:divBdr>
    </w:div>
    <w:div w:id="351688771">
      <w:bodyDiv w:val="1"/>
      <w:marLeft w:val="0"/>
      <w:marRight w:val="0"/>
      <w:marTop w:val="0"/>
      <w:marBottom w:val="0"/>
      <w:divBdr>
        <w:top w:val="none" w:sz="0" w:space="0" w:color="auto"/>
        <w:left w:val="none" w:sz="0" w:space="0" w:color="auto"/>
        <w:bottom w:val="none" w:sz="0" w:space="0" w:color="auto"/>
        <w:right w:val="none" w:sz="0" w:space="0" w:color="auto"/>
      </w:divBdr>
    </w:div>
    <w:div w:id="352805423">
      <w:bodyDiv w:val="1"/>
      <w:marLeft w:val="0"/>
      <w:marRight w:val="0"/>
      <w:marTop w:val="0"/>
      <w:marBottom w:val="0"/>
      <w:divBdr>
        <w:top w:val="none" w:sz="0" w:space="0" w:color="auto"/>
        <w:left w:val="none" w:sz="0" w:space="0" w:color="auto"/>
        <w:bottom w:val="none" w:sz="0" w:space="0" w:color="auto"/>
        <w:right w:val="none" w:sz="0" w:space="0" w:color="auto"/>
      </w:divBdr>
    </w:div>
    <w:div w:id="355354269">
      <w:bodyDiv w:val="1"/>
      <w:marLeft w:val="0"/>
      <w:marRight w:val="0"/>
      <w:marTop w:val="0"/>
      <w:marBottom w:val="0"/>
      <w:divBdr>
        <w:top w:val="none" w:sz="0" w:space="0" w:color="auto"/>
        <w:left w:val="none" w:sz="0" w:space="0" w:color="auto"/>
        <w:bottom w:val="none" w:sz="0" w:space="0" w:color="auto"/>
        <w:right w:val="none" w:sz="0" w:space="0" w:color="auto"/>
      </w:divBdr>
    </w:div>
    <w:div w:id="355736584">
      <w:bodyDiv w:val="1"/>
      <w:marLeft w:val="0"/>
      <w:marRight w:val="0"/>
      <w:marTop w:val="0"/>
      <w:marBottom w:val="0"/>
      <w:divBdr>
        <w:top w:val="none" w:sz="0" w:space="0" w:color="auto"/>
        <w:left w:val="none" w:sz="0" w:space="0" w:color="auto"/>
        <w:bottom w:val="none" w:sz="0" w:space="0" w:color="auto"/>
        <w:right w:val="none" w:sz="0" w:space="0" w:color="auto"/>
      </w:divBdr>
    </w:div>
    <w:div w:id="356078979">
      <w:bodyDiv w:val="1"/>
      <w:marLeft w:val="0"/>
      <w:marRight w:val="0"/>
      <w:marTop w:val="0"/>
      <w:marBottom w:val="0"/>
      <w:divBdr>
        <w:top w:val="none" w:sz="0" w:space="0" w:color="auto"/>
        <w:left w:val="none" w:sz="0" w:space="0" w:color="auto"/>
        <w:bottom w:val="none" w:sz="0" w:space="0" w:color="auto"/>
        <w:right w:val="none" w:sz="0" w:space="0" w:color="auto"/>
      </w:divBdr>
    </w:div>
    <w:div w:id="356195100">
      <w:bodyDiv w:val="1"/>
      <w:marLeft w:val="0"/>
      <w:marRight w:val="0"/>
      <w:marTop w:val="0"/>
      <w:marBottom w:val="0"/>
      <w:divBdr>
        <w:top w:val="none" w:sz="0" w:space="0" w:color="auto"/>
        <w:left w:val="none" w:sz="0" w:space="0" w:color="auto"/>
        <w:bottom w:val="none" w:sz="0" w:space="0" w:color="auto"/>
        <w:right w:val="none" w:sz="0" w:space="0" w:color="auto"/>
      </w:divBdr>
    </w:div>
    <w:div w:id="357588485">
      <w:bodyDiv w:val="1"/>
      <w:marLeft w:val="0"/>
      <w:marRight w:val="0"/>
      <w:marTop w:val="0"/>
      <w:marBottom w:val="0"/>
      <w:divBdr>
        <w:top w:val="none" w:sz="0" w:space="0" w:color="auto"/>
        <w:left w:val="none" w:sz="0" w:space="0" w:color="auto"/>
        <w:bottom w:val="none" w:sz="0" w:space="0" w:color="auto"/>
        <w:right w:val="none" w:sz="0" w:space="0" w:color="auto"/>
      </w:divBdr>
    </w:div>
    <w:div w:id="357968209">
      <w:bodyDiv w:val="1"/>
      <w:marLeft w:val="0"/>
      <w:marRight w:val="0"/>
      <w:marTop w:val="0"/>
      <w:marBottom w:val="0"/>
      <w:divBdr>
        <w:top w:val="none" w:sz="0" w:space="0" w:color="auto"/>
        <w:left w:val="none" w:sz="0" w:space="0" w:color="auto"/>
        <w:bottom w:val="none" w:sz="0" w:space="0" w:color="auto"/>
        <w:right w:val="none" w:sz="0" w:space="0" w:color="auto"/>
      </w:divBdr>
    </w:div>
    <w:div w:id="357971286">
      <w:bodyDiv w:val="1"/>
      <w:marLeft w:val="0"/>
      <w:marRight w:val="0"/>
      <w:marTop w:val="0"/>
      <w:marBottom w:val="0"/>
      <w:divBdr>
        <w:top w:val="none" w:sz="0" w:space="0" w:color="auto"/>
        <w:left w:val="none" w:sz="0" w:space="0" w:color="auto"/>
        <w:bottom w:val="none" w:sz="0" w:space="0" w:color="auto"/>
        <w:right w:val="none" w:sz="0" w:space="0" w:color="auto"/>
      </w:divBdr>
    </w:div>
    <w:div w:id="358747008">
      <w:bodyDiv w:val="1"/>
      <w:marLeft w:val="0"/>
      <w:marRight w:val="0"/>
      <w:marTop w:val="0"/>
      <w:marBottom w:val="0"/>
      <w:divBdr>
        <w:top w:val="none" w:sz="0" w:space="0" w:color="auto"/>
        <w:left w:val="none" w:sz="0" w:space="0" w:color="auto"/>
        <w:bottom w:val="none" w:sz="0" w:space="0" w:color="auto"/>
        <w:right w:val="none" w:sz="0" w:space="0" w:color="auto"/>
      </w:divBdr>
    </w:div>
    <w:div w:id="360907536">
      <w:bodyDiv w:val="1"/>
      <w:marLeft w:val="0"/>
      <w:marRight w:val="0"/>
      <w:marTop w:val="0"/>
      <w:marBottom w:val="0"/>
      <w:divBdr>
        <w:top w:val="none" w:sz="0" w:space="0" w:color="auto"/>
        <w:left w:val="none" w:sz="0" w:space="0" w:color="auto"/>
        <w:bottom w:val="none" w:sz="0" w:space="0" w:color="auto"/>
        <w:right w:val="none" w:sz="0" w:space="0" w:color="auto"/>
      </w:divBdr>
    </w:div>
    <w:div w:id="360981483">
      <w:bodyDiv w:val="1"/>
      <w:marLeft w:val="0"/>
      <w:marRight w:val="0"/>
      <w:marTop w:val="0"/>
      <w:marBottom w:val="0"/>
      <w:divBdr>
        <w:top w:val="none" w:sz="0" w:space="0" w:color="auto"/>
        <w:left w:val="none" w:sz="0" w:space="0" w:color="auto"/>
        <w:bottom w:val="none" w:sz="0" w:space="0" w:color="auto"/>
        <w:right w:val="none" w:sz="0" w:space="0" w:color="auto"/>
      </w:divBdr>
    </w:div>
    <w:div w:id="362636343">
      <w:bodyDiv w:val="1"/>
      <w:marLeft w:val="0"/>
      <w:marRight w:val="0"/>
      <w:marTop w:val="0"/>
      <w:marBottom w:val="0"/>
      <w:divBdr>
        <w:top w:val="none" w:sz="0" w:space="0" w:color="auto"/>
        <w:left w:val="none" w:sz="0" w:space="0" w:color="auto"/>
        <w:bottom w:val="none" w:sz="0" w:space="0" w:color="auto"/>
        <w:right w:val="none" w:sz="0" w:space="0" w:color="auto"/>
      </w:divBdr>
    </w:div>
    <w:div w:id="362830578">
      <w:bodyDiv w:val="1"/>
      <w:marLeft w:val="0"/>
      <w:marRight w:val="0"/>
      <w:marTop w:val="0"/>
      <w:marBottom w:val="0"/>
      <w:divBdr>
        <w:top w:val="none" w:sz="0" w:space="0" w:color="auto"/>
        <w:left w:val="none" w:sz="0" w:space="0" w:color="auto"/>
        <w:bottom w:val="none" w:sz="0" w:space="0" w:color="auto"/>
        <w:right w:val="none" w:sz="0" w:space="0" w:color="auto"/>
      </w:divBdr>
    </w:div>
    <w:div w:id="363556874">
      <w:bodyDiv w:val="1"/>
      <w:marLeft w:val="0"/>
      <w:marRight w:val="0"/>
      <w:marTop w:val="0"/>
      <w:marBottom w:val="0"/>
      <w:divBdr>
        <w:top w:val="none" w:sz="0" w:space="0" w:color="auto"/>
        <w:left w:val="none" w:sz="0" w:space="0" w:color="auto"/>
        <w:bottom w:val="none" w:sz="0" w:space="0" w:color="auto"/>
        <w:right w:val="none" w:sz="0" w:space="0" w:color="auto"/>
      </w:divBdr>
    </w:div>
    <w:div w:id="364411802">
      <w:bodyDiv w:val="1"/>
      <w:marLeft w:val="0"/>
      <w:marRight w:val="0"/>
      <w:marTop w:val="0"/>
      <w:marBottom w:val="0"/>
      <w:divBdr>
        <w:top w:val="none" w:sz="0" w:space="0" w:color="auto"/>
        <w:left w:val="none" w:sz="0" w:space="0" w:color="auto"/>
        <w:bottom w:val="none" w:sz="0" w:space="0" w:color="auto"/>
        <w:right w:val="none" w:sz="0" w:space="0" w:color="auto"/>
      </w:divBdr>
    </w:div>
    <w:div w:id="365258229">
      <w:bodyDiv w:val="1"/>
      <w:marLeft w:val="0"/>
      <w:marRight w:val="0"/>
      <w:marTop w:val="0"/>
      <w:marBottom w:val="0"/>
      <w:divBdr>
        <w:top w:val="none" w:sz="0" w:space="0" w:color="auto"/>
        <w:left w:val="none" w:sz="0" w:space="0" w:color="auto"/>
        <w:bottom w:val="none" w:sz="0" w:space="0" w:color="auto"/>
        <w:right w:val="none" w:sz="0" w:space="0" w:color="auto"/>
      </w:divBdr>
    </w:div>
    <w:div w:id="366683073">
      <w:bodyDiv w:val="1"/>
      <w:marLeft w:val="0"/>
      <w:marRight w:val="0"/>
      <w:marTop w:val="0"/>
      <w:marBottom w:val="0"/>
      <w:divBdr>
        <w:top w:val="none" w:sz="0" w:space="0" w:color="auto"/>
        <w:left w:val="none" w:sz="0" w:space="0" w:color="auto"/>
        <w:bottom w:val="none" w:sz="0" w:space="0" w:color="auto"/>
        <w:right w:val="none" w:sz="0" w:space="0" w:color="auto"/>
      </w:divBdr>
    </w:div>
    <w:div w:id="368260873">
      <w:bodyDiv w:val="1"/>
      <w:marLeft w:val="0"/>
      <w:marRight w:val="0"/>
      <w:marTop w:val="0"/>
      <w:marBottom w:val="0"/>
      <w:divBdr>
        <w:top w:val="none" w:sz="0" w:space="0" w:color="auto"/>
        <w:left w:val="none" w:sz="0" w:space="0" w:color="auto"/>
        <w:bottom w:val="none" w:sz="0" w:space="0" w:color="auto"/>
        <w:right w:val="none" w:sz="0" w:space="0" w:color="auto"/>
      </w:divBdr>
    </w:div>
    <w:div w:id="370032493">
      <w:bodyDiv w:val="1"/>
      <w:marLeft w:val="0"/>
      <w:marRight w:val="0"/>
      <w:marTop w:val="0"/>
      <w:marBottom w:val="0"/>
      <w:divBdr>
        <w:top w:val="none" w:sz="0" w:space="0" w:color="auto"/>
        <w:left w:val="none" w:sz="0" w:space="0" w:color="auto"/>
        <w:bottom w:val="none" w:sz="0" w:space="0" w:color="auto"/>
        <w:right w:val="none" w:sz="0" w:space="0" w:color="auto"/>
      </w:divBdr>
    </w:div>
    <w:div w:id="372506708">
      <w:bodyDiv w:val="1"/>
      <w:marLeft w:val="0"/>
      <w:marRight w:val="0"/>
      <w:marTop w:val="0"/>
      <w:marBottom w:val="0"/>
      <w:divBdr>
        <w:top w:val="none" w:sz="0" w:space="0" w:color="auto"/>
        <w:left w:val="none" w:sz="0" w:space="0" w:color="auto"/>
        <w:bottom w:val="none" w:sz="0" w:space="0" w:color="auto"/>
        <w:right w:val="none" w:sz="0" w:space="0" w:color="auto"/>
      </w:divBdr>
    </w:div>
    <w:div w:id="372732326">
      <w:bodyDiv w:val="1"/>
      <w:marLeft w:val="0"/>
      <w:marRight w:val="0"/>
      <w:marTop w:val="0"/>
      <w:marBottom w:val="0"/>
      <w:divBdr>
        <w:top w:val="none" w:sz="0" w:space="0" w:color="auto"/>
        <w:left w:val="none" w:sz="0" w:space="0" w:color="auto"/>
        <w:bottom w:val="none" w:sz="0" w:space="0" w:color="auto"/>
        <w:right w:val="none" w:sz="0" w:space="0" w:color="auto"/>
      </w:divBdr>
    </w:div>
    <w:div w:id="373043489">
      <w:bodyDiv w:val="1"/>
      <w:marLeft w:val="0"/>
      <w:marRight w:val="0"/>
      <w:marTop w:val="0"/>
      <w:marBottom w:val="0"/>
      <w:divBdr>
        <w:top w:val="none" w:sz="0" w:space="0" w:color="auto"/>
        <w:left w:val="none" w:sz="0" w:space="0" w:color="auto"/>
        <w:bottom w:val="none" w:sz="0" w:space="0" w:color="auto"/>
        <w:right w:val="none" w:sz="0" w:space="0" w:color="auto"/>
      </w:divBdr>
    </w:div>
    <w:div w:id="373122233">
      <w:bodyDiv w:val="1"/>
      <w:marLeft w:val="0"/>
      <w:marRight w:val="0"/>
      <w:marTop w:val="0"/>
      <w:marBottom w:val="0"/>
      <w:divBdr>
        <w:top w:val="none" w:sz="0" w:space="0" w:color="auto"/>
        <w:left w:val="none" w:sz="0" w:space="0" w:color="auto"/>
        <w:bottom w:val="none" w:sz="0" w:space="0" w:color="auto"/>
        <w:right w:val="none" w:sz="0" w:space="0" w:color="auto"/>
      </w:divBdr>
    </w:div>
    <w:div w:id="373307763">
      <w:bodyDiv w:val="1"/>
      <w:marLeft w:val="0"/>
      <w:marRight w:val="0"/>
      <w:marTop w:val="0"/>
      <w:marBottom w:val="0"/>
      <w:divBdr>
        <w:top w:val="none" w:sz="0" w:space="0" w:color="auto"/>
        <w:left w:val="none" w:sz="0" w:space="0" w:color="auto"/>
        <w:bottom w:val="none" w:sz="0" w:space="0" w:color="auto"/>
        <w:right w:val="none" w:sz="0" w:space="0" w:color="auto"/>
      </w:divBdr>
    </w:div>
    <w:div w:id="373891926">
      <w:bodyDiv w:val="1"/>
      <w:marLeft w:val="0"/>
      <w:marRight w:val="0"/>
      <w:marTop w:val="0"/>
      <w:marBottom w:val="0"/>
      <w:divBdr>
        <w:top w:val="none" w:sz="0" w:space="0" w:color="auto"/>
        <w:left w:val="none" w:sz="0" w:space="0" w:color="auto"/>
        <w:bottom w:val="none" w:sz="0" w:space="0" w:color="auto"/>
        <w:right w:val="none" w:sz="0" w:space="0" w:color="auto"/>
      </w:divBdr>
    </w:div>
    <w:div w:id="374161435">
      <w:bodyDiv w:val="1"/>
      <w:marLeft w:val="0"/>
      <w:marRight w:val="0"/>
      <w:marTop w:val="0"/>
      <w:marBottom w:val="0"/>
      <w:divBdr>
        <w:top w:val="none" w:sz="0" w:space="0" w:color="auto"/>
        <w:left w:val="none" w:sz="0" w:space="0" w:color="auto"/>
        <w:bottom w:val="none" w:sz="0" w:space="0" w:color="auto"/>
        <w:right w:val="none" w:sz="0" w:space="0" w:color="auto"/>
      </w:divBdr>
    </w:div>
    <w:div w:id="375475556">
      <w:bodyDiv w:val="1"/>
      <w:marLeft w:val="0"/>
      <w:marRight w:val="0"/>
      <w:marTop w:val="0"/>
      <w:marBottom w:val="0"/>
      <w:divBdr>
        <w:top w:val="none" w:sz="0" w:space="0" w:color="auto"/>
        <w:left w:val="none" w:sz="0" w:space="0" w:color="auto"/>
        <w:bottom w:val="none" w:sz="0" w:space="0" w:color="auto"/>
        <w:right w:val="none" w:sz="0" w:space="0" w:color="auto"/>
      </w:divBdr>
    </w:div>
    <w:div w:id="375862418">
      <w:bodyDiv w:val="1"/>
      <w:marLeft w:val="0"/>
      <w:marRight w:val="0"/>
      <w:marTop w:val="0"/>
      <w:marBottom w:val="0"/>
      <w:divBdr>
        <w:top w:val="none" w:sz="0" w:space="0" w:color="auto"/>
        <w:left w:val="none" w:sz="0" w:space="0" w:color="auto"/>
        <w:bottom w:val="none" w:sz="0" w:space="0" w:color="auto"/>
        <w:right w:val="none" w:sz="0" w:space="0" w:color="auto"/>
      </w:divBdr>
    </w:div>
    <w:div w:id="377171284">
      <w:bodyDiv w:val="1"/>
      <w:marLeft w:val="0"/>
      <w:marRight w:val="0"/>
      <w:marTop w:val="0"/>
      <w:marBottom w:val="0"/>
      <w:divBdr>
        <w:top w:val="none" w:sz="0" w:space="0" w:color="auto"/>
        <w:left w:val="none" w:sz="0" w:space="0" w:color="auto"/>
        <w:bottom w:val="none" w:sz="0" w:space="0" w:color="auto"/>
        <w:right w:val="none" w:sz="0" w:space="0" w:color="auto"/>
      </w:divBdr>
    </w:div>
    <w:div w:id="377239225">
      <w:bodyDiv w:val="1"/>
      <w:marLeft w:val="0"/>
      <w:marRight w:val="0"/>
      <w:marTop w:val="0"/>
      <w:marBottom w:val="0"/>
      <w:divBdr>
        <w:top w:val="none" w:sz="0" w:space="0" w:color="auto"/>
        <w:left w:val="none" w:sz="0" w:space="0" w:color="auto"/>
        <w:bottom w:val="none" w:sz="0" w:space="0" w:color="auto"/>
        <w:right w:val="none" w:sz="0" w:space="0" w:color="auto"/>
      </w:divBdr>
    </w:div>
    <w:div w:id="379213989">
      <w:bodyDiv w:val="1"/>
      <w:marLeft w:val="0"/>
      <w:marRight w:val="0"/>
      <w:marTop w:val="0"/>
      <w:marBottom w:val="0"/>
      <w:divBdr>
        <w:top w:val="none" w:sz="0" w:space="0" w:color="auto"/>
        <w:left w:val="none" w:sz="0" w:space="0" w:color="auto"/>
        <w:bottom w:val="none" w:sz="0" w:space="0" w:color="auto"/>
        <w:right w:val="none" w:sz="0" w:space="0" w:color="auto"/>
      </w:divBdr>
    </w:div>
    <w:div w:id="380442639">
      <w:bodyDiv w:val="1"/>
      <w:marLeft w:val="0"/>
      <w:marRight w:val="0"/>
      <w:marTop w:val="0"/>
      <w:marBottom w:val="0"/>
      <w:divBdr>
        <w:top w:val="none" w:sz="0" w:space="0" w:color="auto"/>
        <w:left w:val="none" w:sz="0" w:space="0" w:color="auto"/>
        <w:bottom w:val="none" w:sz="0" w:space="0" w:color="auto"/>
        <w:right w:val="none" w:sz="0" w:space="0" w:color="auto"/>
      </w:divBdr>
    </w:div>
    <w:div w:id="382488055">
      <w:bodyDiv w:val="1"/>
      <w:marLeft w:val="0"/>
      <w:marRight w:val="0"/>
      <w:marTop w:val="0"/>
      <w:marBottom w:val="0"/>
      <w:divBdr>
        <w:top w:val="none" w:sz="0" w:space="0" w:color="auto"/>
        <w:left w:val="none" w:sz="0" w:space="0" w:color="auto"/>
        <w:bottom w:val="none" w:sz="0" w:space="0" w:color="auto"/>
        <w:right w:val="none" w:sz="0" w:space="0" w:color="auto"/>
      </w:divBdr>
    </w:div>
    <w:div w:id="382564470">
      <w:bodyDiv w:val="1"/>
      <w:marLeft w:val="0"/>
      <w:marRight w:val="0"/>
      <w:marTop w:val="0"/>
      <w:marBottom w:val="0"/>
      <w:divBdr>
        <w:top w:val="none" w:sz="0" w:space="0" w:color="auto"/>
        <w:left w:val="none" w:sz="0" w:space="0" w:color="auto"/>
        <w:bottom w:val="none" w:sz="0" w:space="0" w:color="auto"/>
        <w:right w:val="none" w:sz="0" w:space="0" w:color="auto"/>
      </w:divBdr>
    </w:div>
    <w:div w:id="382676766">
      <w:bodyDiv w:val="1"/>
      <w:marLeft w:val="0"/>
      <w:marRight w:val="0"/>
      <w:marTop w:val="0"/>
      <w:marBottom w:val="0"/>
      <w:divBdr>
        <w:top w:val="none" w:sz="0" w:space="0" w:color="auto"/>
        <w:left w:val="none" w:sz="0" w:space="0" w:color="auto"/>
        <w:bottom w:val="none" w:sz="0" w:space="0" w:color="auto"/>
        <w:right w:val="none" w:sz="0" w:space="0" w:color="auto"/>
      </w:divBdr>
    </w:div>
    <w:div w:id="383721074">
      <w:bodyDiv w:val="1"/>
      <w:marLeft w:val="0"/>
      <w:marRight w:val="0"/>
      <w:marTop w:val="0"/>
      <w:marBottom w:val="0"/>
      <w:divBdr>
        <w:top w:val="none" w:sz="0" w:space="0" w:color="auto"/>
        <w:left w:val="none" w:sz="0" w:space="0" w:color="auto"/>
        <w:bottom w:val="none" w:sz="0" w:space="0" w:color="auto"/>
        <w:right w:val="none" w:sz="0" w:space="0" w:color="auto"/>
      </w:divBdr>
    </w:div>
    <w:div w:id="385103528">
      <w:bodyDiv w:val="1"/>
      <w:marLeft w:val="0"/>
      <w:marRight w:val="0"/>
      <w:marTop w:val="0"/>
      <w:marBottom w:val="0"/>
      <w:divBdr>
        <w:top w:val="none" w:sz="0" w:space="0" w:color="auto"/>
        <w:left w:val="none" w:sz="0" w:space="0" w:color="auto"/>
        <w:bottom w:val="none" w:sz="0" w:space="0" w:color="auto"/>
        <w:right w:val="none" w:sz="0" w:space="0" w:color="auto"/>
      </w:divBdr>
    </w:div>
    <w:div w:id="390157559">
      <w:bodyDiv w:val="1"/>
      <w:marLeft w:val="0"/>
      <w:marRight w:val="0"/>
      <w:marTop w:val="0"/>
      <w:marBottom w:val="0"/>
      <w:divBdr>
        <w:top w:val="none" w:sz="0" w:space="0" w:color="auto"/>
        <w:left w:val="none" w:sz="0" w:space="0" w:color="auto"/>
        <w:bottom w:val="none" w:sz="0" w:space="0" w:color="auto"/>
        <w:right w:val="none" w:sz="0" w:space="0" w:color="auto"/>
      </w:divBdr>
    </w:div>
    <w:div w:id="391464581">
      <w:bodyDiv w:val="1"/>
      <w:marLeft w:val="0"/>
      <w:marRight w:val="0"/>
      <w:marTop w:val="0"/>
      <w:marBottom w:val="0"/>
      <w:divBdr>
        <w:top w:val="none" w:sz="0" w:space="0" w:color="auto"/>
        <w:left w:val="none" w:sz="0" w:space="0" w:color="auto"/>
        <w:bottom w:val="none" w:sz="0" w:space="0" w:color="auto"/>
        <w:right w:val="none" w:sz="0" w:space="0" w:color="auto"/>
      </w:divBdr>
    </w:div>
    <w:div w:id="391584831">
      <w:bodyDiv w:val="1"/>
      <w:marLeft w:val="0"/>
      <w:marRight w:val="0"/>
      <w:marTop w:val="0"/>
      <w:marBottom w:val="0"/>
      <w:divBdr>
        <w:top w:val="none" w:sz="0" w:space="0" w:color="auto"/>
        <w:left w:val="none" w:sz="0" w:space="0" w:color="auto"/>
        <w:bottom w:val="none" w:sz="0" w:space="0" w:color="auto"/>
        <w:right w:val="none" w:sz="0" w:space="0" w:color="auto"/>
      </w:divBdr>
    </w:div>
    <w:div w:id="393238742">
      <w:bodyDiv w:val="1"/>
      <w:marLeft w:val="0"/>
      <w:marRight w:val="0"/>
      <w:marTop w:val="0"/>
      <w:marBottom w:val="0"/>
      <w:divBdr>
        <w:top w:val="none" w:sz="0" w:space="0" w:color="auto"/>
        <w:left w:val="none" w:sz="0" w:space="0" w:color="auto"/>
        <w:bottom w:val="none" w:sz="0" w:space="0" w:color="auto"/>
        <w:right w:val="none" w:sz="0" w:space="0" w:color="auto"/>
      </w:divBdr>
    </w:div>
    <w:div w:id="397435769">
      <w:bodyDiv w:val="1"/>
      <w:marLeft w:val="0"/>
      <w:marRight w:val="0"/>
      <w:marTop w:val="0"/>
      <w:marBottom w:val="0"/>
      <w:divBdr>
        <w:top w:val="none" w:sz="0" w:space="0" w:color="auto"/>
        <w:left w:val="none" w:sz="0" w:space="0" w:color="auto"/>
        <w:bottom w:val="none" w:sz="0" w:space="0" w:color="auto"/>
        <w:right w:val="none" w:sz="0" w:space="0" w:color="auto"/>
      </w:divBdr>
    </w:div>
    <w:div w:id="398787655">
      <w:bodyDiv w:val="1"/>
      <w:marLeft w:val="0"/>
      <w:marRight w:val="0"/>
      <w:marTop w:val="0"/>
      <w:marBottom w:val="0"/>
      <w:divBdr>
        <w:top w:val="none" w:sz="0" w:space="0" w:color="auto"/>
        <w:left w:val="none" w:sz="0" w:space="0" w:color="auto"/>
        <w:bottom w:val="none" w:sz="0" w:space="0" w:color="auto"/>
        <w:right w:val="none" w:sz="0" w:space="0" w:color="auto"/>
      </w:divBdr>
    </w:div>
    <w:div w:id="404230632">
      <w:bodyDiv w:val="1"/>
      <w:marLeft w:val="0"/>
      <w:marRight w:val="0"/>
      <w:marTop w:val="0"/>
      <w:marBottom w:val="0"/>
      <w:divBdr>
        <w:top w:val="none" w:sz="0" w:space="0" w:color="auto"/>
        <w:left w:val="none" w:sz="0" w:space="0" w:color="auto"/>
        <w:bottom w:val="none" w:sz="0" w:space="0" w:color="auto"/>
        <w:right w:val="none" w:sz="0" w:space="0" w:color="auto"/>
      </w:divBdr>
    </w:div>
    <w:div w:id="406345466">
      <w:bodyDiv w:val="1"/>
      <w:marLeft w:val="0"/>
      <w:marRight w:val="0"/>
      <w:marTop w:val="0"/>
      <w:marBottom w:val="0"/>
      <w:divBdr>
        <w:top w:val="none" w:sz="0" w:space="0" w:color="auto"/>
        <w:left w:val="none" w:sz="0" w:space="0" w:color="auto"/>
        <w:bottom w:val="none" w:sz="0" w:space="0" w:color="auto"/>
        <w:right w:val="none" w:sz="0" w:space="0" w:color="auto"/>
      </w:divBdr>
    </w:div>
    <w:div w:id="409039568">
      <w:bodyDiv w:val="1"/>
      <w:marLeft w:val="0"/>
      <w:marRight w:val="0"/>
      <w:marTop w:val="0"/>
      <w:marBottom w:val="0"/>
      <w:divBdr>
        <w:top w:val="none" w:sz="0" w:space="0" w:color="auto"/>
        <w:left w:val="none" w:sz="0" w:space="0" w:color="auto"/>
        <w:bottom w:val="none" w:sz="0" w:space="0" w:color="auto"/>
        <w:right w:val="none" w:sz="0" w:space="0" w:color="auto"/>
      </w:divBdr>
    </w:div>
    <w:div w:id="409667115">
      <w:bodyDiv w:val="1"/>
      <w:marLeft w:val="0"/>
      <w:marRight w:val="0"/>
      <w:marTop w:val="0"/>
      <w:marBottom w:val="0"/>
      <w:divBdr>
        <w:top w:val="none" w:sz="0" w:space="0" w:color="auto"/>
        <w:left w:val="none" w:sz="0" w:space="0" w:color="auto"/>
        <w:bottom w:val="none" w:sz="0" w:space="0" w:color="auto"/>
        <w:right w:val="none" w:sz="0" w:space="0" w:color="auto"/>
      </w:divBdr>
    </w:div>
    <w:div w:id="411051492">
      <w:bodyDiv w:val="1"/>
      <w:marLeft w:val="0"/>
      <w:marRight w:val="0"/>
      <w:marTop w:val="0"/>
      <w:marBottom w:val="0"/>
      <w:divBdr>
        <w:top w:val="none" w:sz="0" w:space="0" w:color="auto"/>
        <w:left w:val="none" w:sz="0" w:space="0" w:color="auto"/>
        <w:bottom w:val="none" w:sz="0" w:space="0" w:color="auto"/>
        <w:right w:val="none" w:sz="0" w:space="0" w:color="auto"/>
      </w:divBdr>
    </w:div>
    <w:div w:id="413089580">
      <w:bodyDiv w:val="1"/>
      <w:marLeft w:val="0"/>
      <w:marRight w:val="0"/>
      <w:marTop w:val="0"/>
      <w:marBottom w:val="0"/>
      <w:divBdr>
        <w:top w:val="none" w:sz="0" w:space="0" w:color="auto"/>
        <w:left w:val="none" w:sz="0" w:space="0" w:color="auto"/>
        <w:bottom w:val="none" w:sz="0" w:space="0" w:color="auto"/>
        <w:right w:val="none" w:sz="0" w:space="0" w:color="auto"/>
      </w:divBdr>
    </w:div>
    <w:div w:id="414015743">
      <w:bodyDiv w:val="1"/>
      <w:marLeft w:val="0"/>
      <w:marRight w:val="0"/>
      <w:marTop w:val="0"/>
      <w:marBottom w:val="0"/>
      <w:divBdr>
        <w:top w:val="none" w:sz="0" w:space="0" w:color="auto"/>
        <w:left w:val="none" w:sz="0" w:space="0" w:color="auto"/>
        <w:bottom w:val="none" w:sz="0" w:space="0" w:color="auto"/>
        <w:right w:val="none" w:sz="0" w:space="0" w:color="auto"/>
      </w:divBdr>
    </w:div>
    <w:div w:id="414056953">
      <w:bodyDiv w:val="1"/>
      <w:marLeft w:val="0"/>
      <w:marRight w:val="0"/>
      <w:marTop w:val="0"/>
      <w:marBottom w:val="0"/>
      <w:divBdr>
        <w:top w:val="none" w:sz="0" w:space="0" w:color="auto"/>
        <w:left w:val="none" w:sz="0" w:space="0" w:color="auto"/>
        <w:bottom w:val="none" w:sz="0" w:space="0" w:color="auto"/>
        <w:right w:val="none" w:sz="0" w:space="0" w:color="auto"/>
      </w:divBdr>
    </w:div>
    <w:div w:id="414127970">
      <w:bodyDiv w:val="1"/>
      <w:marLeft w:val="0"/>
      <w:marRight w:val="0"/>
      <w:marTop w:val="0"/>
      <w:marBottom w:val="0"/>
      <w:divBdr>
        <w:top w:val="none" w:sz="0" w:space="0" w:color="auto"/>
        <w:left w:val="none" w:sz="0" w:space="0" w:color="auto"/>
        <w:bottom w:val="none" w:sz="0" w:space="0" w:color="auto"/>
        <w:right w:val="none" w:sz="0" w:space="0" w:color="auto"/>
      </w:divBdr>
    </w:div>
    <w:div w:id="414206037">
      <w:bodyDiv w:val="1"/>
      <w:marLeft w:val="0"/>
      <w:marRight w:val="0"/>
      <w:marTop w:val="0"/>
      <w:marBottom w:val="0"/>
      <w:divBdr>
        <w:top w:val="none" w:sz="0" w:space="0" w:color="auto"/>
        <w:left w:val="none" w:sz="0" w:space="0" w:color="auto"/>
        <w:bottom w:val="none" w:sz="0" w:space="0" w:color="auto"/>
        <w:right w:val="none" w:sz="0" w:space="0" w:color="auto"/>
      </w:divBdr>
    </w:div>
    <w:div w:id="414402874">
      <w:bodyDiv w:val="1"/>
      <w:marLeft w:val="0"/>
      <w:marRight w:val="0"/>
      <w:marTop w:val="0"/>
      <w:marBottom w:val="0"/>
      <w:divBdr>
        <w:top w:val="none" w:sz="0" w:space="0" w:color="auto"/>
        <w:left w:val="none" w:sz="0" w:space="0" w:color="auto"/>
        <w:bottom w:val="none" w:sz="0" w:space="0" w:color="auto"/>
        <w:right w:val="none" w:sz="0" w:space="0" w:color="auto"/>
      </w:divBdr>
    </w:div>
    <w:div w:id="414715240">
      <w:bodyDiv w:val="1"/>
      <w:marLeft w:val="0"/>
      <w:marRight w:val="0"/>
      <w:marTop w:val="0"/>
      <w:marBottom w:val="0"/>
      <w:divBdr>
        <w:top w:val="none" w:sz="0" w:space="0" w:color="auto"/>
        <w:left w:val="none" w:sz="0" w:space="0" w:color="auto"/>
        <w:bottom w:val="none" w:sz="0" w:space="0" w:color="auto"/>
        <w:right w:val="none" w:sz="0" w:space="0" w:color="auto"/>
      </w:divBdr>
    </w:div>
    <w:div w:id="415444358">
      <w:bodyDiv w:val="1"/>
      <w:marLeft w:val="0"/>
      <w:marRight w:val="0"/>
      <w:marTop w:val="0"/>
      <w:marBottom w:val="0"/>
      <w:divBdr>
        <w:top w:val="none" w:sz="0" w:space="0" w:color="auto"/>
        <w:left w:val="none" w:sz="0" w:space="0" w:color="auto"/>
        <w:bottom w:val="none" w:sz="0" w:space="0" w:color="auto"/>
        <w:right w:val="none" w:sz="0" w:space="0" w:color="auto"/>
      </w:divBdr>
    </w:div>
    <w:div w:id="417793131">
      <w:bodyDiv w:val="1"/>
      <w:marLeft w:val="0"/>
      <w:marRight w:val="0"/>
      <w:marTop w:val="0"/>
      <w:marBottom w:val="0"/>
      <w:divBdr>
        <w:top w:val="none" w:sz="0" w:space="0" w:color="auto"/>
        <w:left w:val="none" w:sz="0" w:space="0" w:color="auto"/>
        <w:bottom w:val="none" w:sz="0" w:space="0" w:color="auto"/>
        <w:right w:val="none" w:sz="0" w:space="0" w:color="auto"/>
      </w:divBdr>
    </w:div>
    <w:div w:id="418989991">
      <w:bodyDiv w:val="1"/>
      <w:marLeft w:val="0"/>
      <w:marRight w:val="0"/>
      <w:marTop w:val="0"/>
      <w:marBottom w:val="0"/>
      <w:divBdr>
        <w:top w:val="none" w:sz="0" w:space="0" w:color="auto"/>
        <w:left w:val="none" w:sz="0" w:space="0" w:color="auto"/>
        <w:bottom w:val="none" w:sz="0" w:space="0" w:color="auto"/>
        <w:right w:val="none" w:sz="0" w:space="0" w:color="auto"/>
      </w:divBdr>
    </w:div>
    <w:div w:id="419911505">
      <w:bodyDiv w:val="1"/>
      <w:marLeft w:val="0"/>
      <w:marRight w:val="0"/>
      <w:marTop w:val="0"/>
      <w:marBottom w:val="0"/>
      <w:divBdr>
        <w:top w:val="none" w:sz="0" w:space="0" w:color="auto"/>
        <w:left w:val="none" w:sz="0" w:space="0" w:color="auto"/>
        <w:bottom w:val="none" w:sz="0" w:space="0" w:color="auto"/>
        <w:right w:val="none" w:sz="0" w:space="0" w:color="auto"/>
      </w:divBdr>
    </w:div>
    <w:div w:id="420683938">
      <w:bodyDiv w:val="1"/>
      <w:marLeft w:val="0"/>
      <w:marRight w:val="0"/>
      <w:marTop w:val="0"/>
      <w:marBottom w:val="0"/>
      <w:divBdr>
        <w:top w:val="none" w:sz="0" w:space="0" w:color="auto"/>
        <w:left w:val="none" w:sz="0" w:space="0" w:color="auto"/>
        <w:bottom w:val="none" w:sz="0" w:space="0" w:color="auto"/>
        <w:right w:val="none" w:sz="0" w:space="0" w:color="auto"/>
      </w:divBdr>
    </w:div>
    <w:div w:id="420875101">
      <w:bodyDiv w:val="1"/>
      <w:marLeft w:val="0"/>
      <w:marRight w:val="0"/>
      <w:marTop w:val="0"/>
      <w:marBottom w:val="0"/>
      <w:divBdr>
        <w:top w:val="none" w:sz="0" w:space="0" w:color="auto"/>
        <w:left w:val="none" w:sz="0" w:space="0" w:color="auto"/>
        <w:bottom w:val="none" w:sz="0" w:space="0" w:color="auto"/>
        <w:right w:val="none" w:sz="0" w:space="0" w:color="auto"/>
      </w:divBdr>
    </w:div>
    <w:div w:id="423720640">
      <w:bodyDiv w:val="1"/>
      <w:marLeft w:val="0"/>
      <w:marRight w:val="0"/>
      <w:marTop w:val="0"/>
      <w:marBottom w:val="0"/>
      <w:divBdr>
        <w:top w:val="none" w:sz="0" w:space="0" w:color="auto"/>
        <w:left w:val="none" w:sz="0" w:space="0" w:color="auto"/>
        <w:bottom w:val="none" w:sz="0" w:space="0" w:color="auto"/>
        <w:right w:val="none" w:sz="0" w:space="0" w:color="auto"/>
      </w:divBdr>
    </w:div>
    <w:div w:id="425425063">
      <w:bodyDiv w:val="1"/>
      <w:marLeft w:val="0"/>
      <w:marRight w:val="0"/>
      <w:marTop w:val="0"/>
      <w:marBottom w:val="0"/>
      <w:divBdr>
        <w:top w:val="none" w:sz="0" w:space="0" w:color="auto"/>
        <w:left w:val="none" w:sz="0" w:space="0" w:color="auto"/>
        <w:bottom w:val="none" w:sz="0" w:space="0" w:color="auto"/>
        <w:right w:val="none" w:sz="0" w:space="0" w:color="auto"/>
      </w:divBdr>
    </w:div>
    <w:div w:id="426461150">
      <w:bodyDiv w:val="1"/>
      <w:marLeft w:val="0"/>
      <w:marRight w:val="0"/>
      <w:marTop w:val="0"/>
      <w:marBottom w:val="0"/>
      <w:divBdr>
        <w:top w:val="none" w:sz="0" w:space="0" w:color="auto"/>
        <w:left w:val="none" w:sz="0" w:space="0" w:color="auto"/>
        <w:bottom w:val="none" w:sz="0" w:space="0" w:color="auto"/>
        <w:right w:val="none" w:sz="0" w:space="0" w:color="auto"/>
      </w:divBdr>
    </w:div>
    <w:div w:id="430399917">
      <w:bodyDiv w:val="1"/>
      <w:marLeft w:val="0"/>
      <w:marRight w:val="0"/>
      <w:marTop w:val="0"/>
      <w:marBottom w:val="0"/>
      <w:divBdr>
        <w:top w:val="none" w:sz="0" w:space="0" w:color="auto"/>
        <w:left w:val="none" w:sz="0" w:space="0" w:color="auto"/>
        <w:bottom w:val="none" w:sz="0" w:space="0" w:color="auto"/>
        <w:right w:val="none" w:sz="0" w:space="0" w:color="auto"/>
      </w:divBdr>
    </w:div>
    <w:div w:id="431318899">
      <w:bodyDiv w:val="1"/>
      <w:marLeft w:val="0"/>
      <w:marRight w:val="0"/>
      <w:marTop w:val="0"/>
      <w:marBottom w:val="0"/>
      <w:divBdr>
        <w:top w:val="none" w:sz="0" w:space="0" w:color="auto"/>
        <w:left w:val="none" w:sz="0" w:space="0" w:color="auto"/>
        <w:bottom w:val="none" w:sz="0" w:space="0" w:color="auto"/>
        <w:right w:val="none" w:sz="0" w:space="0" w:color="auto"/>
      </w:divBdr>
    </w:div>
    <w:div w:id="431898832">
      <w:bodyDiv w:val="1"/>
      <w:marLeft w:val="0"/>
      <w:marRight w:val="0"/>
      <w:marTop w:val="0"/>
      <w:marBottom w:val="0"/>
      <w:divBdr>
        <w:top w:val="none" w:sz="0" w:space="0" w:color="auto"/>
        <w:left w:val="none" w:sz="0" w:space="0" w:color="auto"/>
        <w:bottom w:val="none" w:sz="0" w:space="0" w:color="auto"/>
        <w:right w:val="none" w:sz="0" w:space="0" w:color="auto"/>
      </w:divBdr>
    </w:div>
    <w:div w:id="431971236">
      <w:bodyDiv w:val="1"/>
      <w:marLeft w:val="0"/>
      <w:marRight w:val="0"/>
      <w:marTop w:val="0"/>
      <w:marBottom w:val="0"/>
      <w:divBdr>
        <w:top w:val="none" w:sz="0" w:space="0" w:color="auto"/>
        <w:left w:val="none" w:sz="0" w:space="0" w:color="auto"/>
        <w:bottom w:val="none" w:sz="0" w:space="0" w:color="auto"/>
        <w:right w:val="none" w:sz="0" w:space="0" w:color="auto"/>
      </w:divBdr>
    </w:div>
    <w:div w:id="435751239">
      <w:bodyDiv w:val="1"/>
      <w:marLeft w:val="0"/>
      <w:marRight w:val="0"/>
      <w:marTop w:val="0"/>
      <w:marBottom w:val="0"/>
      <w:divBdr>
        <w:top w:val="none" w:sz="0" w:space="0" w:color="auto"/>
        <w:left w:val="none" w:sz="0" w:space="0" w:color="auto"/>
        <w:bottom w:val="none" w:sz="0" w:space="0" w:color="auto"/>
        <w:right w:val="none" w:sz="0" w:space="0" w:color="auto"/>
      </w:divBdr>
    </w:div>
    <w:div w:id="436753900">
      <w:bodyDiv w:val="1"/>
      <w:marLeft w:val="0"/>
      <w:marRight w:val="0"/>
      <w:marTop w:val="0"/>
      <w:marBottom w:val="0"/>
      <w:divBdr>
        <w:top w:val="none" w:sz="0" w:space="0" w:color="auto"/>
        <w:left w:val="none" w:sz="0" w:space="0" w:color="auto"/>
        <w:bottom w:val="none" w:sz="0" w:space="0" w:color="auto"/>
        <w:right w:val="none" w:sz="0" w:space="0" w:color="auto"/>
      </w:divBdr>
    </w:div>
    <w:div w:id="437409736">
      <w:bodyDiv w:val="1"/>
      <w:marLeft w:val="0"/>
      <w:marRight w:val="0"/>
      <w:marTop w:val="0"/>
      <w:marBottom w:val="0"/>
      <w:divBdr>
        <w:top w:val="none" w:sz="0" w:space="0" w:color="auto"/>
        <w:left w:val="none" w:sz="0" w:space="0" w:color="auto"/>
        <w:bottom w:val="none" w:sz="0" w:space="0" w:color="auto"/>
        <w:right w:val="none" w:sz="0" w:space="0" w:color="auto"/>
      </w:divBdr>
    </w:div>
    <w:div w:id="439222928">
      <w:bodyDiv w:val="1"/>
      <w:marLeft w:val="0"/>
      <w:marRight w:val="0"/>
      <w:marTop w:val="0"/>
      <w:marBottom w:val="0"/>
      <w:divBdr>
        <w:top w:val="none" w:sz="0" w:space="0" w:color="auto"/>
        <w:left w:val="none" w:sz="0" w:space="0" w:color="auto"/>
        <w:bottom w:val="none" w:sz="0" w:space="0" w:color="auto"/>
        <w:right w:val="none" w:sz="0" w:space="0" w:color="auto"/>
      </w:divBdr>
    </w:div>
    <w:div w:id="439683449">
      <w:bodyDiv w:val="1"/>
      <w:marLeft w:val="0"/>
      <w:marRight w:val="0"/>
      <w:marTop w:val="0"/>
      <w:marBottom w:val="0"/>
      <w:divBdr>
        <w:top w:val="none" w:sz="0" w:space="0" w:color="auto"/>
        <w:left w:val="none" w:sz="0" w:space="0" w:color="auto"/>
        <w:bottom w:val="none" w:sz="0" w:space="0" w:color="auto"/>
        <w:right w:val="none" w:sz="0" w:space="0" w:color="auto"/>
      </w:divBdr>
    </w:div>
    <w:div w:id="441341740">
      <w:bodyDiv w:val="1"/>
      <w:marLeft w:val="0"/>
      <w:marRight w:val="0"/>
      <w:marTop w:val="0"/>
      <w:marBottom w:val="0"/>
      <w:divBdr>
        <w:top w:val="none" w:sz="0" w:space="0" w:color="auto"/>
        <w:left w:val="none" w:sz="0" w:space="0" w:color="auto"/>
        <w:bottom w:val="none" w:sz="0" w:space="0" w:color="auto"/>
        <w:right w:val="none" w:sz="0" w:space="0" w:color="auto"/>
      </w:divBdr>
    </w:div>
    <w:div w:id="441730939">
      <w:bodyDiv w:val="1"/>
      <w:marLeft w:val="0"/>
      <w:marRight w:val="0"/>
      <w:marTop w:val="0"/>
      <w:marBottom w:val="0"/>
      <w:divBdr>
        <w:top w:val="none" w:sz="0" w:space="0" w:color="auto"/>
        <w:left w:val="none" w:sz="0" w:space="0" w:color="auto"/>
        <w:bottom w:val="none" w:sz="0" w:space="0" w:color="auto"/>
        <w:right w:val="none" w:sz="0" w:space="0" w:color="auto"/>
      </w:divBdr>
    </w:div>
    <w:div w:id="441922351">
      <w:bodyDiv w:val="1"/>
      <w:marLeft w:val="0"/>
      <w:marRight w:val="0"/>
      <w:marTop w:val="0"/>
      <w:marBottom w:val="0"/>
      <w:divBdr>
        <w:top w:val="none" w:sz="0" w:space="0" w:color="auto"/>
        <w:left w:val="none" w:sz="0" w:space="0" w:color="auto"/>
        <w:bottom w:val="none" w:sz="0" w:space="0" w:color="auto"/>
        <w:right w:val="none" w:sz="0" w:space="0" w:color="auto"/>
      </w:divBdr>
    </w:div>
    <w:div w:id="443503078">
      <w:bodyDiv w:val="1"/>
      <w:marLeft w:val="0"/>
      <w:marRight w:val="0"/>
      <w:marTop w:val="0"/>
      <w:marBottom w:val="0"/>
      <w:divBdr>
        <w:top w:val="none" w:sz="0" w:space="0" w:color="auto"/>
        <w:left w:val="none" w:sz="0" w:space="0" w:color="auto"/>
        <w:bottom w:val="none" w:sz="0" w:space="0" w:color="auto"/>
        <w:right w:val="none" w:sz="0" w:space="0" w:color="auto"/>
      </w:divBdr>
    </w:div>
    <w:div w:id="443963475">
      <w:bodyDiv w:val="1"/>
      <w:marLeft w:val="0"/>
      <w:marRight w:val="0"/>
      <w:marTop w:val="0"/>
      <w:marBottom w:val="0"/>
      <w:divBdr>
        <w:top w:val="none" w:sz="0" w:space="0" w:color="auto"/>
        <w:left w:val="none" w:sz="0" w:space="0" w:color="auto"/>
        <w:bottom w:val="none" w:sz="0" w:space="0" w:color="auto"/>
        <w:right w:val="none" w:sz="0" w:space="0" w:color="auto"/>
      </w:divBdr>
    </w:div>
    <w:div w:id="445196832">
      <w:bodyDiv w:val="1"/>
      <w:marLeft w:val="0"/>
      <w:marRight w:val="0"/>
      <w:marTop w:val="0"/>
      <w:marBottom w:val="0"/>
      <w:divBdr>
        <w:top w:val="none" w:sz="0" w:space="0" w:color="auto"/>
        <w:left w:val="none" w:sz="0" w:space="0" w:color="auto"/>
        <w:bottom w:val="none" w:sz="0" w:space="0" w:color="auto"/>
        <w:right w:val="none" w:sz="0" w:space="0" w:color="auto"/>
      </w:divBdr>
    </w:div>
    <w:div w:id="445270610">
      <w:bodyDiv w:val="1"/>
      <w:marLeft w:val="0"/>
      <w:marRight w:val="0"/>
      <w:marTop w:val="0"/>
      <w:marBottom w:val="0"/>
      <w:divBdr>
        <w:top w:val="none" w:sz="0" w:space="0" w:color="auto"/>
        <w:left w:val="none" w:sz="0" w:space="0" w:color="auto"/>
        <w:bottom w:val="none" w:sz="0" w:space="0" w:color="auto"/>
        <w:right w:val="none" w:sz="0" w:space="0" w:color="auto"/>
      </w:divBdr>
    </w:div>
    <w:div w:id="446192811">
      <w:bodyDiv w:val="1"/>
      <w:marLeft w:val="0"/>
      <w:marRight w:val="0"/>
      <w:marTop w:val="0"/>
      <w:marBottom w:val="0"/>
      <w:divBdr>
        <w:top w:val="none" w:sz="0" w:space="0" w:color="auto"/>
        <w:left w:val="none" w:sz="0" w:space="0" w:color="auto"/>
        <w:bottom w:val="none" w:sz="0" w:space="0" w:color="auto"/>
        <w:right w:val="none" w:sz="0" w:space="0" w:color="auto"/>
      </w:divBdr>
    </w:div>
    <w:div w:id="446586839">
      <w:bodyDiv w:val="1"/>
      <w:marLeft w:val="0"/>
      <w:marRight w:val="0"/>
      <w:marTop w:val="0"/>
      <w:marBottom w:val="0"/>
      <w:divBdr>
        <w:top w:val="none" w:sz="0" w:space="0" w:color="auto"/>
        <w:left w:val="none" w:sz="0" w:space="0" w:color="auto"/>
        <w:bottom w:val="none" w:sz="0" w:space="0" w:color="auto"/>
        <w:right w:val="none" w:sz="0" w:space="0" w:color="auto"/>
      </w:divBdr>
    </w:div>
    <w:div w:id="447238710">
      <w:bodyDiv w:val="1"/>
      <w:marLeft w:val="0"/>
      <w:marRight w:val="0"/>
      <w:marTop w:val="0"/>
      <w:marBottom w:val="0"/>
      <w:divBdr>
        <w:top w:val="none" w:sz="0" w:space="0" w:color="auto"/>
        <w:left w:val="none" w:sz="0" w:space="0" w:color="auto"/>
        <w:bottom w:val="none" w:sz="0" w:space="0" w:color="auto"/>
        <w:right w:val="none" w:sz="0" w:space="0" w:color="auto"/>
      </w:divBdr>
    </w:div>
    <w:div w:id="448010278">
      <w:bodyDiv w:val="1"/>
      <w:marLeft w:val="0"/>
      <w:marRight w:val="0"/>
      <w:marTop w:val="0"/>
      <w:marBottom w:val="0"/>
      <w:divBdr>
        <w:top w:val="none" w:sz="0" w:space="0" w:color="auto"/>
        <w:left w:val="none" w:sz="0" w:space="0" w:color="auto"/>
        <w:bottom w:val="none" w:sz="0" w:space="0" w:color="auto"/>
        <w:right w:val="none" w:sz="0" w:space="0" w:color="auto"/>
      </w:divBdr>
    </w:div>
    <w:div w:id="453333407">
      <w:bodyDiv w:val="1"/>
      <w:marLeft w:val="0"/>
      <w:marRight w:val="0"/>
      <w:marTop w:val="0"/>
      <w:marBottom w:val="0"/>
      <w:divBdr>
        <w:top w:val="none" w:sz="0" w:space="0" w:color="auto"/>
        <w:left w:val="none" w:sz="0" w:space="0" w:color="auto"/>
        <w:bottom w:val="none" w:sz="0" w:space="0" w:color="auto"/>
        <w:right w:val="none" w:sz="0" w:space="0" w:color="auto"/>
      </w:divBdr>
    </w:div>
    <w:div w:id="454520087">
      <w:bodyDiv w:val="1"/>
      <w:marLeft w:val="0"/>
      <w:marRight w:val="0"/>
      <w:marTop w:val="0"/>
      <w:marBottom w:val="0"/>
      <w:divBdr>
        <w:top w:val="none" w:sz="0" w:space="0" w:color="auto"/>
        <w:left w:val="none" w:sz="0" w:space="0" w:color="auto"/>
        <w:bottom w:val="none" w:sz="0" w:space="0" w:color="auto"/>
        <w:right w:val="none" w:sz="0" w:space="0" w:color="auto"/>
      </w:divBdr>
    </w:div>
    <w:div w:id="455025272">
      <w:bodyDiv w:val="1"/>
      <w:marLeft w:val="0"/>
      <w:marRight w:val="0"/>
      <w:marTop w:val="0"/>
      <w:marBottom w:val="0"/>
      <w:divBdr>
        <w:top w:val="none" w:sz="0" w:space="0" w:color="auto"/>
        <w:left w:val="none" w:sz="0" w:space="0" w:color="auto"/>
        <w:bottom w:val="none" w:sz="0" w:space="0" w:color="auto"/>
        <w:right w:val="none" w:sz="0" w:space="0" w:color="auto"/>
      </w:divBdr>
    </w:div>
    <w:div w:id="455949236">
      <w:bodyDiv w:val="1"/>
      <w:marLeft w:val="0"/>
      <w:marRight w:val="0"/>
      <w:marTop w:val="0"/>
      <w:marBottom w:val="0"/>
      <w:divBdr>
        <w:top w:val="none" w:sz="0" w:space="0" w:color="auto"/>
        <w:left w:val="none" w:sz="0" w:space="0" w:color="auto"/>
        <w:bottom w:val="none" w:sz="0" w:space="0" w:color="auto"/>
        <w:right w:val="none" w:sz="0" w:space="0" w:color="auto"/>
      </w:divBdr>
    </w:div>
    <w:div w:id="459735216">
      <w:bodyDiv w:val="1"/>
      <w:marLeft w:val="0"/>
      <w:marRight w:val="0"/>
      <w:marTop w:val="0"/>
      <w:marBottom w:val="0"/>
      <w:divBdr>
        <w:top w:val="none" w:sz="0" w:space="0" w:color="auto"/>
        <w:left w:val="none" w:sz="0" w:space="0" w:color="auto"/>
        <w:bottom w:val="none" w:sz="0" w:space="0" w:color="auto"/>
        <w:right w:val="none" w:sz="0" w:space="0" w:color="auto"/>
      </w:divBdr>
    </w:div>
    <w:div w:id="459806708">
      <w:bodyDiv w:val="1"/>
      <w:marLeft w:val="0"/>
      <w:marRight w:val="0"/>
      <w:marTop w:val="0"/>
      <w:marBottom w:val="0"/>
      <w:divBdr>
        <w:top w:val="none" w:sz="0" w:space="0" w:color="auto"/>
        <w:left w:val="none" w:sz="0" w:space="0" w:color="auto"/>
        <w:bottom w:val="none" w:sz="0" w:space="0" w:color="auto"/>
        <w:right w:val="none" w:sz="0" w:space="0" w:color="auto"/>
      </w:divBdr>
    </w:div>
    <w:div w:id="460731625">
      <w:bodyDiv w:val="1"/>
      <w:marLeft w:val="0"/>
      <w:marRight w:val="0"/>
      <w:marTop w:val="0"/>
      <w:marBottom w:val="0"/>
      <w:divBdr>
        <w:top w:val="none" w:sz="0" w:space="0" w:color="auto"/>
        <w:left w:val="none" w:sz="0" w:space="0" w:color="auto"/>
        <w:bottom w:val="none" w:sz="0" w:space="0" w:color="auto"/>
        <w:right w:val="none" w:sz="0" w:space="0" w:color="auto"/>
      </w:divBdr>
    </w:div>
    <w:div w:id="464739077">
      <w:bodyDiv w:val="1"/>
      <w:marLeft w:val="0"/>
      <w:marRight w:val="0"/>
      <w:marTop w:val="0"/>
      <w:marBottom w:val="0"/>
      <w:divBdr>
        <w:top w:val="none" w:sz="0" w:space="0" w:color="auto"/>
        <w:left w:val="none" w:sz="0" w:space="0" w:color="auto"/>
        <w:bottom w:val="none" w:sz="0" w:space="0" w:color="auto"/>
        <w:right w:val="none" w:sz="0" w:space="0" w:color="auto"/>
      </w:divBdr>
    </w:div>
    <w:div w:id="465009795">
      <w:bodyDiv w:val="1"/>
      <w:marLeft w:val="0"/>
      <w:marRight w:val="0"/>
      <w:marTop w:val="0"/>
      <w:marBottom w:val="0"/>
      <w:divBdr>
        <w:top w:val="none" w:sz="0" w:space="0" w:color="auto"/>
        <w:left w:val="none" w:sz="0" w:space="0" w:color="auto"/>
        <w:bottom w:val="none" w:sz="0" w:space="0" w:color="auto"/>
        <w:right w:val="none" w:sz="0" w:space="0" w:color="auto"/>
      </w:divBdr>
    </w:div>
    <w:div w:id="465052332">
      <w:bodyDiv w:val="1"/>
      <w:marLeft w:val="0"/>
      <w:marRight w:val="0"/>
      <w:marTop w:val="0"/>
      <w:marBottom w:val="0"/>
      <w:divBdr>
        <w:top w:val="none" w:sz="0" w:space="0" w:color="auto"/>
        <w:left w:val="none" w:sz="0" w:space="0" w:color="auto"/>
        <w:bottom w:val="none" w:sz="0" w:space="0" w:color="auto"/>
        <w:right w:val="none" w:sz="0" w:space="0" w:color="auto"/>
      </w:divBdr>
    </w:div>
    <w:div w:id="466510713">
      <w:bodyDiv w:val="1"/>
      <w:marLeft w:val="0"/>
      <w:marRight w:val="0"/>
      <w:marTop w:val="0"/>
      <w:marBottom w:val="0"/>
      <w:divBdr>
        <w:top w:val="none" w:sz="0" w:space="0" w:color="auto"/>
        <w:left w:val="none" w:sz="0" w:space="0" w:color="auto"/>
        <w:bottom w:val="none" w:sz="0" w:space="0" w:color="auto"/>
        <w:right w:val="none" w:sz="0" w:space="0" w:color="auto"/>
      </w:divBdr>
    </w:div>
    <w:div w:id="466896717">
      <w:bodyDiv w:val="1"/>
      <w:marLeft w:val="0"/>
      <w:marRight w:val="0"/>
      <w:marTop w:val="0"/>
      <w:marBottom w:val="0"/>
      <w:divBdr>
        <w:top w:val="none" w:sz="0" w:space="0" w:color="auto"/>
        <w:left w:val="none" w:sz="0" w:space="0" w:color="auto"/>
        <w:bottom w:val="none" w:sz="0" w:space="0" w:color="auto"/>
        <w:right w:val="none" w:sz="0" w:space="0" w:color="auto"/>
      </w:divBdr>
    </w:div>
    <w:div w:id="467474355">
      <w:bodyDiv w:val="1"/>
      <w:marLeft w:val="0"/>
      <w:marRight w:val="0"/>
      <w:marTop w:val="0"/>
      <w:marBottom w:val="0"/>
      <w:divBdr>
        <w:top w:val="none" w:sz="0" w:space="0" w:color="auto"/>
        <w:left w:val="none" w:sz="0" w:space="0" w:color="auto"/>
        <w:bottom w:val="none" w:sz="0" w:space="0" w:color="auto"/>
        <w:right w:val="none" w:sz="0" w:space="0" w:color="auto"/>
      </w:divBdr>
    </w:div>
    <w:div w:id="468321774">
      <w:bodyDiv w:val="1"/>
      <w:marLeft w:val="0"/>
      <w:marRight w:val="0"/>
      <w:marTop w:val="0"/>
      <w:marBottom w:val="0"/>
      <w:divBdr>
        <w:top w:val="none" w:sz="0" w:space="0" w:color="auto"/>
        <w:left w:val="none" w:sz="0" w:space="0" w:color="auto"/>
        <w:bottom w:val="none" w:sz="0" w:space="0" w:color="auto"/>
        <w:right w:val="none" w:sz="0" w:space="0" w:color="auto"/>
      </w:divBdr>
    </w:div>
    <w:div w:id="468859105">
      <w:bodyDiv w:val="1"/>
      <w:marLeft w:val="0"/>
      <w:marRight w:val="0"/>
      <w:marTop w:val="0"/>
      <w:marBottom w:val="0"/>
      <w:divBdr>
        <w:top w:val="none" w:sz="0" w:space="0" w:color="auto"/>
        <w:left w:val="none" w:sz="0" w:space="0" w:color="auto"/>
        <w:bottom w:val="none" w:sz="0" w:space="0" w:color="auto"/>
        <w:right w:val="none" w:sz="0" w:space="0" w:color="auto"/>
      </w:divBdr>
    </w:div>
    <w:div w:id="468867984">
      <w:bodyDiv w:val="1"/>
      <w:marLeft w:val="0"/>
      <w:marRight w:val="0"/>
      <w:marTop w:val="0"/>
      <w:marBottom w:val="0"/>
      <w:divBdr>
        <w:top w:val="none" w:sz="0" w:space="0" w:color="auto"/>
        <w:left w:val="none" w:sz="0" w:space="0" w:color="auto"/>
        <w:bottom w:val="none" w:sz="0" w:space="0" w:color="auto"/>
        <w:right w:val="none" w:sz="0" w:space="0" w:color="auto"/>
      </w:divBdr>
    </w:div>
    <w:div w:id="468940969">
      <w:bodyDiv w:val="1"/>
      <w:marLeft w:val="0"/>
      <w:marRight w:val="0"/>
      <w:marTop w:val="0"/>
      <w:marBottom w:val="0"/>
      <w:divBdr>
        <w:top w:val="none" w:sz="0" w:space="0" w:color="auto"/>
        <w:left w:val="none" w:sz="0" w:space="0" w:color="auto"/>
        <w:bottom w:val="none" w:sz="0" w:space="0" w:color="auto"/>
        <w:right w:val="none" w:sz="0" w:space="0" w:color="auto"/>
      </w:divBdr>
    </w:div>
    <w:div w:id="471943483">
      <w:bodyDiv w:val="1"/>
      <w:marLeft w:val="0"/>
      <w:marRight w:val="0"/>
      <w:marTop w:val="0"/>
      <w:marBottom w:val="0"/>
      <w:divBdr>
        <w:top w:val="none" w:sz="0" w:space="0" w:color="auto"/>
        <w:left w:val="none" w:sz="0" w:space="0" w:color="auto"/>
        <w:bottom w:val="none" w:sz="0" w:space="0" w:color="auto"/>
        <w:right w:val="none" w:sz="0" w:space="0" w:color="auto"/>
      </w:divBdr>
    </w:div>
    <w:div w:id="472405223">
      <w:bodyDiv w:val="1"/>
      <w:marLeft w:val="0"/>
      <w:marRight w:val="0"/>
      <w:marTop w:val="0"/>
      <w:marBottom w:val="0"/>
      <w:divBdr>
        <w:top w:val="none" w:sz="0" w:space="0" w:color="auto"/>
        <w:left w:val="none" w:sz="0" w:space="0" w:color="auto"/>
        <w:bottom w:val="none" w:sz="0" w:space="0" w:color="auto"/>
        <w:right w:val="none" w:sz="0" w:space="0" w:color="auto"/>
      </w:divBdr>
    </w:div>
    <w:div w:id="473179948">
      <w:bodyDiv w:val="1"/>
      <w:marLeft w:val="0"/>
      <w:marRight w:val="0"/>
      <w:marTop w:val="0"/>
      <w:marBottom w:val="0"/>
      <w:divBdr>
        <w:top w:val="none" w:sz="0" w:space="0" w:color="auto"/>
        <w:left w:val="none" w:sz="0" w:space="0" w:color="auto"/>
        <w:bottom w:val="none" w:sz="0" w:space="0" w:color="auto"/>
        <w:right w:val="none" w:sz="0" w:space="0" w:color="auto"/>
      </w:divBdr>
    </w:div>
    <w:div w:id="478572755">
      <w:bodyDiv w:val="1"/>
      <w:marLeft w:val="0"/>
      <w:marRight w:val="0"/>
      <w:marTop w:val="0"/>
      <w:marBottom w:val="0"/>
      <w:divBdr>
        <w:top w:val="none" w:sz="0" w:space="0" w:color="auto"/>
        <w:left w:val="none" w:sz="0" w:space="0" w:color="auto"/>
        <w:bottom w:val="none" w:sz="0" w:space="0" w:color="auto"/>
        <w:right w:val="none" w:sz="0" w:space="0" w:color="auto"/>
      </w:divBdr>
    </w:div>
    <w:div w:id="478960284">
      <w:bodyDiv w:val="1"/>
      <w:marLeft w:val="0"/>
      <w:marRight w:val="0"/>
      <w:marTop w:val="0"/>
      <w:marBottom w:val="0"/>
      <w:divBdr>
        <w:top w:val="none" w:sz="0" w:space="0" w:color="auto"/>
        <w:left w:val="none" w:sz="0" w:space="0" w:color="auto"/>
        <w:bottom w:val="none" w:sz="0" w:space="0" w:color="auto"/>
        <w:right w:val="none" w:sz="0" w:space="0" w:color="auto"/>
      </w:divBdr>
    </w:div>
    <w:div w:id="480460755">
      <w:bodyDiv w:val="1"/>
      <w:marLeft w:val="0"/>
      <w:marRight w:val="0"/>
      <w:marTop w:val="0"/>
      <w:marBottom w:val="0"/>
      <w:divBdr>
        <w:top w:val="none" w:sz="0" w:space="0" w:color="auto"/>
        <w:left w:val="none" w:sz="0" w:space="0" w:color="auto"/>
        <w:bottom w:val="none" w:sz="0" w:space="0" w:color="auto"/>
        <w:right w:val="none" w:sz="0" w:space="0" w:color="auto"/>
      </w:divBdr>
    </w:div>
    <w:div w:id="480540494">
      <w:bodyDiv w:val="1"/>
      <w:marLeft w:val="0"/>
      <w:marRight w:val="0"/>
      <w:marTop w:val="0"/>
      <w:marBottom w:val="0"/>
      <w:divBdr>
        <w:top w:val="none" w:sz="0" w:space="0" w:color="auto"/>
        <w:left w:val="none" w:sz="0" w:space="0" w:color="auto"/>
        <w:bottom w:val="none" w:sz="0" w:space="0" w:color="auto"/>
        <w:right w:val="none" w:sz="0" w:space="0" w:color="auto"/>
      </w:divBdr>
    </w:div>
    <w:div w:id="484005234">
      <w:bodyDiv w:val="1"/>
      <w:marLeft w:val="0"/>
      <w:marRight w:val="0"/>
      <w:marTop w:val="0"/>
      <w:marBottom w:val="0"/>
      <w:divBdr>
        <w:top w:val="none" w:sz="0" w:space="0" w:color="auto"/>
        <w:left w:val="none" w:sz="0" w:space="0" w:color="auto"/>
        <w:bottom w:val="none" w:sz="0" w:space="0" w:color="auto"/>
        <w:right w:val="none" w:sz="0" w:space="0" w:color="auto"/>
      </w:divBdr>
    </w:div>
    <w:div w:id="488248088">
      <w:bodyDiv w:val="1"/>
      <w:marLeft w:val="0"/>
      <w:marRight w:val="0"/>
      <w:marTop w:val="0"/>
      <w:marBottom w:val="0"/>
      <w:divBdr>
        <w:top w:val="none" w:sz="0" w:space="0" w:color="auto"/>
        <w:left w:val="none" w:sz="0" w:space="0" w:color="auto"/>
        <w:bottom w:val="none" w:sz="0" w:space="0" w:color="auto"/>
        <w:right w:val="none" w:sz="0" w:space="0" w:color="auto"/>
      </w:divBdr>
    </w:div>
    <w:div w:id="492142163">
      <w:bodyDiv w:val="1"/>
      <w:marLeft w:val="0"/>
      <w:marRight w:val="0"/>
      <w:marTop w:val="0"/>
      <w:marBottom w:val="0"/>
      <w:divBdr>
        <w:top w:val="none" w:sz="0" w:space="0" w:color="auto"/>
        <w:left w:val="none" w:sz="0" w:space="0" w:color="auto"/>
        <w:bottom w:val="none" w:sz="0" w:space="0" w:color="auto"/>
        <w:right w:val="none" w:sz="0" w:space="0" w:color="auto"/>
      </w:divBdr>
    </w:div>
    <w:div w:id="495458380">
      <w:bodyDiv w:val="1"/>
      <w:marLeft w:val="0"/>
      <w:marRight w:val="0"/>
      <w:marTop w:val="0"/>
      <w:marBottom w:val="0"/>
      <w:divBdr>
        <w:top w:val="none" w:sz="0" w:space="0" w:color="auto"/>
        <w:left w:val="none" w:sz="0" w:space="0" w:color="auto"/>
        <w:bottom w:val="none" w:sz="0" w:space="0" w:color="auto"/>
        <w:right w:val="none" w:sz="0" w:space="0" w:color="auto"/>
      </w:divBdr>
    </w:div>
    <w:div w:id="496924107">
      <w:bodyDiv w:val="1"/>
      <w:marLeft w:val="0"/>
      <w:marRight w:val="0"/>
      <w:marTop w:val="0"/>
      <w:marBottom w:val="0"/>
      <w:divBdr>
        <w:top w:val="none" w:sz="0" w:space="0" w:color="auto"/>
        <w:left w:val="none" w:sz="0" w:space="0" w:color="auto"/>
        <w:bottom w:val="none" w:sz="0" w:space="0" w:color="auto"/>
        <w:right w:val="none" w:sz="0" w:space="0" w:color="auto"/>
      </w:divBdr>
    </w:div>
    <w:div w:id="497430613">
      <w:bodyDiv w:val="1"/>
      <w:marLeft w:val="0"/>
      <w:marRight w:val="0"/>
      <w:marTop w:val="0"/>
      <w:marBottom w:val="0"/>
      <w:divBdr>
        <w:top w:val="none" w:sz="0" w:space="0" w:color="auto"/>
        <w:left w:val="none" w:sz="0" w:space="0" w:color="auto"/>
        <w:bottom w:val="none" w:sz="0" w:space="0" w:color="auto"/>
        <w:right w:val="none" w:sz="0" w:space="0" w:color="auto"/>
      </w:divBdr>
    </w:div>
    <w:div w:id="504128674">
      <w:bodyDiv w:val="1"/>
      <w:marLeft w:val="0"/>
      <w:marRight w:val="0"/>
      <w:marTop w:val="0"/>
      <w:marBottom w:val="0"/>
      <w:divBdr>
        <w:top w:val="none" w:sz="0" w:space="0" w:color="auto"/>
        <w:left w:val="none" w:sz="0" w:space="0" w:color="auto"/>
        <w:bottom w:val="none" w:sz="0" w:space="0" w:color="auto"/>
        <w:right w:val="none" w:sz="0" w:space="0" w:color="auto"/>
      </w:divBdr>
    </w:div>
    <w:div w:id="504980501">
      <w:bodyDiv w:val="1"/>
      <w:marLeft w:val="0"/>
      <w:marRight w:val="0"/>
      <w:marTop w:val="0"/>
      <w:marBottom w:val="0"/>
      <w:divBdr>
        <w:top w:val="none" w:sz="0" w:space="0" w:color="auto"/>
        <w:left w:val="none" w:sz="0" w:space="0" w:color="auto"/>
        <w:bottom w:val="none" w:sz="0" w:space="0" w:color="auto"/>
        <w:right w:val="none" w:sz="0" w:space="0" w:color="auto"/>
      </w:divBdr>
    </w:div>
    <w:div w:id="505169891">
      <w:bodyDiv w:val="1"/>
      <w:marLeft w:val="0"/>
      <w:marRight w:val="0"/>
      <w:marTop w:val="0"/>
      <w:marBottom w:val="0"/>
      <w:divBdr>
        <w:top w:val="none" w:sz="0" w:space="0" w:color="auto"/>
        <w:left w:val="none" w:sz="0" w:space="0" w:color="auto"/>
        <w:bottom w:val="none" w:sz="0" w:space="0" w:color="auto"/>
        <w:right w:val="none" w:sz="0" w:space="0" w:color="auto"/>
      </w:divBdr>
    </w:div>
    <w:div w:id="506363255">
      <w:bodyDiv w:val="1"/>
      <w:marLeft w:val="0"/>
      <w:marRight w:val="0"/>
      <w:marTop w:val="0"/>
      <w:marBottom w:val="0"/>
      <w:divBdr>
        <w:top w:val="none" w:sz="0" w:space="0" w:color="auto"/>
        <w:left w:val="none" w:sz="0" w:space="0" w:color="auto"/>
        <w:bottom w:val="none" w:sz="0" w:space="0" w:color="auto"/>
        <w:right w:val="none" w:sz="0" w:space="0" w:color="auto"/>
      </w:divBdr>
    </w:div>
    <w:div w:id="506528985">
      <w:bodyDiv w:val="1"/>
      <w:marLeft w:val="0"/>
      <w:marRight w:val="0"/>
      <w:marTop w:val="0"/>
      <w:marBottom w:val="0"/>
      <w:divBdr>
        <w:top w:val="none" w:sz="0" w:space="0" w:color="auto"/>
        <w:left w:val="none" w:sz="0" w:space="0" w:color="auto"/>
        <w:bottom w:val="none" w:sz="0" w:space="0" w:color="auto"/>
        <w:right w:val="none" w:sz="0" w:space="0" w:color="auto"/>
      </w:divBdr>
    </w:div>
    <w:div w:id="506990086">
      <w:bodyDiv w:val="1"/>
      <w:marLeft w:val="0"/>
      <w:marRight w:val="0"/>
      <w:marTop w:val="0"/>
      <w:marBottom w:val="0"/>
      <w:divBdr>
        <w:top w:val="none" w:sz="0" w:space="0" w:color="auto"/>
        <w:left w:val="none" w:sz="0" w:space="0" w:color="auto"/>
        <w:bottom w:val="none" w:sz="0" w:space="0" w:color="auto"/>
        <w:right w:val="none" w:sz="0" w:space="0" w:color="auto"/>
      </w:divBdr>
    </w:div>
    <w:div w:id="507016158">
      <w:bodyDiv w:val="1"/>
      <w:marLeft w:val="0"/>
      <w:marRight w:val="0"/>
      <w:marTop w:val="0"/>
      <w:marBottom w:val="0"/>
      <w:divBdr>
        <w:top w:val="none" w:sz="0" w:space="0" w:color="auto"/>
        <w:left w:val="none" w:sz="0" w:space="0" w:color="auto"/>
        <w:bottom w:val="none" w:sz="0" w:space="0" w:color="auto"/>
        <w:right w:val="none" w:sz="0" w:space="0" w:color="auto"/>
      </w:divBdr>
    </w:div>
    <w:div w:id="507063895">
      <w:bodyDiv w:val="1"/>
      <w:marLeft w:val="0"/>
      <w:marRight w:val="0"/>
      <w:marTop w:val="0"/>
      <w:marBottom w:val="0"/>
      <w:divBdr>
        <w:top w:val="none" w:sz="0" w:space="0" w:color="auto"/>
        <w:left w:val="none" w:sz="0" w:space="0" w:color="auto"/>
        <w:bottom w:val="none" w:sz="0" w:space="0" w:color="auto"/>
        <w:right w:val="none" w:sz="0" w:space="0" w:color="auto"/>
      </w:divBdr>
    </w:div>
    <w:div w:id="507411082">
      <w:bodyDiv w:val="1"/>
      <w:marLeft w:val="0"/>
      <w:marRight w:val="0"/>
      <w:marTop w:val="0"/>
      <w:marBottom w:val="0"/>
      <w:divBdr>
        <w:top w:val="none" w:sz="0" w:space="0" w:color="auto"/>
        <w:left w:val="none" w:sz="0" w:space="0" w:color="auto"/>
        <w:bottom w:val="none" w:sz="0" w:space="0" w:color="auto"/>
        <w:right w:val="none" w:sz="0" w:space="0" w:color="auto"/>
      </w:divBdr>
    </w:div>
    <w:div w:id="510072804">
      <w:bodyDiv w:val="1"/>
      <w:marLeft w:val="0"/>
      <w:marRight w:val="0"/>
      <w:marTop w:val="0"/>
      <w:marBottom w:val="0"/>
      <w:divBdr>
        <w:top w:val="none" w:sz="0" w:space="0" w:color="auto"/>
        <w:left w:val="none" w:sz="0" w:space="0" w:color="auto"/>
        <w:bottom w:val="none" w:sz="0" w:space="0" w:color="auto"/>
        <w:right w:val="none" w:sz="0" w:space="0" w:color="auto"/>
      </w:divBdr>
    </w:div>
    <w:div w:id="510220027">
      <w:bodyDiv w:val="1"/>
      <w:marLeft w:val="0"/>
      <w:marRight w:val="0"/>
      <w:marTop w:val="0"/>
      <w:marBottom w:val="0"/>
      <w:divBdr>
        <w:top w:val="none" w:sz="0" w:space="0" w:color="auto"/>
        <w:left w:val="none" w:sz="0" w:space="0" w:color="auto"/>
        <w:bottom w:val="none" w:sz="0" w:space="0" w:color="auto"/>
        <w:right w:val="none" w:sz="0" w:space="0" w:color="auto"/>
      </w:divBdr>
    </w:div>
    <w:div w:id="512495438">
      <w:bodyDiv w:val="1"/>
      <w:marLeft w:val="0"/>
      <w:marRight w:val="0"/>
      <w:marTop w:val="0"/>
      <w:marBottom w:val="0"/>
      <w:divBdr>
        <w:top w:val="none" w:sz="0" w:space="0" w:color="auto"/>
        <w:left w:val="none" w:sz="0" w:space="0" w:color="auto"/>
        <w:bottom w:val="none" w:sz="0" w:space="0" w:color="auto"/>
        <w:right w:val="none" w:sz="0" w:space="0" w:color="auto"/>
      </w:divBdr>
    </w:div>
    <w:div w:id="513501379">
      <w:bodyDiv w:val="1"/>
      <w:marLeft w:val="0"/>
      <w:marRight w:val="0"/>
      <w:marTop w:val="0"/>
      <w:marBottom w:val="0"/>
      <w:divBdr>
        <w:top w:val="none" w:sz="0" w:space="0" w:color="auto"/>
        <w:left w:val="none" w:sz="0" w:space="0" w:color="auto"/>
        <w:bottom w:val="none" w:sz="0" w:space="0" w:color="auto"/>
        <w:right w:val="none" w:sz="0" w:space="0" w:color="auto"/>
      </w:divBdr>
    </w:div>
    <w:div w:id="514080278">
      <w:bodyDiv w:val="1"/>
      <w:marLeft w:val="0"/>
      <w:marRight w:val="0"/>
      <w:marTop w:val="0"/>
      <w:marBottom w:val="0"/>
      <w:divBdr>
        <w:top w:val="none" w:sz="0" w:space="0" w:color="auto"/>
        <w:left w:val="none" w:sz="0" w:space="0" w:color="auto"/>
        <w:bottom w:val="none" w:sz="0" w:space="0" w:color="auto"/>
        <w:right w:val="none" w:sz="0" w:space="0" w:color="auto"/>
      </w:divBdr>
    </w:div>
    <w:div w:id="514996033">
      <w:bodyDiv w:val="1"/>
      <w:marLeft w:val="0"/>
      <w:marRight w:val="0"/>
      <w:marTop w:val="0"/>
      <w:marBottom w:val="0"/>
      <w:divBdr>
        <w:top w:val="none" w:sz="0" w:space="0" w:color="auto"/>
        <w:left w:val="none" w:sz="0" w:space="0" w:color="auto"/>
        <w:bottom w:val="none" w:sz="0" w:space="0" w:color="auto"/>
        <w:right w:val="none" w:sz="0" w:space="0" w:color="auto"/>
      </w:divBdr>
    </w:div>
    <w:div w:id="517700139">
      <w:bodyDiv w:val="1"/>
      <w:marLeft w:val="0"/>
      <w:marRight w:val="0"/>
      <w:marTop w:val="0"/>
      <w:marBottom w:val="0"/>
      <w:divBdr>
        <w:top w:val="none" w:sz="0" w:space="0" w:color="auto"/>
        <w:left w:val="none" w:sz="0" w:space="0" w:color="auto"/>
        <w:bottom w:val="none" w:sz="0" w:space="0" w:color="auto"/>
        <w:right w:val="none" w:sz="0" w:space="0" w:color="auto"/>
      </w:divBdr>
    </w:div>
    <w:div w:id="518930811">
      <w:bodyDiv w:val="1"/>
      <w:marLeft w:val="0"/>
      <w:marRight w:val="0"/>
      <w:marTop w:val="0"/>
      <w:marBottom w:val="0"/>
      <w:divBdr>
        <w:top w:val="none" w:sz="0" w:space="0" w:color="auto"/>
        <w:left w:val="none" w:sz="0" w:space="0" w:color="auto"/>
        <w:bottom w:val="none" w:sz="0" w:space="0" w:color="auto"/>
        <w:right w:val="none" w:sz="0" w:space="0" w:color="auto"/>
      </w:divBdr>
    </w:div>
    <w:div w:id="520897954">
      <w:bodyDiv w:val="1"/>
      <w:marLeft w:val="0"/>
      <w:marRight w:val="0"/>
      <w:marTop w:val="0"/>
      <w:marBottom w:val="0"/>
      <w:divBdr>
        <w:top w:val="none" w:sz="0" w:space="0" w:color="auto"/>
        <w:left w:val="none" w:sz="0" w:space="0" w:color="auto"/>
        <w:bottom w:val="none" w:sz="0" w:space="0" w:color="auto"/>
        <w:right w:val="none" w:sz="0" w:space="0" w:color="auto"/>
      </w:divBdr>
    </w:div>
    <w:div w:id="520969398">
      <w:bodyDiv w:val="1"/>
      <w:marLeft w:val="0"/>
      <w:marRight w:val="0"/>
      <w:marTop w:val="0"/>
      <w:marBottom w:val="0"/>
      <w:divBdr>
        <w:top w:val="none" w:sz="0" w:space="0" w:color="auto"/>
        <w:left w:val="none" w:sz="0" w:space="0" w:color="auto"/>
        <w:bottom w:val="none" w:sz="0" w:space="0" w:color="auto"/>
        <w:right w:val="none" w:sz="0" w:space="0" w:color="auto"/>
      </w:divBdr>
    </w:div>
    <w:div w:id="520977361">
      <w:bodyDiv w:val="1"/>
      <w:marLeft w:val="0"/>
      <w:marRight w:val="0"/>
      <w:marTop w:val="0"/>
      <w:marBottom w:val="0"/>
      <w:divBdr>
        <w:top w:val="none" w:sz="0" w:space="0" w:color="auto"/>
        <w:left w:val="none" w:sz="0" w:space="0" w:color="auto"/>
        <w:bottom w:val="none" w:sz="0" w:space="0" w:color="auto"/>
        <w:right w:val="none" w:sz="0" w:space="0" w:color="auto"/>
      </w:divBdr>
    </w:div>
    <w:div w:id="521670764">
      <w:bodyDiv w:val="1"/>
      <w:marLeft w:val="0"/>
      <w:marRight w:val="0"/>
      <w:marTop w:val="0"/>
      <w:marBottom w:val="0"/>
      <w:divBdr>
        <w:top w:val="none" w:sz="0" w:space="0" w:color="auto"/>
        <w:left w:val="none" w:sz="0" w:space="0" w:color="auto"/>
        <w:bottom w:val="none" w:sz="0" w:space="0" w:color="auto"/>
        <w:right w:val="none" w:sz="0" w:space="0" w:color="auto"/>
      </w:divBdr>
    </w:div>
    <w:div w:id="523597338">
      <w:bodyDiv w:val="1"/>
      <w:marLeft w:val="0"/>
      <w:marRight w:val="0"/>
      <w:marTop w:val="0"/>
      <w:marBottom w:val="0"/>
      <w:divBdr>
        <w:top w:val="none" w:sz="0" w:space="0" w:color="auto"/>
        <w:left w:val="none" w:sz="0" w:space="0" w:color="auto"/>
        <w:bottom w:val="none" w:sz="0" w:space="0" w:color="auto"/>
        <w:right w:val="none" w:sz="0" w:space="0" w:color="auto"/>
      </w:divBdr>
    </w:div>
    <w:div w:id="524025909">
      <w:bodyDiv w:val="1"/>
      <w:marLeft w:val="0"/>
      <w:marRight w:val="0"/>
      <w:marTop w:val="0"/>
      <w:marBottom w:val="0"/>
      <w:divBdr>
        <w:top w:val="none" w:sz="0" w:space="0" w:color="auto"/>
        <w:left w:val="none" w:sz="0" w:space="0" w:color="auto"/>
        <w:bottom w:val="none" w:sz="0" w:space="0" w:color="auto"/>
        <w:right w:val="none" w:sz="0" w:space="0" w:color="auto"/>
      </w:divBdr>
    </w:div>
    <w:div w:id="524944011">
      <w:bodyDiv w:val="1"/>
      <w:marLeft w:val="0"/>
      <w:marRight w:val="0"/>
      <w:marTop w:val="0"/>
      <w:marBottom w:val="0"/>
      <w:divBdr>
        <w:top w:val="none" w:sz="0" w:space="0" w:color="auto"/>
        <w:left w:val="none" w:sz="0" w:space="0" w:color="auto"/>
        <w:bottom w:val="none" w:sz="0" w:space="0" w:color="auto"/>
        <w:right w:val="none" w:sz="0" w:space="0" w:color="auto"/>
      </w:divBdr>
    </w:div>
    <w:div w:id="525020591">
      <w:bodyDiv w:val="1"/>
      <w:marLeft w:val="0"/>
      <w:marRight w:val="0"/>
      <w:marTop w:val="0"/>
      <w:marBottom w:val="0"/>
      <w:divBdr>
        <w:top w:val="none" w:sz="0" w:space="0" w:color="auto"/>
        <w:left w:val="none" w:sz="0" w:space="0" w:color="auto"/>
        <w:bottom w:val="none" w:sz="0" w:space="0" w:color="auto"/>
        <w:right w:val="none" w:sz="0" w:space="0" w:color="auto"/>
      </w:divBdr>
    </w:div>
    <w:div w:id="526991667">
      <w:bodyDiv w:val="1"/>
      <w:marLeft w:val="0"/>
      <w:marRight w:val="0"/>
      <w:marTop w:val="0"/>
      <w:marBottom w:val="0"/>
      <w:divBdr>
        <w:top w:val="none" w:sz="0" w:space="0" w:color="auto"/>
        <w:left w:val="none" w:sz="0" w:space="0" w:color="auto"/>
        <w:bottom w:val="none" w:sz="0" w:space="0" w:color="auto"/>
        <w:right w:val="none" w:sz="0" w:space="0" w:color="auto"/>
      </w:divBdr>
    </w:div>
    <w:div w:id="527715336">
      <w:bodyDiv w:val="1"/>
      <w:marLeft w:val="0"/>
      <w:marRight w:val="0"/>
      <w:marTop w:val="0"/>
      <w:marBottom w:val="0"/>
      <w:divBdr>
        <w:top w:val="none" w:sz="0" w:space="0" w:color="auto"/>
        <w:left w:val="none" w:sz="0" w:space="0" w:color="auto"/>
        <w:bottom w:val="none" w:sz="0" w:space="0" w:color="auto"/>
        <w:right w:val="none" w:sz="0" w:space="0" w:color="auto"/>
      </w:divBdr>
    </w:div>
    <w:div w:id="527911279">
      <w:bodyDiv w:val="1"/>
      <w:marLeft w:val="0"/>
      <w:marRight w:val="0"/>
      <w:marTop w:val="0"/>
      <w:marBottom w:val="0"/>
      <w:divBdr>
        <w:top w:val="none" w:sz="0" w:space="0" w:color="auto"/>
        <w:left w:val="none" w:sz="0" w:space="0" w:color="auto"/>
        <w:bottom w:val="none" w:sz="0" w:space="0" w:color="auto"/>
        <w:right w:val="none" w:sz="0" w:space="0" w:color="auto"/>
      </w:divBdr>
    </w:div>
    <w:div w:id="530071470">
      <w:bodyDiv w:val="1"/>
      <w:marLeft w:val="0"/>
      <w:marRight w:val="0"/>
      <w:marTop w:val="0"/>
      <w:marBottom w:val="0"/>
      <w:divBdr>
        <w:top w:val="none" w:sz="0" w:space="0" w:color="auto"/>
        <w:left w:val="none" w:sz="0" w:space="0" w:color="auto"/>
        <w:bottom w:val="none" w:sz="0" w:space="0" w:color="auto"/>
        <w:right w:val="none" w:sz="0" w:space="0" w:color="auto"/>
      </w:divBdr>
    </w:div>
    <w:div w:id="531386545">
      <w:bodyDiv w:val="1"/>
      <w:marLeft w:val="0"/>
      <w:marRight w:val="0"/>
      <w:marTop w:val="0"/>
      <w:marBottom w:val="0"/>
      <w:divBdr>
        <w:top w:val="none" w:sz="0" w:space="0" w:color="auto"/>
        <w:left w:val="none" w:sz="0" w:space="0" w:color="auto"/>
        <w:bottom w:val="none" w:sz="0" w:space="0" w:color="auto"/>
        <w:right w:val="none" w:sz="0" w:space="0" w:color="auto"/>
      </w:divBdr>
    </w:div>
    <w:div w:id="533661733">
      <w:bodyDiv w:val="1"/>
      <w:marLeft w:val="0"/>
      <w:marRight w:val="0"/>
      <w:marTop w:val="0"/>
      <w:marBottom w:val="0"/>
      <w:divBdr>
        <w:top w:val="none" w:sz="0" w:space="0" w:color="auto"/>
        <w:left w:val="none" w:sz="0" w:space="0" w:color="auto"/>
        <w:bottom w:val="none" w:sz="0" w:space="0" w:color="auto"/>
        <w:right w:val="none" w:sz="0" w:space="0" w:color="auto"/>
      </w:divBdr>
    </w:div>
    <w:div w:id="533885479">
      <w:bodyDiv w:val="1"/>
      <w:marLeft w:val="0"/>
      <w:marRight w:val="0"/>
      <w:marTop w:val="0"/>
      <w:marBottom w:val="0"/>
      <w:divBdr>
        <w:top w:val="none" w:sz="0" w:space="0" w:color="auto"/>
        <w:left w:val="none" w:sz="0" w:space="0" w:color="auto"/>
        <w:bottom w:val="none" w:sz="0" w:space="0" w:color="auto"/>
        <w:right w:val="none" w:sz="0" w:space="0" w:color="auto"/>
      </w:divBdr>
    </w:div>
    <w:div w:id="534268904">
      <w:bodyDiv w:val="1"/>
      <w:marLeft w:val="0"/>
      <w:marRight w:val="0"/>
      <w:marTop w:val="0"/>
      <w:marBottom w:val="0"/>
      <w:divBdr>
        <w:top w:val="none" w:sz="0" w:space="0" w:color="auto"/>
        <w:left w:val="none" w:sz="0" w:space="0" w:color="auto"/>
        <w:bottom w:val="none" w:sz="0" w:space="0" w:color="auto"/>
        <w:right w:val="none" w:sz="0" w:space="0" w:color="auto"/>
      </w:divBdr>
    </w:div>
    <w:div w:id="535120742">
      <w:bodyDiv w:val="1"/>
      <w:marLeft w:val="0"/>
      <w:marRight w:val="0"/>
      <w:marTop w:val="0"/>
      <w:marBottom w:val="0"/>
      <w:divBdr>
        <w:top w:val="none" w:sz="0" w:space="0" w:color="auto"/>
        <w:left w:val="none" w:sz="0" w:space="0" w:color="auto"/>
        <w:bottom w:val="none" w:sz="0" w:space="0" w:color="auto"/>
        <w:right w:val="none" w:sz="0" w:space="0" w:color="auto"/>
      </w:divBdr>
    </w:div>
    <w:div w:id="535194184">
      <w:bodyDiv w:val="1"/>
      <w:marLeft w:val="0"/>
      <w:marRight w:val="0"/>
      <w:marTop w:val="0"/>
      <w:marBottom w:val="0"/>
      <w:divBdr>
        <w:top w:val="none" w:sz="0" w:space="0" w:color="auto"/>
        <w:left w:val="none" w:sz="0" w:space="0" w:color="auto"/>
        <w:bottom w:val="none" w:sz="0" w:space="0" w:color="auto"/>
        <w:right w:val="none" w:sz="0" w:space="0" w:color="auto"/>
      </w:divBdr>
    </w:div>
    <w:div w:id="535696679">
      <w:bodyDiv w:val="1"/>
      <w:marLeft w:val="0"/>
      <w:marRight w:val="0"/>
      <w:marTop w:val="0"/>
      <w:marBottom w:val="0"/>
      <w:divBdr>
        <w:top w:val="none" w:sz="0" w:space="0" w:color="auto"/>
        <w:left w:val="none" w:sz="0" w:space="0" w:color="auto"/>
        <w:bottom w:val="none" w:sz="0" w:space="0" w:color="auto"/>
        <w:right w:val="none" w:sz="0" w:space="0" w:color="auto"/>
      </w:divBdr>
    </w:div>
    <w:div w:id="537552264">
      <w:bodyDiv w:val="1"/>
      <w:marLeft w:val="0"/>
      <w:marRight w:val="0"/>
      <w:marTop w:val="0"/>
      <w:marBottom w:val="0"/>
      <w:divBdr>
        <w:top w:val="none" w:sz="0" w:space="0" w:color="auto"/>
        <w:left w:val="none" w:sz="0" w:space="0" w:color="auto"/>
        <w:bottom w:val="none" w:sz="0" w:space="0" w:color="auto"/>
        <w:right w:val="none" w:sz="0" w:space="0" w:color="auto"/>
      </w:divBdr>
    </w:div>
    <w:div w:id="539780058">
      <w:bodyDiv w:val="1"/>
      <w:marLeft w:val="0"/>
      <w:marRight w:val="0"/>
      <w:marTop w:val="0"/>
      <w:marBottom w:val="0"/>
      <w:divBdr>
        <w:top w:val="none" w:sz="0" w:space="0" w:color="auto"/>
        <w:left w:val="none" w:sz="0" w:space="0" w:color="auto"/>
        <w:bottom w:val="none" w:sz="0" w:space="0" w:color="auto"/>
        <w:right w:val="none" w:sz="0" w:space="0" w:color="auto"/>
      </w:divBdr>
    </w:div>
    <w:div w:id="539825264">
      <w:bodyDiv w:val="1"/>
      <w:marLeft w:val="0"/>
      <w:marRight w:val="0"/>
      <w:marTop w:val="0"/>
      <w:marBottom w:val="0"/>
      <w:divBdr>
        <w:top w:val="none" w:sz="0" w:space="0" w:color="auto"/>
        <w:left w:val="none" w:sz="0" w:space="0" w:color="auto"/>
        <w:bottom w:val="none" w:sz="0" w:space="0" w:color="auto"/>
        <w:right w:val="none" w:sz="0" w:space="0" w:color="auto"/>
      </w:divBdr>
    </w:div>
    <w:div w:id="539902336">
      <w:bodyDiv w:val="1"/>
      <w:marLeft w:val="0"/>
      <w:marRight w:val="0"/>
      <w:marTop w:val="0"/>
      <w:marBottom w:val="0"/>
      <w:divBdr>
        <w:top w:val="none" w:sz="0" w:space="0" w:color="auto"/>
        <w:left w:val="none" w:sz="0" w:space="0" w:color="auto"/>
        <w:bottom w:val="none" w:sz="0" w:space="0" w:color="auto"/>
        <w:right w:val="none" w:sz="0" w:space="0" w:color="auto"/>
      </w:divBdr>
    </w:div>
    <w:div w:id="541600079">
      <w:bodyDiv w:val="1"/>
      <w:marLeft w:val="0"/>
      <w:marRight w:val="0"/>
      <w:marTop w:val="0"/>
      <w:marBottom w:val="0"/>
      <w:divBdr>
        <w:top w:val="none" w:sz="0" w:space="0" w:color="auto"/>
        <w:left w:val="none" w:sz="0" w:space="0" w:color="auto"/>
        <w:bottom w:val="none" w:sz="0" w:space="0" w:color="auto"/>
        <w:right w:val="none" w:sz="0" w:space="0" w:color="auto"/>
      </w:divBdr>
    </w:div>
    <w:div w:id="542404681">
      <w:bodyDiv w:val="1"/>
      <w:marLeft w:val="0"/>
      <w:marRight w:val="0"/>
      <w:marTop w:val="0"/>
      <w:marBottom w:val="0"/>
      <w:divBdr>
        <w:top w:val="none" w:sz="0" w:space="0" w:color="auto"/>
        <w:left w:val="none" w:sz="0" w:space="0" w:color="auto"/>
        <w:bottom w:val="none" w:sz="0" w:space="0" w:color="auto"/>
        <w:right w:val="none" w:sz="0" w:space="0" w:color="auto"/>
      </w:divBdr>
    </w:div>
    <w:div w:id="542979795">
      <w:bodyDiv w:val="1"/>
      <w:marLeft w:val="0"/>
      <w:marRight w:val="0"/>
      <w:marTop w:val="0"/>
      <w:marBottom w:val="0"/>
      <w:divBdr>
        <w:top w:val="none" w:sz="0" w:space="0" w:color="auto"/>
        <w:left w:val="none" w:sz="0" w:space="0" w:color="auto"/>
        <w:bottom w:val="none" w:sz="0" w:space="0" w:color="auto"/>
        <w:right w:val="none" w:sz="0" w:space="0" w:color="auto"/>
      </w:divBdr>
    </w:div>
    <w:div w:id="543711518">
      <w:bodyDiv w:val="1"/>
      <w:marLeft w:val="0"/>
      <w:marRight w:val="0"/>
      <w:marTop w:val="0"/>
      <w:marBottom w:val="0"/>
      <w:divBdr>
        <w:top w:val="none" w:sz="0" w:space="0" w:color="auto"/>
        <w:left w:val="none" w:sz="0" w:space="0" w:color="auto"/>
        <w:bottom w:val="none" w:sz="0" w:space="0" w:color="auto"/>
        <w:right w:val="none" w:sz="0" w:space="0" w:color="auto"/>
      </w:divBdr>
    </w:div>
    <w:div w:id="544679785">
      <w:bodyDiv w:val="1"/>
      <w:marLeft w:val="0"/>
      <w:marRight w:val="0"/>
      <w:marTop w:val="0"/>
      <w:marBottom w:val="0"/>
      <w:divBdr>
        <w:top w:val="none" w:sz="0" w:space="0" w:color="auto"/>
        <w:left w:val="none" w:sz="0" w:space="0" w:color="auto"/>
        <w:bottom w:val="none" w:sz="0" w:space="0" w:color="auto"/>
        <w:right w:val="none" w:sz="0" w:space="0" w:color="auto"/>
      </w:divBdr>
    </w:div>
    <w:div w:id="545219002">
      <w:bodyDiv w:val="1"/>
      <w:marLeft w:val="0"/>
      <w:marRight w:val="0"/>
      <w:marTop w:val="0"/>
      <w:marBottom w:val="0"/>
      <w:divBdr>
        <w:top w:val="none" w:sz="0" w:space="0" w:color="auto"/>
        <w:left w:val="none" w:sz="0" w:space="0" w:color="auto"/>
        <w:bottom w:val="none" w:sz="0" w:space="0" w:color="auto"/>
        <w:right w:val="none" w:sz="0" w:space="0" w:color="auto"/>
      </w:divBdr>
    </w:div>
    <w:div w:id="546183551">
      <w:bodyDiv w:val="1"/>
      <w:marLeft w:val="0"/>
      <w:marRight w:val="0"/>
      <w:marTop w:val="0"/>
      <w:marBottom w:val="0"/>
      <w:divBdr>
        <w:top w:val="none" w:sz="0" w:space="0" w:color="auto"/>
        <w:left w:val="none" w:sz="0" w:space="0" w:color="auto"/>
        <w:bottom w:val="none" w:sz="0" w:space="0" w:color="auto"/>
        <w:right w:val="none" w:sz="0" w:space="0" w:color="auto"/>
      </w:divBdr>
    </w:div>
    <w:div w:id="547424762">
      <w:bodyDiv w:val="1"/>
      <w:marLeft w:val="0"/>
      <w:marRight w:val="0"/>
      <w:marTop w:val="0"/>
      <w:marBottom w:val="0"/>
      <w:divBdr>
        <w:top w:val="none" w:sz="0" w:space="0" w:color="auto"/>
        <w:left w:val="none" w:sz="0" w:space="0" w:color="auto"/>
        <w:bottom w:val="none" w:sz="0" w:space="0" w:color="auto"/>
        <w:right w:val="none" w:sz="0" w:space="0" w:color="auto"/>
      </w:divBdr>
    </w:div>
    <w:div w:id="548231063">
      <w:bodyDiv w:val="1"/>
      <w:marLeft w:val="0"/>
      <w:marRight w:val="0"/>
      <w:marTop w:val="0"/>
      <w:marBottom w:val="0"/>
      <w:divBdr>
        <w:top w:val="none" w:sz="0" w:space="0" w:color="auto"/>
        <w:left w:val="none" w:sz="0" w:space="0" w:color="auto"/>
        <w:bottom w:val="none" w:sz="0" w:space="0" w:color="auto"/>
        <w:right w:val="none" w:sz="0" w:space="0" w:color="auto"/>
      </w:divBdr>
    </w:div>
    <w:div w:id="548302674">
      <w:bodyDiv w:val="1"/>
      <w:marLeft w:val="0"/>
      <w:marRight w:val="0"/>
      <w:marTop w:val="0"/>
      <w:marBottom w:val="0"/>
      <w:divBdr>
        <w:top w:val="none" w:sz="0" w:space="0" w:color="auto"/>
        <w:left w:val="none" w:sz="0" w:space="0" w:color="auto"/>
        <w:bottom w:val="none" w:sz="0" w:space="0" w:color="auto"/>
        <w:right w:val="none" w:sz="0" w:space="0" w:color="auto"/>
      </w:divBdr>
    </w:div>
    <w:div w:id="550506832">
      <w:bodyDiv w:val="1"/>
      <w:marLeft w:val="0"/>
      <w:marRight w:val="0"/>
      <w:marTop w:val="0"/>
      <w:marBottom w:val="0"/>
      <w:divBdr>
        <w:top w:val="none" w:sz="0" w:space="0" w:color="auto"/>
        <w:left w:val="none" w:sz="0" w:space="0" w:color="auto"/>
        <w:bottom w:val="none" w:sz="0" w:space="0" w:color="auto"/>
        <w:right w:val="none" w:sz="0" w:space="0" w:color="auto"/>
      </w:divBdr>
    </w:div>
    <w:div w:id="550770638">
      <w:bodyDiv w:val="1"/>
      <w:marLeft w:val="0"/>
      <w:marRight w:val="0"/>
      <w:marTop w:val="0"/>
      <w:marBottom w:val="0"/>
      <w:divBdr>
        <w:top w:val="none" w:sz="0" w:space="0" w:color="auto"/>
        <w:left w:val="none" w:sz="0" w:space="0" w:color="auto"/>
        <w:bottom w:val="none" w:sz="0" w:space="0" w:color="auto"/>
        <w:right w:val="none" w:sz="0" w:space="0" w:color="auto"/>
      </w:divBdr>
    </w:div>
    <w:div w:id="550921502">
      <w:bodyDiv w:val="1"/>
      <w:marLeft w:val="0"/>
      <w:marRight w:val="0"/>
      <w:marTop w:val="0"/>
      <w:marBottom w:val="0"/>
      <w:divBdr>
        <w:top w:val="none" w:sz="0" w:space="0" w:color="auto"/>
        <w:left w:val="none" w:sz="0" w:space="0" w:color="auto"/>
        <w:bottom w:val="none" w:sz="0" w:space="0" w:color="auto"/>
        <w:right w:val="none" w:sz="0" w:space="0" w:color="auto"/>
      </w:divBdr>
    </w:div>
    <w:div w:id="553195766">
      <w:bodyDiv w:val="1"/>
      <w:marLeft w:val="0"/>
      <w:marRight w:val="0"/>
      <w:marTop w:val="0"/>
      <w:marBottom w:val="0"/>
      <w:divBdr>
        <w:top w:val="none" w:sz="0" w:space="0" w:color="auto"/>
        <w:left w:val="none" w:sz="0" w:space="0" w:color="auto"/>
        <w:bottom w:val="none" w:sz="0" w:space="0" w:color="auto"/>
        <w:right w:val="none" w:sz="0" w:space="0" w:color="auto"/>
      </w:divBdr>
    </w:div>
    <w:div w:id="553544253">
      <w:bodyDiv w:val="1"/>
      <w:marLeft w:val="0"/>
      <w:marRight w:val="0"/>
      <w:marTop w:val="0"/>
      <w:marBottom w:val="0"/>
      <w:divBdr>
        <w:top w:val="none" w:sz="0" w:space="0" w:color="auto"/>
        <w:left w:val="none" w:sz="0" w:space="0" w:color="auto"/>
        <w:bottom w:val="none" w:sz="0" w:space="0" w:color="auto"/>
        <w:right w:val="none" w:sz="0" w:space="0" w:color="auto"/>
      </w:divBdr>
    </w:div>
    <w:div w:id="556361789">
      <w:bodyDiv w:val="1"/>
      <w:marLeft w:val="0"/>
      <w:marRight w:val="0"/>
      <w:marTop w:val="0"/>
      <w:marBottom w:val="0"/>
      <w:divBdr>
        <w:top w:val="none" w:sz="0" w:space="0" w:color="auto"/>
        <w:left w:val="none" w:sz="0" w:space="0" w:color="auto"/>
        <w:bottom w:val="none" w:sz="0" w:space="0" w:color="auto"/>
        <w:right w:val="none" w:sz="0" w:space="0" w:color="auto"/>
      </w:divBdr>
    </w:div>
    <w:div w:id="556598121">
      <w:bodyDiv w:val="1"/>
      <w:marLeft w:val="0"/>
      <w:marRight w:val="0"/>
      <w:marTop w:val="0"/>
      <w:marBottom w:val="0"/>
      <w:divBdr>
        <w:top w:val="none" w:sz="0" w:space="0" w:color="auto"/>
        <w:left w:val="none" w:sz="0" w:space="0" w:color="auto"/>
        <w:bottom w:val="none" w:sz="0" w:space="0" w:color="auto"/>
        <w:right w:val="none" w:sz="0" w:space="0" w:color="auto"/>
      </w:divBdr>
    </w:div>
    <w:div w:id="556628762">
      <w:bodyDiv w:val="1"/>
      <w:marLeft w:val="0"/>
      <w:marRight w:val="0"/>
      <w:marTop w:val="0"/>
      <w:marBottom w:val="0"/>
      <w:divBdr>
        <w:top w:val="none" w:sz="0" w:space="0" w:color="auto"/>
        <w:left w:val="none" w:sz="0" w:space="0" w:color="auto"/>
        <w:bottom w:val="none" w:sz="0" w:space="0" w:color="auto"/>
        <w:right w:val="none" w:sz="0" w:space="0" w:color="auto"/>
      </w:divBdr>
    </w:div>
    <w:div w:id="556747625">
      <w:bodyDiv w:val="1"/>
      <w:marLeft w:val="0"/>
      <w:marRight w:val="0"/>
      <w:marTop w:val="0"/>
      <w:marBottom w:val="0"/>
      <w:divBdr>
        <w:top w:val="none" w:sz="0" w:space="0" w:color="auto"/>
        <w:left w:val="none" w:sz="0" w:space="0" w:color="auto"/>
        <w:bottom w:val="none" w:sz="0" w:space="0" w:color="auto"/>
        <w:right w:val="none" w:sz="0" w:space="0" w:color="auto"/>
      </w:divBdr>
    </w:div>
    <w:div w:id="556935460">
      <w:bodyDiv w:val="1"/>
      <w:marLeft w:val="0"/>
      <w:marRight w:val="0"/>
      <w:marTop w:val="0"/>
      <w:marBottom w:val="0"/>
      <w:divBdr>
        <w:top w:val="none" w:sz="0" w:space="0" w:color="auto"/>
        <w:left w:val="none" w:sz="0" w:space="0" w:color="auto"/>
        <w:bottom w:val="none" w:sz="0" w:space="0" w:color="auto"/>
        <w:right w:val="none" w:sz="0" w:space="0" w:color="auto"/>
      </w:divBdr>
    </w:div>
    <w:div w:id="557017461">
      <w:bodyDiv w:val="1"/>
      <w:marLeft w:val="0"/>
      <w:marRight w:val="0"/>
      <w:marTop w:val="0"/>
      <w:marBottom w:val="0"/>
      <w:divBdr>
        <w:top w:val="none" w:sz="0" w:space="0" w:color="auto"/>
        <w:left w:val="none" w:sz="0" w:space="0" w:color="auto"/>
        <w:bottom w:val="none" w:sz="0" w:space="0" w:color="auto"/>
        <w:right w:val="none" w:sz="0" w:space="0" w:color="auto"/>
      </w:divBdr>
    </w:div>
    <w:div w:id="558786258">
      <w:bodyDiv w:val="1"/>
      <w:marLeft w:val="0"/>
      <w:marRight w:val="0"/>
      <w:marTop w:val="0"/>
      <w:marBottom w:val="0"/>
      <w:divBdr>
        <w:top w:val="none" w:sz="0" w:space="0" w:color="auto"/>
        <w:left w:val="none" w:sz="0" w:space="0" w:color="auto"/>
        <w:bottom w:val="none" w:sz="0" w:space="0" w:color="auto"/>
        <w:right w:val="none" w:sz="0" w:space="0" w:color="auto"/>
      </w:divBdr>
    </w:div>
    <w:div w:id="560601364">
      <w:bodyDiv w:val="1"/>
      <w:marLeft w:val="0"/>
      <w:marRight w:val="0"/>
      <w:marTop w:val="0"/>
      <w:marBottom w:val="0"/>
      <w:divBdr>
        <w:top w:val="none" w:sz="0" w:space="0" w:color="auto"/>
        <w:left w:val="none" w:sz="0" w:space="0" w:color="auto"/>
        <w:bottom w:val="none" w:sz="0" w:space="0" w:color="auto"/>
        <w:right w:val="none" w:sz="0" w:space="0" w:color="auto"/>
      </w:divBdr>
    </w:div>
    <w:div w:id="562569593">
      <w:bodyDiv w:val="1"/>
      <w:marLeft w:val="0"/>
      <w:marRight w:val="0"/>
      <w:marTop w:val="0"/>
      <w:marBottom w:val="0"/>
      <w:divBdr>
        <w:top w:val="none" w:sz="0" w:space="0" w:color="auto"/>
        <w:left w:val="none" w:sz="0" w:space="0" w:color="auto"/>
        <w:bottom w:val="none" w:sz="0" w:space="0" w:color="auto"/>
        <w:right w:val="none" w:sz="0" w:space="0" w:color="auto"/>
      </w:divBdr>
    </w:div>
    <w:div w:id="564268047">
      <w:bodyDiv w:val="1"/>
      <w:marLeft w:val="0"/>
      <w:marRight w:val="0"/>
      <w:marTop w:val="0"/>
      <w:marBottom w:val="0"/>
      <w:divBdr>
        <w:top w:val="none" w:sz="0" w:space="0" w:color="auto"/>
        <w:left w:val="none" w:sz="0" w:space="0" w:color="auto"/>
        <w:bottom w:val="none" w:sz="0" w:space="0" w:color="auto"/>
        <w:right w:val="none" w:sz="0" w:space="0" w:color="auto"/>
      </w:divBdr>
    </w:div>
    <w:div w:id="567307684">
      <w:bodyDiv w:val="1"/>
      <w:marLeft w:val="0"/>
      <w:marRight w:val="0"/>
      <w:marTop w:val="0"/>
      <w:marBottom w:val="0"/>
      <w:divBdr>
        <w:top w:val="none" w:sz="0" w:space="0" w:color="auto"/>
        <w:left w:val="none" w:sz="0" w:space="0" w:color="auto"/>
        <w:bottom w:val="none" w:sz="0" w:space="0" w:color="auto"/>
        <w:right w:val="none" w:sz="0" w:space="0" w:color="auto"/>
      </w:divBdr>
    </w:div>
    <w:div w:id="567767380">
      <w:bodyDiv w:val="1"/>
      <w:marLeft w:val="0"/>
      <w:marRight w:val="0"/>
      <w:marTop w:val="0"/>
      <w:marBottom w:val="0"/>
      <w:divBdr>
        <w:top w:val="none" w:sz="0" w:space="0" w:color="auto"/>
        <w:left w:val="none" w:sz="0" w:space="0" w:color="auto"/>
        <w:bottom w:val="none" w:sz="0" w:space="0" w:color="auto"/>
        <w:right w:val="none" w:sz="0" w:space="0" w:color="auto"/>
      </w:divBdr>
    </w:div>
    <w:div w:id="568005843">
      <w:bodyDiv w:val="1"/>
      <w:marLeft w:val="0"/>
      <w:marRight w:val="0"/>
      <w:marTop w:val="0"/>
      <w:marBottom w:val="0"/>
      <w:divBdr>
        <w:top w:val="none" w:sz="0" w:space="0" w:color="auto"/>
        <w:left w:val="none" w:sz="0" w:space="0" w:color="auto"/>
        <w:bottom w:val="none" w:sz="0" w:space="0" w:color="auto"/>
        <w:right w:val="none" w:sz="0" w:space="0" w:color="auto"/>
      </w:divBdr>
    </w:div>
    <w:div w:id="569777044">
      <w:bodyDiv w:val="1"/>
      <w:marLeft w:val="0"/>
      <w:marRight w:val="0"/>
      <w:marTop w:val="0"/>
      <w:marBottom w:val="0"/>
      <w:divBdr>
        <w:top w:val="none" w:sz="0" w:space="0" w:color="auto"/>
        <w:left w:val="none" w:sz="0" w:space="0" w:color="auto"/>
        <w:bottom w:val="none" w:sz="0" w:space="0" w:color="auto"/>
        <w:right w:val="none" w:sz="0" w:space="0" w:color="auto"/>
      </w:divBdr>
    </w:div>
    <w:div w:id="570241366">
      <w:bodyDiv w:val="1"/>
      <w:marLeft w:val="0"/>
      <w:marRight w:val="0"/>
      <w:marTop w:val="0"/>
      <w:marBottom w:val="0"/>
      <w:divBdr>
        <w:top w:val="none" w:sz="0" w:space="0" w:color="auto"/>
        <w:left w:val="none" w:sz="0" w:space="0" w:color="auto"/>
        <w:bottom w:val="none" w:sz="0" w:space="0" w:color="auto"/>
        <w:right w:val="none" w:sz="0" w:space="0" w:color="auto"/>
      </w:divBdr>
    </w:div>
    <w:div w:id="571081662">
      <w:bodyDiv w:val="1"/>
      <w:marLeft w:val="0"/>
      <w:marRight w:val="0"/>
      <w:marTop w:val="0"/>
      <w:marBottom w:val="0"/>
      <w:divBdr>
        <w:top w:val="none" w:sz="0" w:space="0" w:color="auto"/>
        <w:left w:val="none" w:sz="0" w:space="0" w:color="auto"/>
        <w:bottom w:val="none" w:sz="0" w:space="0" w:color="auto"/>
        <w:right w:val="none" w:sz="0" w:space="0" w:color="auto"/>
      </w:divBdr>
    </w:div>
    <w:div w:id="571430777">
      <w:bodyDiv w:val="1"/>
      <w:marLeft w:val="0"/>
      <w:marRight w:val="0"/>
      <w:marTop w:val="0"/>
      <w:marBottom w:val="0"/>
      <w:divBdr>
        <w:top w:val="none" w:sz="0" w:space="0" w:color="auto"/>
        <w:left w:val="none" w:sz="0" w:space="0" w:color="auto"/>
        <w:bottom w:val="none" w:sz="0" w:space="0" w:color="auto"/>
        <w:right w:val="none" w:sz="0" w:space="0" w:color="auto"/>
      </w:divBdr>
    </w:div>
    <w:div w:id="572007027">
      <w:bodyDiv w:val="1"/>
      <w:marLeft w:val="0"/>
      <w:marRight w:val="0"/>
      <w:marTop w:val="0"/>
      <w:marBottom w:val="0"/>
      <w:divBdr>
        <w:top w:val="none" w:sz="0" w:space="0" w:color="auto"/>
        <w:left w:val="none" w:sz="0" w:space="0" w:color="auto"/>
        <w:bottom w:val="none" w:sz="0" w:space="0" w:color="auto"/>
        <w:right w:val="none" w:sz="0" w:space="0" w:color="auto"/>
      </w:divBdr>
    </w:div>
    <w:div w:id="574242662">
      <w:bodyDiv w:val="1"/>
      <w:marLeft w:val="0"/>
      <w:marRight w:val="0"/>
      <w:marTop w:val="0"/>
      <w:marBottom w:val="0"/>
      <w:divBdr>
        <w:top w:val="none" w:sz="0" w:space="0" w:color="auto"/>
        <w:left w:val="none" w:sz="0" w:space="0" w:color="auto"/>
        <w:bottom w:val="none" w:sz="0" w:space="0" w:color="auto"/>
        <w:right w:val="none" w:sz="0" w:space="0" w:color="auto"/>
      </w:divBdr>
    </w:div>
    <w:div w:id="575169835">
      <w:bodyDiv w:val="1"/>
      <w:marLeft w:val="0"/>
      <w:marRight w:val="0"/>
      <w:marTop w:val="0"/>
      <w:marBottom w:val="0"/>
      <w:divBdr>
        <w:top w:val="none" w:sz="0" w:space="0" w:color="auto"/>
        <w:left w:val="none" w:sz="0" w:space="0" w:color="auto"/>
        <w:bottom w:val="none" w:sz="0" w:space="0" w:color="auto"/>
        <w:right w:val="none" w:sz="0" w:space="0" w:color="auto"/>
      </w:divBdr>
    </w:div>
    <w:div w:id="576979920">
      <w:bodyDiv w:val="1"/>
      <w:marLeft w:val="0"/>
      <w:marRight w:val="0"/>
      <w:marTop w:val="0"/>
      <w:marBottom w:val="0"/>
      <w:divBdr>
        <w:top w:val="none" w:sz="0" w:space="0" w:color="auto"/>
        <w:left w:val="none" w:sz="0" w:space="0" w:color="auto"/>
        <w:bottom w:val="none" w:sz="0" w:space="0" w:color="auto"/>
        <w:right w:val="none" w:sz="0" w:space="0" w:color="auto"/>
      </w:divBdr>
    </w:div>
    <w:div w:id="580409390">
      <w:bodyDiv w:val="1"/>
      <w:marLeft w:val="0"/>
      <w:marRight w:val="0"/>
      <w:marTop w:val="0"/>
      <w:marBottom w:val="0"/>
      <w:divBdr>
        <w:top w:val="none" w:sz="0" w:space="0" w:color="auto"/>
        <w:left w:val="none" w:sz="0" w:space="0" w:color="auto"/>
        <w:bottom w:val="none" w:sz="0" w:space="0" w:color="auto"/>
        <w:right w:val="none" w:sz="0" w:space="0" w:color="auto"/>
      </w:divBdr>
    </w:div>
    <w:div w:id="581259914">
      <w:bodyDiv w:val="1"/>
      <w:marLeft w:val="0"/>
      <w:marRight w:val="0"/>
      <w:marTop w:val="0"/>
      <w:marBottom w:val="0"/>
      <w:divBdr>
        <w:top w:val="none" w:sz="0" w:space="0" w:color="auto"/>
        <w:left w:val="none" w:sz="0" w:space="0" w:color="auto"/>
        <w:bottom w:val="none" w:sz="0" w:space="0" w:color="auto"/>
        <w:right w:val="none" w:sz="0" w:space="0" w:color="auto"/>
      </w:divBdr>
    </w:div>
    <w:div w:id="584532269">
      <w:bodyDiv w:val="1"/>
      <w:marLeft w:val="0"/>
      <w:marRight w:val="0"/>
      <w:marTop w:val="0"/>
      <w:marBottom w:val="0"/>
      <w:divBdr>
        <w:top w:val="none" w:sz="0" w:space="0" w:color="auto"/>
        <w:left w:val="none" w:sz="0" w:space="0" w:color="auto"/>
        <w:bottom w:val="none" w:sz="0" w:space="0" w:color="auto"/>
        <w:right w:val="none" w:sz="0" w:space="0" w:color="auto"/>
      </w:divBdr>
    </w:div>
    <w:div w:id="584537419">
      <w:bodyDiv w:val="1"/>
      <w:marLeft w:val="0"/>
      <w:marRight w:val="0"/>
      <w:marTop w:val="0"/>
      <w:marBottom w:val="0"/>
      <w:divBdr>
        <w:top w:val="none" w:sz="0" w:space="0" w:color="auto"/>
        <w:left w:val="none" w:sz="0" w:space="0" w:color="auto"/>
        <w:bottom w:val="none" w:sz="0" w:space="0" w:color="auto"/>
        <w:right w:val="none" w:sz="0" w:space="0" w:color="auto"/>
      </w:divBdr>
    </w:div>
    <w:div w:id="585766613">
      <w:bodyDiv w:val="1"/>
      <w:marLeft w:val="0"/>
      <w:marRight w:val="0"/>
      <w:marTop w:val="0"/>
      <w:marBottom w:val="0"/>
      <w:divBdr>
        <w:top w:val="none" w:sz="0" w:space="0" w:color="auto"/>
        <w:left w:val="none" w:sz="0" w:space="0" w:color="auto"/>
        <w:bottom w:val="none" w:sz="0" w:space="0" w:color="auto"/>
        <w:right w:val="none" w:sz="0" w:space="0" w:color="auto"/>
      </w:divBdr>
    </w:div>
    <w:div w:id="587888807">
      <w:bodyDiv w:val="1"/>
      <w:marLeft w:val="0"/>
      <w:marRight w:val="0"/>
      <w:marTop w:val="0"/>
      <w:marBottom w:val="0"/>
      <w:divBdr>
        <w:top w:val="none" w:sz="0" w:space="0" w:color="auto"/>
        <w:left w:val="none" w:sz="0" w:space="0" w:color="auto"/>
        <w:bottom w:val="none" w:sz="0" w:space="0" w:color="auto"/>
        <w:right w:val="none" w:sz="0" w:space="0" w:color="auto"/>
      </w:divBdr>
    </w:div>
    <w:div w:id="588730921">
      <w:bodyDiv w:val="1"/>
      <w:marLeft w:val="0"/>
      <w:marRight w:val="0"/>
      <w:marTop w:val="0"/>
      <w:marBottom w:val="0"/>
      <w:divBdr>
        <w:top w:val="none" w:sz="0" w:space="0" w:color="auto"/>
        <w:left w:val="none" w:sz="0" w:space="0" w:color="auto"/>
        <w:bottom w:val="none" w:sz="0" w:space="0" w:color="auto"/>
        <w:right w:val="none" w:sz="0" w:space="0" w:color="auto"/>
      </w:divBdr>
    </w:div>
    <w:div w:id="589504080">
      <w:bodyDiv w:val="1"/>
      <w:marLeft w:val="0"/>
      <w:marRight w:val="0"/>
      <w:marTop w:val="0"/>
      <w:marBottom w:val="0"/>
      <w:divBdr>
        <w:top w:val="none" w:sz="0" w:space="0" w:color="auto"/>
        <w:left w:val="none" w:sz="0" w:space="0" w:color="auto"/>
        <w:bottom w:val="none" w:sz="0" w:space="0" w:color="auto"/>
        <w:right w:val="none" w:sz="0" w:space="0" w:color="auto"/>
      </w:divBdr>
    </w:div>
    <w:div w:id="589696937">
      <w:bodyDiv w:val="1"/>
      <w:marLeft w:val="0"/>
      <w:marRight w:val="0"/>
      <w:marTop w:val="0"/>
      <w:marBottom w:val="0"/>
      <w:divBdr>
        <w:top w:val="none" w:sz="0" w:space="0" w:color="auto"/>
        <w:left w:val="none" w:sz="0" w:space="0" w:color="auto"/>
        <w:bottom w:val="none" w:sz="0" w:space="0" w:color="auto"/>
        <w:right w:val="none" w:sz="0" w:space="0" w:color="auto"/>
      </w:divBdr>
    </w:div>
    <w:div w:id="590432075">
      <w:bodyDiv w:val="1"/>
      <w:marLeft w:val="0"/>
      <w:marRight w:val="0"/>
      <w:marTop w:val="0"/>
      <w:marBottom w:val="0"/>
      <w:divBdr>
        <w:top w:val="none" w:sz="0" w:space="0" w:color="auto"/>
        <w:left w:val="none" w:sz="0" w:space="0" w:color="auto"/>
        <w:bottom w:val="none" w:sz="0" w:space="0" w:color="auto"/>
        <w:right w:val="none" w:sz="0" w:space="0" w:color="auto"/>
      </w:divBdr>
    </w:div>
    <w:div w:id="591356291">
      <w:bodyDiv w:val="1"/>
      <w:marLeft w:val="0"/>
      <w:marRight w:val="0"/>
      <w:marTop w:val="0"/>
      <w:marBottom w:val="0"/>
      <w:divBdr>
        <w:top w:val="none" w:sz="0" w:space="0" w:color="auto"/>
        <w:left w:val="none" w:sz="0" w:space="0" w:color="auto"/>
        <w:bottom w:val="none" w:sz="0" w:space="0" w:color="auto"/>
        <w:right w:val="none" w:sz="0" w:space="0" w:color="auto"/>
      </w:divBdr>
    </w:div>
    <w:div w:id="591931102">
      <w:bodyDiv w:val="1"/>
      <w:marLeft w:val="0"/>
      <w:marRight w:val="0"/>
      <w:marTop w:val="0"/>
      <w:marBottom w:val="0"/>
      <w:divBdr>
        <w:top w:val="none" w:sz="0" w:space="0" w:color="auto"/>
        <w:left w:val="none" w:sz="0" w:space="0" w:color="auto"/>
        <w:bottom w:val="none" w:sz="0" w:space="0" w:color="auto"/>
        <w:right w:val="none" w:sz="0" w:space="0" w:color="auto"/>
      </w:divBdr>
    </w:div>
    <w:div w:id="591937141">
      <w:bodyDiv w:val="1"/>
      <w:marLeft w:val="0"/>
      <w:marRight w:val="0"/>
      <w:marTop w:val="0"/>
      <w:marBottom w:val="0"/>
      <w:divBdr>
        <w:top w:val="none" w:sz="0" w:space="0" w:color="auto"/>
        <w:left w:val="none" w:sz="0" w:space="0" w:color="auto"/>
        <w:bottom w:val="none" w:sz="0" w:space="0" w:color="auto"/>
        <w:right w:val="none" w:sz="0" w:space="0" w:color="auto"/>
      </w:divBdr>
    </w:div>
    <w:div w:id="592476885">
      <w:bodyDiv w:val="1"/>
      <w:marLeft w:val="0"/>
      <w:marRight w:val="0"/>
      <w:marTop w:val="0"/>
      <w:marBottom w:val="0"/>
      <w:divBdr>
        <w:top w:val="none" w:sz="0" w:space="0" w:color="auto"/>
        <w:left w:val="none" w:sz="0" w:space="0" w:color="auto"/>
        <w:bottom w:val="none" w:sz="0" w:space="0" w:color="auto"/>
        <w:right w:val="none" w:sz="0" w:space="0" w:color="auto"/>
      </w:divBdr>
    </w:div>
    <w:div w:id="592861385">
      <w:bodyDiv w:val="1"/>
      <w:marLeft w:val="0"/>
      <w:marRight w:val="0"/>
      <w:marTop w:val="0"/>
      <w:marBottom w:val="0"/>
      <w:divBdr>
        <w:top w:val="none" w:sz="0" w:space="0" w:color="auto"/>
        <w:left w:val="none" w:sz="0" w:space="0" w:color="auto"/>
        <w:bottom w:val="none" w:sz="0" w:space="0" w:color="auto"/>
        <w:right w:val="none" w:sz="0" w:space="0" w:color="auto"/>
      </w:divBdr>
    </w:div>
    <w:div w:id="593439818">
      <w:bodyDiv w:val="1"/>
      <w:marLeft w:val="0"/>
      <w:marRight w:val="0"/>
      <w:marTop w:val="0"/>
      <w:marBottom w:val="0"/>
      <w:divBdr>
        <w:top w:val="none" w:sz="0" w:space="0" w:color="auto"/>
        <w:left w:val="none" w:sz="0" w:space="0" w:color="auto"/>
        <w:bottom w:val="none" w:sz="0" w:space="0" w:color="auto"/>
        <w:right w:val="none" w:sz="0" w:space="0" w:color="auto"/>
      </w:divBdr>
    </w:div>
    <w:div w:id="593906185">
      <w:bodyDiv w:val="1"/>
      <w:marLeft w:val="0"/>
      <w:marRight w:val="0"/>
      <w:marTop w:val="0"/>
      <w:marBottom w:val="0"/>
      <w:divBdr>
        <w:top w:val="none" w:sz="0" w:space="0" w:color="auto"/>
        <w:left w:val="none" w:sz="0" w:space="0" w:color="auto"/>
        <w:bottom w:val="none" w:sz="0" w:space="0" w:color="auto"/>
        <w:right w:val="none" w:sz="0" w:space="0" w:color="auto"/>
      </w:divBdr>
    </w:div>
    <w:div w:id="597060922">
      <w:bodyDiv w:val="1"/>
      <w:marLeft w:val="0"/>
      <w:marRight w:val="0"/>
      <w:marTop w:val="0"/>
      <w:marBottom w:val="0"/>
      <w:divBdr>
        <w:top w:val="none" w:sz="0" w:space="0" w:color="auto"/>
        <w:left w:val="none" w:sz="0" w:space="0" w:color="auto"/>
        <w:bottom w:val="none" w:sz="0" w:space="0" w:color="auto"/>
        <w:right w:val="none" w:sz="0" w:space="0" w:color="auto"/>
      </w:divBdr>
    </w:div>
    <w:div w:id="598635387">
      <w:bodyDiv w:val="1"/>
      <w:marLeft w:val="0"/>
      <w:marRight w:val="0"/>
      <w:marTop w:val="0"/>
      <w:marBottom w:val="0"/>
      <w:divBdr>
        <w:top w:val="none" w:sz="0" w:space="0" w:color="auto"/>
        <w:left w:val="none" w:sz="0" w:space="0" w:color="auto"/>
        <w:bottom w:val="none" w:sz="0" w:space="0" w:color="auto"/>
        <w:right w:val="none" w:sz="0" w:space="0" w:color="auto"/>
      </w:divBdr>
    </w:div>
    <w:div w:id="599607763">
      <w:bodyDiv w:val="1"/>
      <w:marLeft w:val="0"/>
      <w:marRight w:val="0"/>
      <w:marTop w:val="0"/>
      <w:marBottom w:val="0"/>
      <w:divBdr>
        <w:top w:val="none" w:sz="0" w:space="0" w:color="auto"/>
        <w:left w:val="none" w:sz="0" w:space="0" w:color="auto"/>
        <w:bottom w:val="none" w:sz="0" w:space="0" w:color="auto"/>
        <w:right w:val="none" w:sz="0" w:space="0" w:color="auto"/>
      </w:divBdr>
    </w:div>
    <w:div w:id="601181165">
      <w:bodyDiv w:val="1"/>
      <w:marLeft w:val="0"/>
      <w:marRight w:val="0"/>
      <w:marTop w:val="0"/>
      <w:marBottom w:val="0"/>
      <w:divBdr>
        <w:top w:val="none" w:sz="0" w:space="0" w:color="auto"/>
        <w:left w:val="none" w:sz="0" w:space="0" w:color="auto"/>
        <w:bottom w:val="none" w:sz="0" w:space="0" w:color="auto"/>
        <w:right w:val="none" w:sz="0" w:space="0" w:color="auto"/>
      </w:divBdr>
    </w:div>
    <w:div w:id="601844089">
      <w:bodyDiv w:val="1"/>
      <w:marLeft w:val="0"/>
      <w:marRight w:val="0"/>
      <w:marTop w:val="0"/>
      <w:marBottom w:val="0"/>
      <w:divBdr>
        <w:top w:val="none" w:sz="0" w:space="0" w:color="auto"/>
        <w:left w:val="none" w:sz="0" w:space="0" w:color="auto"/>
        <w:bottom w:val="none" w:sz="0" w:space="0" w:color="auto"/>
        <w:right w:val="none" w:sz="0" w:space="0" w:color="auto"/>
      </w:divBdr>
    </w:div>
    <w:div w:id="601913898">
      <w:bodyDiv w:val="1"/>
      <w:marLeft w:val="0"/>
      <w:marRight w:val="0"/>
      <w:marTop w:val="0"/>
      <w:marBottom w:val="0"/>
      <w:divBdr>
        <w:top w:val="none" w:sz="0" w:space="0" w:color="auto"/>
        <w:left w:val="none" w:sz="0" w:space="0" w:color="auto"/>
        <w:bottom w:val="none" w:sz="0" w:space="0" w:color="auto"/>
        <w:right w:val="none" w:sz="0" w:space="0" w:color="auto"/>
      </w:divBdr>
    </w:div>
    <w:div w:id="602303899">
      <w:bodyDiv w:val="1"/>
      <w:marLeft w:val="0"/>
      <w:marRight w:val="0"/>
      <w:marTop w:val="0"/>
      <w:marBottom w:val="0"/>
      <w:divBdr>
        <w:top w:val="none" w:sz="0" w:space="0" w:color="auto"/>
        <w:left w:val="none" w:sz="0" w:space="0" w:color="auto"/>
        <w:bottom w:val="none" w:sz="0" w:space="0" w:color="auto"/>
        <w:right w:val="none" w:sz="0" w:space="0" w:color="auto"/>
      </w:divBdr>
    </w:div>
    <w:div w:id="602415882">
      <w:bodyDiv w:val="1"/>
      <w:marLeft w:val="0"/>
      <w:marRight w:val="0"/>
      <w:marTop w:val="0"/>
      <w:marBottom w:val="0"/>
      <w:divBdr>
        <w:top w:val="none" w:sz="0" w:space="0" w:color="auto"/>
        <w:left w:val="none" w:sz="0" w:space="0" w:color="auto"/>
        <w:bottom w:val="none" w:sz="0" w:space="0" w:color="auto"/>
        <w:right w:val="none" w:sz="0" w:space="0" w:color="auto"/>
      </w:divBdr>
    </w:div>
    <w:div w:id="603272834">
      <w:bodyDiv w:val="1"/>
      <w:marLeft w:val="0"/>
      <w:marRight w:val="0"/>
      <w:marTop w:val="0"/>
      <w:marBottom w:val="0"/>
      <w:divBdr>
        <w:top w:val="none" w:sz="0" w:space="0" w:color="auto"/>
        <w:left w:val="none" w:sz="0" w:space="0" w:color="auto"/>
        <w:bottom w:val="none" w:sz="0" w:space="0" w:color="auto"/>
        <w:right w:val="none" w:sz="0" w:space="0" w:color="auto"/>
      </w:divBdr>
    </w:div>
    <w:div w:id="603809295">
      <w:bodyDiv w:val="1"/>
      <w:marLeft w:val="0"/>
      <w:marRight w:val="0"/>
      <w:marTop w:val="0"/>
      <w:marBottom w:val="0"/>
      <w:divBdr>
        <w:top w:val="none" w:sz="0" w:space="0" w:color="auto"/>
        <w:left w:val="none" w:sz="0" w:space="0" w:color="auto"/>
        <w:bottom w:val="none" w:sz="0" w:space="0" w:color="auto"/>
        <w:right w:val="none" w:sz="0" w:space="0" w:color="auto"/>
      </w:divBdr>
    </w:div>
    <w:div w:id="604115805">
      <w:bodyDiv w:val="1"/>
      <w:marLeft w:val="0"/>
      <w:marRight w:val="0"/>
      <w:marTop w:val="0"/>
      <w:marBottom w:val="0"/>
      <w:divBdr>
        <w:top w:val="none" w:sz="0" w:space="0" w:color="auto"/>
        <w:left w:val="none" w:sz="0" w:space="0" w:color="auto"/>
        <w:bottom w:val="none" w:sz="0" w:space="0" w:color="auto"/>
        <w:right w:val="none" w:sz="0" w:space="0" w:color="auto"/>
      </w:divBdr>
    </w:div>
    <w:div w:id="604270092">
      <w:bodyDiv w:val="1"/>
      <w:marLeft w:val="0"/>
      <w:marRight w:val="0"/>
      <w:marTop w:val="0"/>
      <w:marBottom w:val="0"/>
      <w:divBdr>
        <w:top w:val="none" w:sz="0" w:space="0" w:color="auto"/>
        <w:left w:val="none" w:sz="0" w:space="0" w:color="auto"/>
        <w:bottom w:val="none" w:sz="0" w:space="0" w:color="auto"/>
        <w:right w:val="none" w:sz="0" w:space="0" w:color="auto"/>
      </w:divBdr>
    </w:div>
    <w:div w:id="604582702">
      <w:bodyDiv w:val="1"/>
      <w:marLeft w:val="0"/>
      <w:marRight w:val="0"/>
      <w:marTop w:val="0"/>
      <w:marBottom w:val="0"/>
      <w:divBdr>
        <w:top w:val="none" w:sz="0" w:space="0" w:color="auto"/>
        <w:left w:val="none" w:sz="0" w:space="0" w:color="auto"/>
        <w:bottom w:val="none" w:sz="0" w:space="0" w:color="auto"/>
        <w:right w:val="none" w:sz="0" w:space="0" w:color="auto"/>
      </w:divBdr>
    </w:div>
    <w:div w:id="605619661">
      <w:bodyDiv w:val="1"/>
      <w:marLeft w:val="0"/>
      <w:marRight w:val="0"/>
      <w:marTop w:val="0"/>
      <w:marBottom w:val="0"/>
      <w:divBdr>
        <w:top w:val="none" w:sz="0" w:space="0" w:color="auto"/>
        <w:left w:val="none" w:sz="0" w:space="0" w:color="auto"/>
        <w:bottom w:val="none" w:sz="0" w:space="0" w:color="auto"/>
        <w:right w:val="none" w:sz="0" w:space="0" w:color="auto"/>
      </w:divBdr>
    </w:div>
    <w:div w:id="606548150">
      <w:bodyDiv w:val="1"/>
      <w:marLeft w:val="0"/>
      <w:marRight w:val="0"/>
      <w:marTop w:val="0"/>
      <w:marBottom w:val="0"/>
      <w:divBdr>
        <w:top w:val="none" w:sz="0" w:space="0" w:color="auto"/>
        <w:left w:val="none" w:sz="0" w:space="0" w:color="auto"/>
        <w:bottom w:val="none" w:sz="0" w:space="0" w:color="auto"/>
        <w:right w:val="none" w:sz="0" w:space="0" w:color="auto"/>
      </w:divBdr>
    </w:div>
    <w:div w:id="607156287">
      <w:bodyDiv w:val="1"/>
      <w:marLeft w:val="0"/>
      <w:marRight w:val="0"/>
      <w:marTop w:val="0"/>
      <w:marBottom w:val="0"/>
      <w:divBdr>
        <w:top w:val="none" w:sz="0" w:space="0" w:color="auto"/>
        <w:left w:val="none" w:sz="0" w:space="0" w:color="auto"/>
        <w:bottom w:val="none" w:sz="0" w:space="0" w:color="auto"/>
        <w:right w:val="none" w:sz="0" w:space="0" w:color="auto"/>
      </w:divBdr>
    </w:div>
    <w:div w:id="608633608">
      <w:bodyDiv w:val="1"/>
      <w:marLeft w:val="0"/>
      <w:marRight w:val="0"/>
      <w:marTop w:val="0"/>
      <w:marBottom w:val="0"/>
      <w:divBdr>
        <w:top w:val="none" w:sz="0" w:space="0" w:color="auto"/>
        <w:left w:val="none" w:sz="0" w:space="0" w:color="auto"/>
        <w:bottom w:val="none" w:sz="0" w:space="0" w:color="auto"/>
        <w:right w:val="none" w:sz="0" w:space="0" w:color="auto"/>
      </w:divBdr>
    </w:div>
    <w:div w:id="608856699">
      <w:bodyDiv w:val="1"/>
      <w:marLeft w:val="0"/>
      <w:marRight w:val="0"/>
      <w:marTop w:val="0"/>
      <w:marBottom w:val="0"/>
      <w:divBdr>
        <w:top w:val="none" w:sz="0" w:space="0" w:color="auto"/>
        <w:left w:val="none" w:sz="0" w:space="0" w:color="auto"/>
        <w:bottom w:val="none" w:sz="0" w:space="0" w:color="auto"/>
        <w:right w:val="none" w:sz="0" w:space="0" w:color="auto"/>
      </w:divBdr>
    </w:div>
    <w:div w:id="608976311">
      <w:bodyDiv w:val="1"/>
      <w:marLeft w:val="0"/>
      <w:marRight w:val="0"/>
      <w:marTop w:val="0"/>
      <w:marBottom w:val="0"/>
      <w:divBdr>
        <w:top w:val="none" w:sz="0" w:space="0" w:color="auto"/>
        <w:left w:val="none" w:sz="0" w:space="0" w:color="auto"/>
        <w:bottom w:val="none" w:sz="0" w:space="0" w:color="auto"/>
        <w:right w:val="none" w:sz="0" w:space="0" w:color="auto"/>
      </w:divBdr>
    </w:div>
    <w:div w:id="609552219">
      <w:bodyDiv w:val="1"/>
      <w:marLeft w:val="0"/>
      <w:marRight w:val="0"/>
      <w:marTop w:val="0"/>
      <w:marBottom w:val="0"/>
      <w:divBdr>
        <w:top w:val="none" w:sz="0" w:space="0" w:color="auto"/>
        <w:left w:val="none" w:sz="0" w:space="0" w:color="auto"/>
        <w:bottom w:val="none" w:sz="0" w:space="0" w:color="auto"/>
        <w:right w:val="none" w:sz="0" w:space="0" w:color="auto"/>
      </w:divBdr>
    </w:div>
    <w:div w:id="609969023">
      <w:bodyDiv w:val="1"/>
      <w:marLeft w:val="0"/>
      <w:marRight w:val="0"/>
      <w:marTop w:val="0"/>
      <w:marBottom w:val="0"/>
      <w:divBdr>
        <w:top w:val="none" w:sz="0" w:space="0" w:color="auto"/>
        <w:left w:val="none" w:sz="0" w:space="0" w:color="auto"/>
        <w:bottom w:val="none" w:sz="0" w:space="0" w:color="auto"/>
        <w:right w:val="none" w:sz="0" w:space="0" w:color="auto"/>
      </w:divBdr>
    </w:div>
    <w:div w:id="610167086">
      <w:bodyDiv w:val="1"/>
      <w:marLeft w:val="0"/>
      <w:marRight w:val="0"/>
      <w:marTop w:val="0"/>
      <w:marBottom w:val="0"/>
      <w:divBdr>
        <w:top w:val="none" w:sz="0" w:space="0" w:color="auto"/>
        <w:left w:val="none" w:sz="0" w:space="0" w:color="auto"/>
        <w:bottom w:val="none" w:sz="0" w:space="0" w:color="auto"/>
        <w:right w:val="none" w:sz="0" w:space="0" w:color="auto"/>
      </w:divBdr>
    </w:div>
    <w:div w:id="613369710">
      <w:bodyDiv w:val="1"/>
      <w:marLeft w:val="0"/>
      <w:marRight w:val="0"/>
      <w:marTop w:val="0"/>
      <w:marBottom w:val="0"/>
      <w:divBdr>
        <w:top w:val="none" w:sz="0" w:space="0" w:color="auto"/>
        <w:left w:val="none" w:sz="0" w:space="0" w:color="auto"/>
        <w:bottom w:val="none" w:sz="0" w:space="0" w:color="auto"/>
        <w:right w:val="none" w:sz="0" w:space="0" w:color="auto"/>
      </w:divBdr>
    </w:div>
    <w:div w:id="614754838">
      <w:bodyDiv w:val="1"/>
      <w:marLeft w:val="0"/>
      <w:marRight w:val="0"/>
      <w:marTop w:val="0"/>
      <w:marBottom w:val="0"/>
      <w:divBdr>
        <w:top w:val="none" w:sz="0" w:space="0" w:color="auto"/>
        <w:left w:val="none" w:sz="0" w:space="0" w:color="auto"/>
        <w:bottom w:val="none" w:sz="0" w:space="0" w:color="auto"/>
        <w:right w:val="none" w:sz="0" w:space="0" w:color="auto"/>
      </w:divBdr>
    </w:div>
    <w:div w:id="615261603">
      <w:bodyDiv w:val="1"/>
      <w:marLeft w:val="0"/>
      <w:marRight w:val="0"/>
      <w:marTop w:val="0"/>
      <w:marBottom w:val="0"/>
      <w:divBdr>
        <w:top w:val="none" w:sz="0" w:space="0" w:color="auto"/>
        <w:left w:val="none" w:sz="0" w:space="0" w:color="auto"/>
        <w:bottom w:val="none" w:sz="0" w:space="0" w:color="auto"/>
        <w:right w:val="none" w:sz="0" w:space="0" w:color="auto"/>
      </w:divBdr>
    </w:div>
    <w:div w:id="615599635">
      <w:bodyDiv w:val="1"/>
      <w:marLeft w:val="0"/>
      <w:marRight w:val="0"/>
      <w:marTop w:val="0"/>
      <w:marBottom w:val="0"/>
      <w:divBdr>
        <w:top w:val="none" w:sz="0" w:space="0" w:color="auto"/>
        <w:left w:val="none" w:sz="0" w:space="0" w:color="auto"/>
        <w:bottom w:val="none" w:sz="0" w:space="0" w:color="auto"/>
        <w:right w:val="none" w:sz="0" w:space="0" w:color="auto"/>
      </w:divBdr>
    </w:div>
    <w:div w:id="618605944">
      <w:bodyDiv w:val="1"/>
      <w:marLeft w:val="0"/>
      <w:marRight w:val="0"/>
      <w:marTop w:val="0"/>
      <w:marBottom w:val="0"/>
      <w:divBdr>
        <w:top w:val="none" w:sz="0" w:space="0" w:color="auto"/>
        <w:left w:val="none" w:sz="0" w:space="0" w:color="auto"/>
        <w:bottom w:val="none" w:sz="0" w:space="0" w:color="auto"/>
        <w:right w:val="none" w:sz="0" w:space="0" w:color="auto"/>
      </w:divBdr>
    </w:div>
    <w:div w:id="618797624">
      <w:bodyDiv w:val="1"/>
      <w:marLeft w:val="0"/>
      <w:marRight w:val="0"/>
      <w:marTop w:val="0"/>
      <w:marBottom w:val="0"/>
      <w:divBdr>
        <w:top w:val="none" w:sz="0" w:space="0" w:color="auto"/>
        <w:left w:val="none" w:sz="0" w:space="0" w:color="auto"/>
        <w:bottom w:val="none" w:sz="0" w:space="0" w:color="auto"/>
        <w:right w:val="none" w:sz="0" w:space="0" w:color="auto"/>
      </w:divBdr>
    </w:div>
    <w:div w:id="622929121">
      <w:bodyDiv w:val="1"/>
      <w:marLeft w:val="0"/>
      <w:marRight w:val="0"/>
      <w:marTop w:val="0"/>
      <w:marBottom w:val="0"/>
      <w:divBdr>
        <w:top w:val="none" w:sz="0" w:space="0" w:color="auto"/>
        <w:left w:val="none" w:sz="0" w:space="0" w:color="auto"/>
        <w:bottom w:val="none" w:sz="0" w:space="0" w:color="auto"/>
        <w:right w:val="none" w:sz="0" w:space="0" w:color="auto"/>
      </w:divBdr>
    </w:div>
    <w:div w:id="625819130">
      <w:bodyDiv w:val="1"/>
      <w:marLeft w:val="0"/>
      <w:marRight w:val="0"/>
      <w:marTop w:val="0"/>
      <w:marBottom w:val="0"/>
      <w:divBdr>
        <w:top w:val="none" w:sz="0" w:space="0" w:color="auto"/>
        <w:left w:val="none" w:sz="0" w:space="0" w:color="auto"/>
        <w:bottom w:val="none" w:sz="0" w:space="0" w:color="auto"/>
        <w:right w:val="none" w:sz="0" w:space="0" w:color="auto"/>
      </w:divBdr>
    </w:div>
    <w:div w:id="628583793">
      <w:bodyDiv w:val="1"/>
      <w:marLeft w:val="0"/>
      <w:marRight w:val="0"/>
      <w:marTop w:val="0"/>
      <w:marBottom w:val="0"/>
      <w:divBdr>
        <w:top w:val="none" w:sz="0" w:space="0" w:color="auto"/>
        <w:left w:val="none" w:sz="0" w:space="0" w:color="auto"/>
        <w:bottom w:val="none" w:sz="0" w:space="0" w:color="auto"/>
        <w:right w:val="none" w:sz="0" w:space="0" w:color="auto"/>
      </w:divBdr>
    </w:div>
    <w:div w:id="630744139">
      <w:bodyDiv w:val="1"/>
      <w:marLeft w:val="0"/>
      <w:marRight w:val="0"/>
      <w:marTop w:val="0"/>
      <w:marBottom w:val="0"/>
      <w:divBdr>
        <w:top w:val="none" w:sz="0" w:space="0" w:color="auto"/>
        <w:left w:val="none" w:sz="0" w:space="0" w:color="auto"/>
        <w:bottom w:val="none" w:sz="0" w:space="0" w:color="auto"/>
        <w:right w:val="none" w:sz="0" w:space="0" w:color="auto"/>
      </w:divBdr>
    </w:div>
    <w:div w:id="630937201">
      <w:bodyDiv w:val="1"/>
      <w:marLeft w:val="0"/>
      <w:marRight w:val="0"/>
      <w:marTop w:val="0"/>
      <w:marBottom w:val="0"/>
      <w:divBdr>
        <w:top w:val="none" w:sz="0" w:space="0" w:color="auto"/>
        <w:left w:val="none" w:sz="0" w:space="0" w:color="auto"/>
        <w:bottom w:val="none" w:sz="0" w:space="0" w:color="auto"/>
        <w:right w:val="none" w:sz="0" w:space="0" w:color="auto"/>
      </w:divBdr>
    </w:div>
    <w:div w:id="631400109">
      <w:bodyDiv w:val="1"/>
      <w:marLeft w:val="0"/>
      <w:marRight w:val="0"/>
      <w:marTop w:val="0"/>
      <w:marBottom w:val="0"/>
      <w:divBdr>
        <w:top w:val="none" w:sz="0" w:space="0" w:color="auto"/>
        <w:left w:val="none" w:sz="0" w:space="0" w:color="auto"/>
        <w:bottom w:val="none" w:sz="0" w:space="0" w:color="auto"/>
        <w:right w:val="none" w:sz="0" w:space="0" w:color="auto"/>
      </w:divBdr>
    </w:div>
    <w:div w:id="632294147">
      <w:bodyDiv w:val="1"/>
      <w:marLeft w:val="0"/>
      <w:marRight w:val="0"/>
      <w:marTop w:val="0"/>
      <w:marBottom w:val="0"/>
      <w:divBdr>
        <w:top w:val="none" w:sz="0" w:space="0" w:color="auto"/>
        <w:left w:val="none" w:sz="0" w:space="0" w:color="auto"/>
        <w:bottom w:val="none" w:sz="0" w:space="0" w:color="auto"/>
        <w:right w:val="none" w:sz="0" w:space="0" w:color="auto"/>
      </w:divBdr>
    </w:div>
    <w:div w:id="633677822">
      <w:bodyDiv w:val="1"/>
      <w:marLeft w:val="0"/>
      <w:marRight w:val="0"/>
      <w:marTop w:val="0"/>
      <w:marBottom w:val="0"/>
      <w:divBdr>
        <w:top w:val="none" w:sz="0" w:space="0" w:color="auto"/>
        <w:left w:val="none" w:sz="0" w:space="0" w:color="auto"/>
        <w:bottom w:val="none" w:sz="0" w:space="0" w:color="auto"/>
        <w:right w:val="none" w:sz="0" w:space="0" w:color="auto"/>
      </w:divBdr>
    </w:div>
    <w:div w:id="634608090">
      <w:bodyDiv w:val="1"/>
      <w:marLeft w:val="0"/>
      <w:marRight w:val="0"/>
      <w:marTop w:val="0"/>
      <w:marBottom w:val="0"/>
      <w:divBdr>
        <w:top w:val="none" w:sz="0" w:space="0" w:color="auto"/>
        <w:left w:val="none" w:sz="0" w:space="0" w:color="auto"/>
        <w:bottom w:val="none" w:sz="0" w:space="0" w:color="auto"/>
        <w:right w:val="none" w:sz="0" w:space="0" w:color="auto"/>
      </w:divBdr>
    </w:div>
    <w:div w:id="636959596">
      <w:bodyDiv w:val="1"/>
      <w:marLeft w:val="0"/>
      <w:marRight w:val="0"/>
      <w:marTop w:val="0"/>
      <w:marBottom w:val="0"/>
      <w:divBdr>
        <w:top w:val="none" w:sz="0" w:space="0" w:color="auto"/>
        <w:left w:val="none" w:sz="0" w:space="0" w:color="auto"/>
        <w:bottom w:val="none" w:sz="0" w:space="0" w:color="auto"/>
        <w:right w:val="none" w:sz="0" w:space="0" w:color="auto"/>
      </w:divBdr>
    </w:div>
    <w:div w:id="637608814">
      <w:bodyDiv w:val="1"/>
      <w:marLeft w:val="0"/>
      <w:marRight w:val="0"/>
      <w:marTop w:val="0"/>
      <w:marBottom w:val="0"/>
      <w:divBdr>
        <w:top w:val="none" w:sz="0" w:space="0" w:color="auto"/>
        <w:left w:val="none" w:sz="0" w:space="0" w:color="auto"/>
        <w:bottom w:val="none" w:sz="0" w:space="0" w:color="auto"/>
        <w:right w:val="none" w:sz="0" w:space="0" w:color="auto"/>
      </w:divBdr>
    </w:div>
    <w:div w:id="640814325">
      <w:bodyDiv w:val="1"/>
      <w:marLeft w:val="0"/>
      <w:marRight w:val="0"/>
      <w:marTop w:val="0"/>
      <w:marBottom w:val="0"/>
      <w:divBdr>
        <w:top w:val="none" w:sz="0" w:space="0" w:color="auto"/>
        <w:left w:val="none" w:sz="0" w:space="0" w:color="auto"/>
        <w:bottom w:val="none" w:sz="0" w:space="0" w:color="auto"/>
        <w:right w:val="none" w:sz="0" w:space="0" w:color="auto"/>
      </w:divBdr>
    </w:div>
    <w:div w:id="641034541">
      <w:bodyDiv w:val="1"/>
      <w:marLeft w:val="0"/>
      <w:marRight w:val="0"/>
      <w:marTop w:val="0"/>
      <w:marBottom w:val="0"/>
      <w:divBdr>
        <w:top w:val="none" w:sz="0" w:space="0" w:color="auto"/>
        <w:left w:val="none" w:sz="0" w:space="0" w:color="auto"/>
        <w:bottom w:val="none" w:sz="0" w:space="0" w:color="auto"/>
        <w:right w:val="none" w:sz="0" w:space="0" w:color="auto"/>
      </w:divBdr>
    </w:div>
    <w:div w:id="641545009">
      <w:bodyDiv w:val="1"/>
      <w:marLeft w:val="0"/>
      <w:marRight w:val="0"/>
      <w:marTop w:val="0"/>
      <w:marBottom w:val="0"/>
      <w:divBdr>
        <w:top w:val="none" w:sz="0" w:space="0" w:color="auto"/>
        <w:left w:val="none" w:sz="0" w:space="0" w:color="auto"/>
        <w:bottom w:val="none" w:sz="0" w:space="0" w:color="auto"/>
        <w:right w:val="none" w:sz="0" w:space="0" w:color="auto"/>
      </w:divBdr>
    </w:div>
    <w:div w:id="641932114">
      <w:bodyDiv w:val="1"/>
      <w:marLeft w:val="0"/>
      <w:marRight w:val="0"/>
      <w:marTop w:val="0"/>
      <w:marBottom w:val="0"/>
      <w:divBdr>
        <w:top w:val="none" w:sz="0" w:space="0" w:color="auto"/>
        <w:left w:val="none" w:sz="0" w:space="0" w:color="auto"/>
        <w:bottom w:val="none" w:sz="0" w:space="0" w:color="auto"/>
        <w:right w:val="none" w:sz="0" w:space="0" w:color="auto"/>
      </w:divBdr>
    </w:div>
    <w:div w:id="642466208">
      <w:bodyDiv w:val="1"/>
      <w:marLeft w:val="0"/>
      <w:marRight w:val="0"/>
      <w:marTop w:val="0"/>
      <w:marBottom w:val="0"/>
      <w:divBdr>
        <w:top w:val="none" w:sz="0" w:space="0" w:color="auto"/>
        <w:left w:val="none" w:sz="0" w:space="0" w:color="auto"/>
        <w:bottom w:val="none" w:sz="0" w:space="0" w:color="auto"/>
        <w:right w:val="none" w:sz="0" w:space="0" w:color="auto"/>
      </w:divBdr>
    </w:div>
    <w:div w:id="642661903">
      <w:bodyDiv w:val="1"/>
      <w:marLeft w:val="0"/>
      <w:marRight w:val="0"/>
      <w:marTop w:val="0"/>
      <w:marBottom w:val="0"/>
      <w:divBdr>
        <w:top w:val="none" w:sz="0" w:space="0" w:color="auto"/>
        <w:left w:val="none" w:sz="0" w:space="0" w:color="auto"/>
        <w:bottom w:val="none" w:sz="0" w:space="0" w:color="auto"/>
        <w:right w:val="none" w:sz="0" w:space="0" w:color="auto"/>
      </w:divBdr>
    </w:div>
    <w:div w:id="642662995">
      <w:bodyDiv w:val="1"/>
      <w:marLeft w:val="0"/>
      <w:marRight w:val="0"/>
      <w:marTop w:val="0"/>
      <w:marBottom w:val="0"/>
      <w:divBdr>
        <w:top w:val="none" w:sz="0" w:space="0" w:color="auto"/>
        <w:left w:val="none" w:sz="0" w:space="0" w:color="auto"/>
        <w:bottom w:val="none" w:sz="0" w:space="0" w:color="auto"/>
        <w:right w:val="none" w:sz="0" w:space="0" w:color="auto"/>
      </w:divBdr>
    </w:div>
    <w:div w:id="642732181">
      <w:bodyDiv w:val="1"/>
      <w:marLeft w:val="0"/>
      <w:marRight w:val="0"/>
      <w:marTop w:val="0"/>
      <w:marBottom w:val="0"/>
      <w:divBdr>
        <w:top w:val="none" w:sz="0" w:space="0" w:color="auto"/>
        <w:left w:val="none" w:sz="0" w:space="0" w:color="auto"/>
        <w:bottom w:val="none" w:sz="0" w:space="0" w:color="auto"/>
        <w:right w:val="none" w:sz="0" w:space="0" w:color="auto"/>
      </w:divBdr>
    </w:div>
    <w:div w:id="643705491">
      <w:bodyDiv w:val="1"/>
      <w:marLeft w:val="0"/>
      <w:marRight w:val="0"/>
      <w:marTop w:val="0"/>
      <w:marBottom w:val="0"/>
      <w:divBdr>
        <w:top w:val="none" w:sz="0" w:space="0" w:color="auto"/>
        <w:left w:val="none" w:sz="0" w:space="0" w:color="auto"/>
        <w:bottom w:val="none" w:sz="0" w:space="0" w:color="auto"/>
        <w:right w:val="none" w:sz="0" w:space="0" w:color="auto"/>
      </w:divBdr>
    </w:div>
    <w:div w:id="649091610">
      <w:bodyDiv w:val="1"/>
      <w:marLeft w:val="0"/>
      <w:marRight w:val="0"/>
      <w:marTop w:val="0"/>
      <w:marBottom w:val="0"/>
      <w:divBdr>
        <w:top w:val="none" w:sz="0" w:space="0" w:color="auto"/>
        <w:left w:val="none" w:sz="0" w:space="0" w:color="auto"/>
        <w:bottom w:val="none" w:sz="0" w:space="0" w:color="auto"/>
        <w:right w:val="none" w:sz="0" w:space="0" w:color="auto"/>
      </w:divBdr>
    </w:div>
    <w:div w:id="649600268">
      <w:bodyDiv w:val="1"/>
      <w:marLeft w:val="0"/>
      <w:marRight w:val="0"/>
      <w:marTop w:val="0"/>
      <w:marBottom w:val="0"/>
      <w:divBdr>
        <w:top w:val="none" w:sz="0" w:space="0" w:color="auto"/>
        <w:left w:val="none" w:sz="0" w:space="0" w:color="auto"/>
        <w:bottom w:val="none" w:sz="0" w:space="0" w:color="auto"/>
        <w:right w:val="none" w:sz="0" w:space="0" w:color="auto"/>
      </w:divBdr>
    </w:div>
    <w:div w:id="650065526">
      <w:bodyDiv w:val="1"/>
      <w:marLeft w:val="0"/>
      <w:marRight w:val="0"/>
      <w:marTop w:val="0"/>
      <w:marBottom w:val="0"/>
      <w:divBdr>
        <w:top w:val="none" w:sz="0" w:space="0" w:color="auto"/>
        <w:left w:val="none" w:sz="0" w:space="0" w:color="auto"/>
        <w:bottom w:val="none" w:sz="0" w:space="0" w:color="auto"/>
        <w:right w:val="none" w:sz="0" w:space="0" w:color="auto"/>
      </w:divBdr>
    </w:div>
    <w:div w:id="652218532">
      <w:bodyDiv w:val="1"/>
      <w:marLeft w:val="0"/>
      <w:marRight w:val="0"/>
      <w:marTop w:val="0"/>
      <w:marBottom w:val="0"/>
      <w:divBdr>
        <w:top w:val="none" w:sz="0" w:space="0" w:color="auto"/>
        <w:left w:val="none" w:sz="0" w:space="0" w:color="auto"/>
        <w:bottom w:val="none" w:sz="0" w:space="0" w:color="auto"/>
        <w:right w:val="none" w:sz="0" w:space="0" w:color="auto"/>
      </w:divBdr>
    </w:div>
    <w:div w:id="652687206">
      <w:bodyDiv w:val="1"/>
      <w:marLeft w:val="0"/>
      <w:marRight w:val="0"/>
      <w:marTop w:val="0"/>
      <w:marBottom w:val="0"/>
      <w:divBdr>
        <w:top w:val="none" w:sz="0" w:space="0" w:color="auto"/>
        <w:left w:val="none" w:sz="0" w:space="0" w:color="auto"/>
        <w:bottom w:val="none" w:sz="0" w:space="0" w:color="auto"/>
        <w:right w:val="none" w:sz="0" w:space="0" w:color="auto"/>
      </w:divBdr>
    </w:div>
    <w:div w:id="653486224">
      <w:bodyDiv w:val="1"/>
      <w:marLeft w:val="0"/>
      <w:marRight w:val="0"/>
      <w:marTop w:val="0"/>
      <w:marBottom w:val="0"/>
      <w:divBdr>
        <w:top w:val="none" w:sz="0" w:space="0" w:color="auto"/>
        <w:left w:val="none" w:sz="0" w:space="0" w:color="auto"/>
        <w:bottom w:val="none" w:sz="0" w:space="0" w:color="auto"/>
        <w:right w:val="none" w:sz="0" w:space="0" w:color="auto"/>
      </w:divBdr>
    </w:div>
    <w:div w:id="655186284">
      <w:bodyDiv w:val="1"/>
      <w:marLeft w:val="0"/>
      <w:marRight w:val="0"/>
      <w:marTop w:val="0"/>
      <w:marBottom w:val="0"/>
      <w:divBdr>
        <w:top w:val="none" w:sz="0" w:space="0" w:color="auto"/>
        <w:left w:val="none" w:sz="0" w:space="0" w:color="auto"/>
        <w:bottom w:val="none" w:sz="0" w:space="0" w:color="auto"/>
        <w:right w:val="none" w:sz="0" w:space="0" w:color="auto"/>
      </w:divBdr>
    </w:div>
    <w:div w:id="655962910">
      <w:bodyDiv w:val="1"/>
      <w:marLeft w:val="0"/>
      <w:marRight w:val="0"/>
      <w:marTop w:val="0"/>
      <w:marBottom w:val="0"/>
      <w:divBdr>
        <w:top w:val="none" w:sz="0" w:space="0" w:color="auto"/>
        <w:left w:val="none" w:sz="0" w:space="0" w:color="auto"/>
        <w:bottom w:val="none" w:sz="0" w:space="0" w:color="auto"/>
        <w:right w:val="none" w:sz="0" w:space="0" w:color="auto"/>
      </w:divBdr>
    </w:div>
    <w:div w:id="656301357">
      <w:bodyDiv w:val="1"/>
      <w:marLeft w:val="0"/>
      <w:marRight w:val="0"/>
      <w:marTop w:val="0"/>
      <w:marBottom w:val="0"/>
      <w:divBdr>
        <w:top w:val="none" w:sz="0" w:space="0" w:color="auto"/>
        <w:left w:val="none" w:sz="0" w:space="0" w:color="auto"/>
        <w:bottom w:val="none" w:sz="0" w:space="0" w:color="auto"/>
        <w:right w:val="none" w:sz="0" w:space="0" w:color="auto"/>
      </w:divBdr>
    </w:div>
    <w:div w:id="657614821">
      <w:bodyDiv w:val="1"/>
      <w:marLeft w:val="0"/>
      <w:marRight w:val="0"/>
      <w:marTop w:val="0"/>
      <w:marBottom w:val="0"/>
      <w:divBdr>
        <w:top w:val="none" w:sz="0" w:space="0" w:color="auto"/>
        <w:left w:val="none" w:sz="0" w:space="0" w:color="auto"/>
        <w:bottom w:val="none" w:sz="0" w:space="0" w:color="auto"/>
        <w:right w:val="none" w:sz="0" w:space="0" w:color="auto"/>
      </w:divBdr>
    </w:div>
    <w:div w:id="658268646">
      <w:bodyDiv w:val="1"/>
      <w:marLeft w:val="0"/>
      <w:marRight w:val="0"/>
      <w:marTop w:val="0"/>
      <w:marBottom w:val="0"/>
      <w:divBdr>
        <w:top w:val="none" w:sz="0" w:space="0" w:color="auto"/>
        <w:left w:val="none" w:sz="0" w:space="0" w:color="auto"/>
        <w:bottom w:val="none" w:sz="0" w:space="0" w:color="auto"/>
        <w:right w:val="none" w:sz="0" w:space="0" w:color="auto"/>
      </w:divBdr>
    </w:div>
    <w:div w:id="658659418">
      <w:bodyDiv w:val="1"/>
      <w:marLeft w:val="0"/>
      <w:marRight w:val="0"/>
      <w:marTop w:val="0"/>
      <w:marBottom w:val="0"/>
      <w:divBdr>
        <w:top w:val="none" w:sz="0" w:space="0" w:color="auto"/>
        <w:left w:val="none" w:sz="0" w:space="0" w:color="auto"/>
        <w:bottom w:val="none" w:sz="0" w:space="0" w:color="auto"/>
        <w:right w:val="none" w:sz="0" w:space="0" w:color="auto"/>
      </w:divBdr>
    </w:div>
    <w:div w:id="659037383">
      <w:bodyDiv w:val="1"/>
      <w:marLeft w:val="0"/>
      <w:marRight w:val="0"/>
      <w:marTop w:val="0"/>
      <w:marBottom w:val="0"/>
      <w:divBdr>
        <w:top w:val="none" w:sz="0" w:space="0" w:color="auto"/>
        <w:left w:val="none" w:sz="0" w:space="0" w:color="auto"/>
        <w:bottom w:val="none" w:sz="0" w:space="0" w:color="auto"/>
        <w:right w:val="none" w:sz="0" w:space="0" w:color="auto"/>
      </w:divBdr>
    </w:div>
    <w:div w:id="663358534">
      <w:bodyDiv w:val="1"/>
      <w:marLeft w:val="0"/>
      <w:marRight w:val="0"/>
      <w:marTop w:val="0"/>
      <w:marBottom w:val="0"/>
      <w:divBdr>
        <w:top w:val="none" w:sz="0" w:space="0" w:color="auto"/>
        <w:left w:val="none" w:sz="0" w:space="0" w:color="auto"/>
        <w:bottom w:val="none" w:sz="0" w:space="0" w:color="auto"/>
        <w:right w:val="none" w:sz="0" w:space="0" w:color="auto"/>
      </w:divBdr>
    </w:div>
    <w:div w:id="665717625">
      <w:bodyDiv w:val="1"/>
      <w:marLeft w:val="0"/>
      <w:marRight w:val="0"/>
      <w:marTop w:val="0"/>
      <w:marBottom w:val="0"/>
      <w:divBdr>
        <w:top w:val="none" w:sz="0" w:space="0" w:color="auto"/>
        <w:left w:val="none" w:sz="0" w:space="0" w:color="auto"/>
        <w:bottom w:val="none" w:sz="0" w:space="0" w:color="auto"/>
        <w:right w:val="none" w:sz="0" w:space="0" w:color="auto"/>
      </w:divBdr>
    </w:div>
    <w:div w:id="665783527">
      <w:bodyDiv w:val="1"/>
      <w:marLeft w:val="0"/>
      <w:marRight w:val="0"/>
      <w:marTop w:val="0"/>
      <w:marBottom w:val="0"/>
      <w:divBdr>
        <w:top w:val="none" w:sz="0" w:space="0" w:color="auto"/>
        <w:left w:val="none" w:sz="0" w:space="0" w:color="auto"/>
        <w:bottom w:val="none" w:sz="0" w:space="0" w:color="auto"/>
        <w:right w:val="none" w:sz="0" w:space="0" w:color="auto"/>
      </w:divBdr>
    </w:div>
    <w:div w:id="666977316">
      <w:bodyDiv w:val="1"/>
      <w:marLeft w:val="0"/>
      <w:marRight w:val="0"/>
      <w:marTop w:val="0"/>
      <w:marBottom w:val="0"/>
      <w:divBdr>
        <w:top w:val="none" w:sz="0" w:space="0" w:color="auto"/>
        <w:left w:val="none" w:sz="0" w:space="0" w:color="auto"/>
        <w:bottom w:val="none" w:sz="0" w:space="0" w:color="auto"/>
        <w:right w:val="none" w:sz="0" w:space="0" w:color="auto"/>
      </w:divBdr>
    </w:div>
    <w:div w:id="668100092">
      <w:bodyDiv w:val="1"/>
      <w:marLeft w:val="0"/>
      <w:marRight w:val="0"/>
      <w:marTop w:val="0"/>
      <w:marBottom w:val="0"/>
      <w:divBdr>
        <w:top w:val="none" w:sz="0" w:space="0" w:color="auto"/>
        <w:left w:val="none" w:sz="0" w:space="0" w:color="auto"/>
        <w:bottom w:val="none" w:sz="0" w:space="0" w:color="auto"/>
        <w:right w:val="none" w:sz="0" w:space="0" w:color="auto"/>
      </w:divBdr>
    </w:div>
    <w:div w:id="668412816">
      <w:bodyDiv w:val="1"/>
      <w:marLeft w:val="0"/>
      <w:marRight w:val="0"/>
      <w:marTop w:val="0"/>
      <w:marBottom w:val="0"/>
      <w:divBdr>
        <w:top w:val="none" w:sz="0" w:space="0" w:color="auto"/>
        <w:left w:val="none" w:sz="0" w:space="0" w:color="auto"/>
        <w:bottom w:val="none" w:sz="0" w:space="0" w:color="auto"/>
        <w:right w:val="none" w:sz="0" w:space="0" w:color="auto"/>
      </w:divBdr>
    </w:div>
    <w:div w:id="669526616">
      <w:bodyDiv w:val="1"/>
      <w:marLeft w:val="0"/>
      <w:marRight w:val="0"/>
      <w:marTop w:val="0"/>
      <w:marBottom w:val="0"/>
      <w:divBdr>
        <w:top w:val="none" w:sz="0" w:space="0" w:color="auto"/>
        <w:left w:val="none" w:sz="0" w:space="0" w:color="auto"/>
        <w:bottom w:val="none" w:sz="0" w:space="0" w:color="auto"/>
        <w:right w:val="none" w:sz="0" w:space="0" w:color="auto"/>
      </w:divBdr>
    </w:div>
    <w:div w:id="670530324">
      <w:bodyDiv w:val="1"/>
      <w:marLeft w:val="0"/>
      <w:marRight w:val="0"/>
      <w:marTop w:val="0"/>
      <w:marBottom w:val="0"/>
      <w:divBdr>
        <w:top w:val="none" w:sz="0" w:space="0" w:color="auto"/>
        <w:left w:val="none" w:sz="0" w:space="0" w:color="auto"/>
        <w:bottom w:val="none" w:sz="0" w:space="0" w:color="auto"/>
        <w:right w:val="none" w:sz="0" w:space="0" w:color="auto"/>
      </w:divBdr>
    </w:div>
    <w:div w:id="675428373">
      <w:bodyDiv w:val="1"/>
      <w:marLeft w:val="0"/>
      <w:marRight w:val="0"/>
      <w:marTop w:val="0"/>
      <w:marBottom w:val="0"/>
      <w:divBdr>
        <w:top w:val="none" w:sz="0" w:space="0" w:color="auto"/>
        <w:left w:val="none" w:sz="0" w:space="0" w:color="auto"/>
        <w:bottom w:val="none" w:sz="0" w:space="0" w:color="auto"/>
        <w:right w:val="none" w:sz="0" w:space="0" w:color="auto"/>
      </w:divBdr>
    </w:div>
    <w:div w:id="676663737">
      <w:bodyDiv w:val="1"/>
      <w:marLeft w:val="0"/>
      <w:marRight w:val="0"/>
      <w:marTop w:val="0"/>
      <w:marBottom w:val="0"/>
      <w:divBdr>
        <w:top w:val="none" w:sz="0" w:space="0" w:color="auto"/>
        <w:left w:val="none" w:sz="0" w:space="0" w:color="auto"/>
        <w:bottom w:val="none" w:sz="0" w:space="0" w:color="auto"/>
        <w:right w:val="none" w:sz="0" w:space="0" w:color="auto"/>
      </w:divBdr>
    </w:div>
    <w:div w:id="679352946">
      <w:bodyDiv w:val="1"/>
      <w:marLeft w:val="0"/>
      <w:marRight w:val="0"/>
      <w:marTop w:val="0"/>
      <w:marBottom w:val="0"/>
      <w:divBdr>
        <w:top w:val="none" w:sz="0" w:space="0" w:color="auto"/>
        <w:left w:val="none" w:sz="0" w:space="0" w:color="auto"/>
        <w:bottom w:val="none" w:sz="0" w:space="0" w:color="auto"/>
        <w:right w:val="none" w:sz="0" w:space="0" w:color="auto"/>
      </w:divBdr>
    </w:div>
    <w:div w:id="680203317">
      <w:bodyDiv w:val="1"/>
      <w:marLeft w:val="0"/>
      <w:marRight w:val="0"/>
      <w:marTop w:val="0"/>
      <w:marBottom w:val="0"/>
      <w:divBdr>
        <w:top w:val="none" w:sz="0" w:space="0" w:color="auto"/>
        <w:left w:val="none" w:sz="0" w:space="0" w:color="auto"/>
        <w:bottom w:val="none" w:sz="0" w:space="0" w:color="auto"/>
        <w:right w:val="none" w:sz="0" w:space="0" w:color="auto"/>
      </w:divBdr>
    </w:div>
    <w:div w:id="680359031">
      <w:bodyDiv w:val="1"/>
      <w:marLeft w:val="0"/>
      <w:marRight w:val="0"/>
      <w:marTop w:val="0"/>
      <w:marBottom w:val="0"/>
      <w:divBdr>
        <w:top w:val="none" w:sz="0" w:space="0" w:color="auto"/>
        <w:left w:val="none" w:sz="0" w:space="0" w:color="auto"/>
        <w:bottom w:val="none" w:sz="0" w:space="0" w:color="auto"/>
        <w:right w:val="none" w:sz="0" w:space="0" w:color="auto"/>
      </w:divBdr>
    </w:div>
    <w:div w:id="682825149">
      <w:bodyDiv w:val="1"/>
      <w:marLeft w:val="0"/>
      <w:marRight w:val="0"/>
      <w:marTop w:val="0"/>
      <w:marBottom w:val="0"/>
      <w:divBdr>
        <w:top w:val="none" w:sz="0" w:space="0" w:color="auto"/>
        <w:left w:val="none" w:sz="0" w:space="0" w:color="auto"/>
        <w:bottom w:val="none" w:sz="0" w:space="0" w:color="auto"/>
        <w:right w:val="none" w:sz="0" w:space="0" w:color="auto"/>
      </w:divBdr>
    </w:div>
    <w:div w:id="684674043">
      <w:bodyDiv w:val="1"/>
      <w:marLeft w:val="0"/>
      <w:marRight w:val="0"/>
      <w:marTop w:val="0"/>
      <w:marBottom w:val="0"/>
      <w:divBdr>
        <w:top w:val="none" w:sz="0" w:space="0" w:color="auto"/>
        <w:left w:val="none" w:sz="0" w:space="0" w:color="auto"/>
        <w:bottom w:val="none" w:sz="0" w:space="0" w:color="auto"/>
        <w:right w:val="none" w:sz="0" w:space="0" w:color="auto"/>
      </w:divBdr>
    </w:div>
    <w:div w:id="685130323">
      <w:bodyDiv w:val="1"/>
      <w:marLeft w:val="0"/>
      <w:marRight w:val="0"/>
      <w:marTop w:val="0"/>
      <w:marBottom w:val="0"/>
      <w:divBdr>
        <w:top w:val="none" w:sz="0" w:space="0" w:color="auto"/>
        <w:left w:val="none" w:sz="0" w:space="0" w:color="auto"/>
        <w:bottom w:val="none" w:sz="0" w:space="0" w:color="auto"/>
        <w:right w:val="none" w:sz="0" w:space="0" w:color="auto"/>
      </w:divBdr>
    </w:div>
    <w:div w:id="685711704">
      <w:bodyDiv w:val="1"/>
      <w:marLeft w:val="0"/>
      <w:marRight w:val="0"/>
      <w:marTop w:val="0"/>
      <w:marBottom w:val="0"/>
      <w:divBdr>
        <w:top w:val="none" w:sz="0" w:space="0" w:color="auto"/>
        <w:left w:val="none" w:sz="0" w:space="0" w:color="auto"/>
        <w:bottom w:val="none" w:sz="0" w:space="0" w:color="auto"/>
        <w:right w:val="none" w:sz="0" w:space="0" w:color="auto"/>
      </w:divBdr>
    </w:div>
    <w:div w:id="687102153">
      <w:bodyDiv w:val="1"/>
      <w:marLeft w:val="0"/>
      <w:marRight w:val="0"/>
      <w:marTop w:val="0"/>
      <w:marBottom w:val="0"/>
      <w:divBdr>
        <w:top w:val="none" w:sz="0" w:space="0" w:color="auto"/>
        <w:left w:val="none" w:sz="0" w:space="0" w:color="auto"/>
        <w:bottom w:val="none" w:sz="0" w:space="0" w:color="auto"/>
        <w:right w:val="none" w:sz="0" w:space="0" w:color="auto"/>
      </w:divBdr>
    </w:div>
    <w:div w:id="687679235">
      <w:bodyDiv w:val="1"/>
      <w:marLeft w:val="0"/>
      <w:marRight w:val="0"/>
      <w:marTop w:val="0"/>
      <w:marBottom w:val="0"/>
      <w:divBdr>
        <w:top w:val="none" w:sz="0" w:space="0" w:color="auto"/>
        <w:left w:val="none" w:sz="0" w:space="0" w:color="auto"/>
        <w:bottom w:val="none" w:sz="0" w:space="0" w:color="auto"/>
        <w:right w:val="none" w:sz="0" w:space="0" w:color="auto"/>
      </w:divBdr>
    </w:div>
    <w:div w:id="688062907">
      <w:bodyDiv w:val="1"/>
      <w:marLeft w:val="0"/>
      <w:marRight w:val="0"/>
      <w:marTop w:val="0"/>
      <w:marBottom w:val="0"/>
      <w:divBdr>
        <w:top w:val="none" w:sz="0" w:space="0" w:color="auto"/>
        <w:left w:val="none" w:sz="0" w:space="0" w:color="auto"/>
        <w:bottom w:val="none" w:sz="0" w:space="0" w:color="auto"/>
        <w:right w:val="none" w:sz="0" w:space="0" w:color="auto"/>
      </w:divBdr>
    </w:div>
    <w:div w:id="688531211">
      <w:bodyDiv w:val="1"/>
      <w:marLeft w:val="0"/>
      <w:marRight w:val="0"/>
      <w:marTop w:val="0"/>
      <w:marBottom w:val="0"/>
      <w:divBdr>
        <w:top w:val="none" w:sz="0" w:space="0" w:color="auto"/>
        <w:left w:val="none" w:sz="0" w:space="0" w:color="auto"/>
        <w:bottom w:val="none" w:sz="0" w:space="0" w:color="auto"/>
        <w:right w:val="none" w:sz="0" w:space="0" w:color="auto"/>
      </w:divBdr>
    </w:div>
    <w:div w:id="688873466">
      <w:bodyDiv w:val="1"/>
      <w:marLeft w:val="0"/>
      <w:marRight w:val="0"/>
      <w:marTop w:val="0"/>
      <w:marBottom w:val="0"/>
      <w:divBdr>
        <w:top w:val="none" w:sz="0" w:space="0" w:color="auto"/>
        <w:left w:val="none" w:sz="0" w:space="0" w:color="auto"/>
        <w:bottom w:val="none" w:sz="0" w:space="0" w:color="auto"/>
        <w:right w:val="none" w:sz="0" w:space="0" w:color="auto"/>
      </w:divBdr>
    </w:div>
    <w:div w:id="689257937">
      <w:bodyDiv w:val="1"/>
      <w:marLeft w:val="0"/>
      <w:marRight w:val="0"/>
      <w:marTop w:val="0"/>
      <w:marBottom w:val="0"/>
      <w:divBdr>
        <w:top w:val="none" w:sz="0" w:space="0" w:color="auto"/>
        <w:left w:val="none" w:sz="0" w:space="0" w:color="auto"/>
        <w:bottom w:val="none" w:sz="0" w:space="0" w:color="auto"/>
        <w:right w:val="none" w:sz="0" w:space="0" w:color="auto"/>
      </w:divBdr>
    </w:div>
    <w:div w:id="690572023">
      <w:bodyDiv w:val="1"/>
      <w:marLeft w:val="0"/>
      <w:marRight w:val="0"/>
      <w:marTop w:val="0"/>
      <w:marBottom w:val="0"/>
      <w:divBdr>
        <w:top w:val="none" w:sz="0" w:space="0" w:color="auto"/>
        <w:left w:val="none" w:sz="0" w:space="0" w:color="auto"/>
        <w:bottom w:val="none" w:sz="0" w:space="0" w:color="auto"/>
        <w:right w:val="none" w:sz="0" w:space="0" w:color="auto"/>
      </w:divBdr>
    </w:div>
    <w:div w:id="691146760">
      <w:bodyDiv w:val="1"/>
      <w:marLeft w:val="0"/>
      <w:marRight w:val="0"/>
      <w:marTop w:val="0"/>
      <w:marBottom w:val="0"/>
      <w:divBdr>
        <w:top w:val="none" w:sz="0" w:space="0" w:color="auto"/>
        <w:left w:val="none" w:sz="0" w:space="0" w:color="auto"/>
        <w:bottom w:val="none" w:sz="0" w:space="0" w:color="auto"/>
        <w:right w:val="none" w:sz="0" w:space="0" w:color="auto"/>
      </w:divBdr>
    </w:div>
    <w:div w:id="692390362">
      <w:bodyDiv w:val="1"/>
      <w:marLeft w:val="0"/>
      <w:marRight w:val="0"/>
      <w:marTop w:val="0"/>
      <w:marBottom w:val="0"/>
      <w:divBdr>
        <w:top w:val="none" w:sz="0" w:space="0" w:color="auto"/>
        <w:left w:val="none" w:sz="0" w:space="0" w:color="auto"/>
        <w:bottom w:val="none" w:sz="0" w:space="0" w:color="auto"/>
        <w:right w:val="none" w:sz="0" w:space="0" w:color="auto"/>
      </w:divBdr>
    </w:div>
    <w:div w:id="692926398">
      <w:bodyDiv w:val="1"/>
      <w:marLeft w:val="0"/>
      <w:marRight w:val="0"/>
      <w:marTop w:val="0"/>
      <w:marBottom w:val="0"/>
      <w:divBdr>
        <w:top w:val="none" w:sz="0" w:space="0" w:color="auto"/>
        <w:left w:val="none" w:sz="0" w:space="0" w:color="auto"/>
        <w:bottom w:val="none" w:sz="0" w:space="0" w:color="auto"/>
        <w:right w:val="none" w:sz="0" w:space="0" w:color="auto"/>
      </w:divBdr>
    </w:div>
    <w:div w:id="693195300">
      <w:bodyDiv w:val="1"/>
      <w:marLeft w:val="0"/>
      <w:marRight w:val="0"/>
      <w:marTop w:val="0"/>
      <w:marBottom w:val="0"/>
      <w:divBdr>
        <w:top w:val="none" w:sz="0" w:space="0" w:color="auto"/>
        <w:left w:val="none" w:sz="0" w:space="0" w:color="auto"/>
        <w:bottom w:val="none" w:sz="0" w:space="0" w:color="auto"/>
        <w:right w:val="none" w:sz="0" w:space="0" w:color="auto"/>
      </w:divBdr>
    </w:div>
    <w:div w:id="693310595">
      <w:bodyDiv w:val="1"/>
      <w:marLeft w:val="0"/>
      <w:marRight w:val="0"/>
      <w:marTop w:val="0"/>
      <w:marBottom w:val="0"/>
      <w:divBdr>
        <w:top w:val="none" w:sz="0" w:space="0" w:color="auto"/>
        <w:left w:val="none" w:sz="0" w:space="0" w:color="auto"/>
        <w:bottom w:val="none" w:sz="0" w:space="0" w:color="auto"/>
        <w:right w:val="none" w:sz="0" w:space="0" w:color="auto"/>
      </w:divBdr>
    </w:div>
    <w:div w:id="694188297">
      <w:bodyDiv w:val="1"/>
      <w:marLeft w:val="0"/>
      <w:marRight w:val="0"/>
      <w:marTop w:val="0"/>
      <w:marBottom w:val="0"/>
      <w:divBdr>
        <w:top w:val="none" w:sz="0" w:space="0" w:color="auto"/>
        <w:left w:val="none" w:sz="0" w:space="0" w:color="auto"/>
        <w:bottom w:val="none" w:sz="0" w:space="0" w:color="auto"/>
        <w:right w:val="none" w:sz="0" w:space="0" w:color="auto"/>
      </w:divBdr>
    </w:div>
    <w:div w:id="695038199">
      <w:bodyDiv w:val="1"/>
      <w:marLeft w:val="0"/>
      <w:marRight w:val="0"/>
      <w:marTop w:val="0"/>
      <w:marBottom w:val="0"/>
      <w:divBdr>
        <w:top w:val="none" w:sz="0" w:space="0" w:color="auto"/>
        <w:left w:val="none" w:sz="0" w:space="0" w:color="auto"/>
        <w:bottom w:val="none" w:sz="0" w:space="0" w:color="auto"/>
        <w:right w:val="none" w:sz="0" w:space="0" w:color="auto"/>
      </w:divBdr>
    </w:div>
    <w:div w:id="698553988">
      <w:bodyDiv w:val="1"/>
      <w:marLeft w:val="0"/>
      <w:marRight w:val="0"/>
      <w:marTop w:val="0"/>
      <w:marBottom w:val="0"/>
      <w:divBdr>
        <w:top w:val="none" w:sz="0" w:space="0" w:color="auto"/>
        <w:left w:val="none" w:sz="0" w:space="0" w:color="auto"/>
        <w:bottom w:val="none" w:sz="0" w:space="0" w:color="auto"/>
        <w:right w:val="none" w:sz="0" w:space="0" w:color="auto"/>
      </w:divBdr>
    </w:div>
    <w:div w:id="703135812">
      <w:bodyDiv w:val="1"/>
      <w:marLeft w:val="0"/>
      <w:marRight w:val="0"/>
      <w:marTop w:val="0"/>
      <w:marBottom w:val="0"/>
      <w:divBdr>
        <w:top w:val="none" w:sz="0" w:space="0" w:color="auto"/>
        <w:left w:val="none" w:sz="0" w:space="0" w:color="auto"/>
        <w:bottom w:val="none" w:sz="0" w:space="0" w:color="auto"/>
        <w:right w:val="none" w:sz="0" w:space="0" w:color="auto"/>
      </w:divBdr>
    </w:div>
    <w:div w:id="705450956">
      <w:bodyDiv w:val="1"/>
      <w:marLeft w:val="0"/>
      <w:marRight w:val="0"/>
      <w:marTop w:val="0"/>
      <w:marBottom w:val="0"/>
      <w:divBdr>
        <w:top w:val="none" w:sz="0" w:space="0" w:color="auto"/>
        <w:left w:val="none" w:sz="0" w:space="0" w:color="auto"/>
        <w:bottom w:val="none" w:sz="0" w:space="0" w:color="auto"/>
        <w:right w:val="none" w:sz="0" w:space="0" w:color="auto"/>
      </w:divBdr>
    </w:div>
    <w:div w:id="705831150">
      <w:bodyDiv w:val="1"/>
      <w:marLeft w:val="0"/>
      <w:marRight w:val="0"/>
      <w:marTop w:val="0"/>
      <w:marBottom w:val="0"/>
      <w:divBdr>
        <w:top w:val="none" w:sz="0" w:space="0" w:color="auto"/>
        <w:left w:val="none" w:sz="0" w:space="0" w:color="auto"/>
        <w:bottom w:val="none" w:sz="0" w:space="0" w:color="auto"/>
        <w:right w:val="none" w:sz="0" w:space="0" w:color="auto"/>
      </w:divBdr>
    </w:div>
    <w:div w:id="707073713">
      <w:bodyDiv w:val="1"/>
      <w:marLeft w:val="0"/>
      <w:marRight w:val="0"/>
      <w:marTop w:val="0"/>
      <w:marBottom w:val="0"/>
      <w:divBdr>
        <w:top w:val="none" w:sz="0" w:space="0" w:color="auto"/>
        <w:left w:val="none" w:sz="0" w:space="0" w:color="auto"/>
        <w:bottom w:val="none" w:sz="0" w:space="0" w:color="auto"/>
        <w:right w:val="none" w:sz="0" w:space="0" w:color="auto"/>
      </w:divBdr>
    </w:div>
    <w:div w:id="711811253">
      <w:bodyDiv w:val="1"/>
      <w:marLeft w:val="0"/>
      <w:marRight w:val="0"/>
      <w:marTop w:val="0"/>
      <w:marBottom w:val="0"/>
      <w:divBdr>
        <w:top w:val="none" w:sz="0" w:space="0" w:color="auto"/>
        <w:left w:val="none" w:sz="0" w:space="0" w:color="auto"/>
        <w:bottom w:val="none" w:sz="0" w:space="0" w:color="auto"/>
        <w:right w:val="none" w:sz="0" w:space="0" w:color="auto"/>
      </w:divBdr>
    </w:div>
    <w:div w:id="712269599">
      <w:bodyDiv w:val="1"/>
      <w:marLeft w:val="0"/>
      <w:marRight w:val="0"/>
      <w:marTop w:val="0"/>
      <w:marBottom w:val="0"/>
      <w:divBdr>
        <w:top w:val="none" w:sz="0" w:space="0" w:color="auto"/>
        <w:left w:val="none" w:sz="0" w:space="0" w:color="auto"/>
        <w:bottom w:val="none" w:sz="0" w:space="0" w:color="auto"/>
        <w:right w:val="none" w:sz="0" w:space="0" w:color="auto"/>
      </w:divBdr>
    </w:div>
    <w:div w:id="713240960">
      <w:bodyDiv w:val="1"/>
      <w:marLeft w:val="0"/>
      <w:marRight w:val="0"/>
      <w:marTop w:val="0"/>
      <w:marBottom w:val="0"/>
      <w:divBdr>
        <w:top w:val="none" w:sz="0" w:space="0" w:color="auto"/>
        <w:left w:val="none" w:sz="0" w:space="0" w:color="auto"/>
        <w:bottom w:val="none" w:sz="0" w:space="0" w:color="auto"/>
        <w:right w:val="none" w:sz="0" w:space="0" w:color="auto"/>
      </w:divBdr>
    </w:div>
    <w:div w:id="714895082">
      <w:bodyDiv w:val="1"/>
      <w:marLeft w:val="0"/>
      <w:marRight w:val="0"/>
      <w:marTop w:val="0"/>
      <w:marBottom w:val="0"/>
      <w:divBdr>
        <w:top w:val="none" w:sz="0" w:space="0" w:color="auto"/>
        <w:left w:val="none" w:sz="0" w:space="0" w:color="auto"/>
        <w:bottom w:val="none" w:sz="0" w:space="0" w:color="auto"/>
        <w:right w:val="none" w:sz="0" w:space="0" w:color="auto"/>
      </w:divBdr>
    </w:div>
    <w:div w:id="716202625">
      <w:bodyDiv w:val="1"/>
      <w:marLeft w:val="0"/>
      <w:marRight w:val="0"/>
      <w:marTop w:val="0"/>
      <w:marBottom w:val="0"/>
      <w:divBdr>
        <w:top w:val="none" w:sz="0" w:space="0" w:color="auto"/>
        <w:left w:val="none" w:sz="0" w:space="0" w:color="auto"/>
        <w:bottom w:val="none" w:sz="0" w:space="0" w:color="auto"/>
        <w:right w:val="none" w:sz="0" w:space="0" w:color="auto"/>
      </w:divBdr>
    </w:div>
    <w:div w:id="716928688">
      <w:bodyDiv w:val="1"/>
      <w:marLeft w:val="0"/>
      <w:marRight w:val="0"/>
      <w:marTop w:val="0"/>
      <w:marBottom w:val="0"/>
      <w:divBdr>
        <w:top w:val="none" w:sz="0" w:space="0" w:color="auto"/>
        <w:left w:val="none" w:sz="0" w:space="0" w:color="auto"/>
        <w:bottom w:val="none" w:sz="0" w:space="0" w:color="auto"/>
        <w:right w:val="none" w:sz="0" w:space="0" w:color="auto"/>
      </w:divBdr>
    </w:div>
    <w:div w:id="717319703">
      <w:bodyDiv w:val="1"/>
      <w:marLeft w:val="0"/>
      <w:marRight w:val="0"/>
      <w:marTop w:val="0"/>
      <w:marBottom w:val="0"/>
      <w:divBdr>
        <w:top w:val="none" w:sz="0" w:space="0" w:color="auto"/>
        <w:left w:val="none" w:sz="0" w:space="0" w:color="auto"/>
        <w:bottom w:val="none" w:sz="0" w:space="0" w:color="auto"/>
        <w:right w:val="none" w:sz="0" w:space="0" w:color="auto"/>
      </w:divBdr>
    </w:div>
    <w:div w:id="717512338">
      <w:bodyDiv w:val="1"/>
      <w:marLeft w:val="0"/>
      <w:marRight w:val="0"/>
      <w:marTop w:val="0"/>
      <w:marBottom w:val="0"/>
      <w:divBdr>
        <w:top w:val="none" w:sz="0" w:space="0" w:color="auto"/>
        <w:left w:val="none" w:sz="0" w:space="0" w:color="auto"/>
        <w:bottom w:val="none" w:sz="0" w:space="0" w:color="auto"/>
        <w:right w:val="none" w:sz="0" w:space="0" w:color="auto"/>
      </w:divBdr>
    </w:div>
    <w:div w:id="718095055">
      <w:bodyDiv w:val="1"/>
      <w:marLeft w:val="0"/>
      <w:marRight w:val="0"/>
      <w:marTop w:val="0"/>
      <w:marBottom w:val="0"/>
      <w:divBdr>
        <w:top w:val="none" w:sz="0" w:space="0" w:color="auto"/>
        <w:left w:val="none" w:sz="0" w:space="0" w:color="auto"/>
        <w:bottom w:val="none" w:sz="0" w:space="0" w:color="auto"/>
        <w:right w:val="none" w:sz="0" w:space="0" w:color="auto"/>
      </w:divBdr>
    </w:div>
    <w:div w:id="719860946">
      <w:bodyDiv w:val="1"/>
      <w:marLeft w:val="0"/>
      <w:marRight w:val="0"/>
      <w:marTop w:val="0"/>
      <w:marBottom w:val="0"/>
      <w:divBdr>
        <w:top w:val="none" w:sz="0" w:space="0" w:color="auto"/>
        <w:left w:val="none" w:sz="0" w:space="0" w:color="auto"/>
        <w:bottom w:val="none" w:sz="0" w:space="0" w:color="auto"/>
        <w:right w:val="none" w:sz="0" w:space="0" w:color="auto"/>
      </w:divBdr>
    </w:div>
    <w:div w:id="720519900">
      <w:bodyDiv w:val="1"/>
      <w:marLeft w:val="0"/>
      <w:marRight w:val="0"/>
      <w:marTop w:val="0"/>
      <w:marBottom w:val="0"/>
      <w:divBdr>
        <w:top w:val="none" w:sz="0" w:space="0" w:color="auto"/>
        <w:left w:val="none" w:sz="0" w:space="0" w:color="auto"/>
        <w:bottom w:val="none" w:sz="0" w:space="0" w:color="auto"/>
        <w:right w:val="none" w:sz="0" w:space="0" w:color="auto"/>
      </w:divBdr>
    </w:div>
    <w:div w:id="721294149">
      <w:bodyDiv w:val="1"/>
      <w:marLeft w:val="0"/>
      <w:marRight w:val="0"/>
      <w:marTop w:val="0"/>
      <w:marBottom w:val="0"/>
      <w:divBdr>
        <w:top w:val="none" w:sz="0" w:space="0" w:color="auto"/>
        <w:left w:val="none" w:sz="0" w:space="0" w:color="auto"/>
        <w:bottom w:val="none" w:sz="0" w:space="0" w:color="auto"/>
        <w:right w:val="none" w:sz="0" w:space="0" w:color="auto"/>
      </w:divBdr>
    </w:div>
    <w:div w:id="724833399">
      <w:bodyDiv w:val="1"/>
      <w:marLeft w:val="0"/>
      <w:marRight w:val="0"/>
      <w:marTop w:val="0"/>
      <w:marBottom w:val="0"/>
      <w:divBdr>
        <w:top w:val="none" w:sz="0" w:space="0" w:color="auto"/>
        <w:left w:val="none" w:sz="0" w:space="0" w:color="auto"/>
        <w:bottom w:val="none" w:sz="0" w:space="0" w:color="auto"/>
        <w:right w:val="none" w:sz="0" w:space="0" w:color="auto"/>
      </w:divBdr>
    </w:div>
    <w:div w:id="728115804">
      <w:bodyDiv w:val="1"/>
      <w:marLeft w:val="0"/>
      <w:marRight w:val="0"/>
      <w:marTop w:val="0"/>
      <w:marBottom w:val="0"/>
      <w:divBdr>
        <w:top w:val="none" w:sz="0" w:space="0" w:color="auto"/>
        <w:left w:val="none" w:sz="0" w:space="0" w:color="auto"/>
        <w:bottom w:val="none" w:sz="0" w:space="0" w:color="auto"/>
        <w:right w:val="none" w:sz="0" w:space="0" w:color="auto"/>
      </w:divBdr>
    </w:div>
    <w:div w:id="728576117">
      <w:bodyDiv w:val="1"/>
      <w:marLeft w:val="0"/>
      <w:marRight w:val="0"/>
      <w:marTop w:val="0"/>
      <w:marBottom w:val="0"/>
      <w:divBdr>
        <w:top w:val="none" w:sz="0" w:space="0" w:color="auto"/>
        <w:left w:val="none" w:sz="0" w:space="0" w:color="auto"/>
        <w:bottom w:val="none" w:sz="0" w:space="0" w:color="auto"/>
        <w:right w:val="none" w:sz="0" w:space="0" w:color="auto"/>
      </w:divBdr>
    </w:div>
    <w:div w:id="731974898">
      <w:bodyDiv w:val="1"/>
      <w:marLeft w:val="0"/>
      <w:marRight w:val="0"/>
      <w:marTop w:val="0"/>
      <w:marBottom w:val="0"/>
      <w:divBdr>
        <w:top w:val="none" w:sz="0" w:space="0" w:color="auto"/>
        <w:left w:val="none" w:sz="0" w:space="0" w:color="auto"/>
        <w:bottom w:val="none" w:sz="0" w:space="0" w:color="auto"/>
        <w:right w:val="none" w:sz="0" w:space="0" w:color="auto"/>
      </w:divBdr>
    </w:div>
    <w:div w:id="732776144">
      <w:bodyDiv w:val="1"/>
      <w:marLeft w:val="0"/>
      <w:marRight w:val="0"/>
      <w:marTop w:val="0"/>
      <w:marBottom w:val="0"/>
      <w:divBdr>
        <w:top w:val="none" w:sz="0" w:space="0" w:color="auto"/>
        <w:left w:val="none" w:sz="0" w:space="0" w:color="auto"/>
        <w:bottom w:val="none" w:sz="0" w:space="0" w:color="auto"/>
        <w:right w:val="none" w:sz="0" w:space="0" w:color="auto"/>
      </w:divBdr>
    </w:div>
    <w:div w:id="733314898">
      <w:bodyDiv w:val="1"/>
      <w:marLeft w:val="0"/>
      <w:marRight w:val="0"/>
      <w:marTop w:val="0"/>
      <w:marBottom w:val="0"/>
      <w:divBdr>
        <w:top w:val="none" w:sz="0" w:space="0" w:color="auto"/>
        <w:left w:val="none" w:sz="0" w:space="0" w:color="auto"/>
        <w:bottom w:val="none" w:sz="0" w:space="0" w:color="auto"/>
        <w:right w:val="none" w:sz="0" w:space="0" w:color="auto"/>
      </w:divBdr>
    </w:div>
    <w:div w:id="734428563">
      <w:bodyDiv w:val="1"/>
      <w:marLeft w:val="0"/>
      <w:marRight w:val="0"/>
      <w:marTop w:val="0"/>
      <w:marBottom w:val="0"/>
      <w:divBdr>
        <w:top w:val="none" w:sz="0" w:space="0" w:color="auto"/>
        <w:left w:val="none" w:sz="0" w:space="0" w:color="auto"/>
        <w:bottom w:val="none" w:sz="0" w:space="0" w:color="auto"/>
        <w:right w:val="none" w:sz="0" w:space="0" w:color="auto"/>
      </w:divBdr>
    </w:div>
    <w:div w:id="735203603">
      <w:bodyDiv w:val="1"/>
      <w:marLeft w:val="0"/>
      <w:marRight w:val="0"/>
      <w:marTop w:val="0"/>
      <w:marBottom w:val="0"/>
      <w:divBdr>
        <w:top w:val="none" w:sz="0" w:space="0" w:color="auto"/>
        <w:left w:val="none" w:sz="0" w:space="0" w:color="auto"/>
        <w:bottom w:val="none" w:sz="0" w:space="0" w:color="auto"/>
        <w:right w:val="none" w:sz="0" w:space="0" w:color="auto"/>
      </w:divBdr>
    </w:div>
    <w:div w:id="736899014">
      <w:bodyDiv w:val="1"/>
      <w:marLeft w:val="0"/>
      <w:marRight w:val="0"/>
      <w:marTop w:val="0"/>
      <w:marBottom w:val="0"/>
      <w:divBdr>
        <w:top w:val="none" w:sz="0" w:space="0" w:color="auto"/>
        <w:left w:val="none" w:sz="0" w:space="0" w:color="auto"/>
        <w:bottom w:val="none" w:sz="0" w:space="0" w:color="auto"/>
        <w:right w:val="none" w:sz="0" w:space="0" w:color="auto"/>
      </w:divBdr>
    </w:div>
    <w:div w:id="737901484">
      <w:bodyDiv w:val="1"/>
      <w:marLeft w:val="0"/>
      <w:marRight w:val="0"/>
      <w:marTop w:val="0"/>
      <w:marBottom w:val="0"/>
      <w:divBdr>
        <w:top w:val="none" w:sz="0" w:space="0" w:color="auto"/>
        <w:left w:val="none" w:sz="0" w:space="0" w:color="auto"/>
        <w:bottom w:val="none" w:sz="0" w:space="0" w:color="auto"/>
        <w:right w:val="none" w:sz="0" w:space="0" w:color="auto"/>
      </w:divBdr>
    </w:div>
    <w:div w:id="738135693">
      <w:bodyDiv w:val="1"/>
      <w:marLeft w:val="0"/>
      <w:marRight w:val="0"/>
      <w:marTop w:val="0"/>
      <w:marBottom w:val="0"/>
      <w:divBdr>
        <w:top w:val="none" w:sz="0" w:space="0" w:color="auto"/>
        <w:left w:val="none" w:sz="0" w:space="0" w:color="auto"/>
        <w:bottom w:val="none" w:sz="0" w:space="0" w:color="auto"/>
        <w:right w:val="none" w:sz="0" w:space="0" w:color="auto"/>
      </w:divBdr>
    </w:div>
    <w:div w:id="738593587">
      <w:bodyDiv w:val="1"/>
      <w:marLeft w:val="0"/>
      <w:marRight w:val="0"/>
      <w:marTop w:val="0"/>
      <w:marBottom w:val="0"/>
      <w:divBdr>
        <w:top w:val="none" w:sz="0" w:space="0" w:color="auto"/>
        <w:left w:val="none" w:sz="0" w:space="0" w:color="auto"/>
        <w:bottom w:val="none" w:sz="0" w:space="0" w:color="auto"/>
        <w:right w:val="none" w:sz="0" w:space="0" w:color="auto"/>
      </w:divBdr>
    </w:div>
    <w:div w:id="742065141">
      <w:bodyDiv w:val="1"/>
      <w:marLeft w:val="0"/>
      <w:marRight w:val="0"/>
      <w:marTop w:val="0"/>
      <w:marBottom w:val="0"/>
      <w:divBdr>
        <w:top w:val="none" w:sz="0" w:space="0" w:color="auto"/>
        <w:left w:val="none" w:sz="0" w:space="0" w:color="auto"/>
        <w:bottom w:val="none" w:sz="0" w:space="0" w:color="auto"/>
        <w:right w:val="none" w:sz="0" w:space="0" w:color="auto"/>
      </w:divBdr>
    </w:div>
    <w:div w:id="743799024">
      <w:bodyDiv w:val="1"/>
      <w:marLeft w:val="0"/>
      <w:marRight w:val="0"/>
      <w:marTop w:val="0"/>
      <w:marBottom w:val="0"/>
      <w:divBdr>
        <w:top w:val="none" w:sz="0" w:space="0" w:color="auto"/>
        <w:left w:val="none" w:sz="0" w:space="0" w:color="auto"/>
        <w:bottom w:val="none" w:sz="0" w:space="0" w:color="auto"/>
        <w:right w:val="none" w:sz="0" w:space="0" w:color="auto"/>
      </w:divBdr>
    </w:div>
    <w:div w:id="744297559">
      <w:bodyDiv w:val="1"/>
      <w:marLeft w:val="0"/>
      <w:marRight w:val="0"/>
      <w:marTop w:val="0"/>
      <w:marBottom w:val="0"/>
      <w:divBdr>
        <w:top w:val="none" w:sz="0" w:space="0" w:color="auto"/>
        <w:left w:val="none" w:sz="0" w:space="0" w:color="auto"/>
        <w:bottom w:val="none" w:sz="0" w:space="0" w:color="auto"/>
        <w:right w:val="none" w:sz="0" w:space="0" w:color="auto"/>
      </w:divBdr>
    </w:div>
    <w:div w:id="744374083">
      <w:bodyDiv w:val="1"/>
      <w:marLeft w:val="0"/>
      <w:marRight w:val="0"/>
      <w:marTop w:val="0"/>
      <w:marBottom w:val="0"/>
      <w:divBdr>
        <w:top w:val="none" w:sz="0" w:space="0" w:color="auto"/>
        <w:left w:val="none" w:sz="0" w:space="0" w:color="auto"/>
        <w:bottom w:val="none" w:sz="0" w:space="0" w:color="auto"/>
        <w:right w:val="none" w:sz="0" w:space="0" w:color="auto"/>
      </w:divBdr>
    </w:div>
    <w:div w:id="744494689">
      <w:bodyDiv w:val="1"/>
      <w:marLeft w:val="0"/>
      <w:marRight w:val="0"/>
      <w:marTop w:val="0"/>
      <w:marBottom w:val="0"/>
      <w:divBdr>
        <w:top w:val="none" w:sz="0" w:space="0" w:color="auto"/>
        <w:left w:val="none" w:sz="0" w:space="0" w:color="auto"/>
        <w:bottom w:val="none" w:sz="0" w:space="0" w:color="auto"/>
        <w:right w:val="none" w:sz="0" w:space="0" w:color="auto"/>
      </w:divBdr>
    </w:div>
    <w:div w:id="745035215">
      <w:bodyDiv w:val="1"/>
      <w:marLeft w:val="0"/>
      <w:marRight w:val="0"/>
      <w:marTop w:val="0"/>
      <w:marBottom w:val="0"/>
      <w:divBdr>
        <w:top w:val="none" w:sz="0" w:space="0" w:color="auto"/>
        <w:left w:val="none" w:sz="0" w:space="0" w:color="auto"/>
        <w:bottom w:val="none" w:sz="0" w:space="0" w:color="auto"/>
        <w:right w:val="none" w:sz="0" w:space="0" w:color="auto"/>
      </w:divBdr>
    </w:div>
    <w:div w:id="745151420">
      <w:bodyDiv w:val="1"/>
      <w:marLeft w:val="0"/>
      <w:marRight w:val="0"/>
      <w:marTop w:val="0"/>
      <w:marBottom w:val="0"/>
      <w:divBdr>
        <w:top w:val="none" w:sz="0" w:space="0" w:color="auto"/>
        <w:left w:val="none" w:sz="0" w:space="0" w:color="auto"/>
        <w:bottom w:val="none" w:sz="0" w:space="0" w:color="auto"/>
        <w:right w:val="none" w:sz="0" w:space="0" w:color="auto"/>
      </w:divBdr>
    </w:div>
    <w:div w:id="746462596">
      <w:bodyDiv w:val="1"/>
      <w:marLeft w:val="0"/>
      <w:marRight w:val="0"/>
      <w:marTop w:val="0"/>
      <w:marBottom w:val="0"/>
      <w:divBdr>
        <w:top w:val="none" w:sz="0" w:space="0" w:color="auto"/>
        <w:left w:val="none" w:sz="0" w:space="0" w:color="auto"/>
        <w:bottom w:val="none" w:sz="0" w:space="0" w:color="auto"/>
        <w:right w:val="none" w:sz="0" w:space="0" w:color="auto"/>
      </w:divBdr>
    </w:div>
    <w:div w:id="746727827">
      <w:bodyDiv w:val="1"/>
      <w:marLeft w:val="0"/>
      <w:marRight w:val="0"/>
      <w:marTop w:val="0"/>
      <w:marBottom w:val="0"/>
      <w:divBdr>
        <w:top w:val="none" w:sz="0" w:space="0" w:color="auto"/>
        <w:left w:val="none" w:sz="0" w:space="0" w:color="auto"/>
        <w:bottom w:val="none" w:sz="0" w:space="0" w:color="auto"/>
        <w:right w:val="none" w:sz="0" w:space="0" w:color="auto"/>
      </w:divBdr>
    </w:div>
    <w:div w:id="747650845">
      <w:bodyDiv w:val="1"/>
      <w:marLeft w:val="0"/>
      <w:marRight w:val="0"/>
      <w:marTop w:val="0"/>
      <w:marBottom w:val="0"/>
      <w:divBdr>
        <w:top w:val="none" w:sz="0" w:space="0" w:color="auto"/>
        <w:left w:val="none" w:sz="0" w:space="0" w:color="auto"/>
        <w:bottom w:val="none" w:sz="0" w:space="0" w:color="auto"/>
        <w:right w:val="none" w:sz="0" w:space="0" w:color="auto"/>
      </w:divBdr>
    </w:div>
    <w:div w:id="749273781">
      <w:bodyDiv w:val="1"/>
      <w:marLeft w:val="0"/>
      <w:marRight w:val="0"/>
      <w:marTop w:val="0"/>
      <w:marBottom w:val="0"/>
      <w:divBdr>
        <w:top w:val="none" w:sz="0" w:space="0" w:color="auto"/>
        <w:left w:val="none" w:sz="0" w:space="0" w:color="auto"/>
        <w:bottom w:val="none" w:sz="0" w:space="0" w:color="auto"/>
        <w:right w:val="none" w:sz="0" w:space="0" w:color="auto"/>
      </w:divBdr>
    </w:div>
    <w:div w:id="750811664">
      <w:bodyDiv w:val="1"/>
      <w:marLeft w:val="0"/>
      <w:marRight w:val="0"/>
      <w:marTop w:val="0"/>
      <w:marBottom w:val="0"/>
      <w:divBdr>
        <w:top w:val="none" w:sz="0" w:space="0" w:color="auto"/>
        <w:left w:val="none" w:sz="0" w:space="0" w:color="auto"/>
        <w:bottom w:val="none" w:sz="0" w:space="0" w:color="auto"/>
        <w:right w:val="none" w:sz="0" w:space="0" w:color="auto"/>
      </w:divBdr>
    </w:div>
    <w:div w:id="753473502">
      <w:bodyDiv w:val="1"/>
      <w:marLeft w:val="0"/>
      <w:marRight w:val="0"/>
      <w:marTop w:val="0"/>
      <w:marBottom w:val="0"/>
      <w:divBdr>
        <w:top w:val="none" w:sz="0" w:space="0" w:color="auto"/>
        <w:left w:val="none" w:sz="0" w:space="0" w:color="auto"/>
        <w:bottom w:val="none" w:sz="0" w:space="0" w:color="auto"/>
        <w:right w:val="none" w:sz="0" w:space="0" w:color="auto"/>
      </w:divBdr>
    </w:div>
    <w:div w:id="755056918">
      <w:bodyDiv w:val="1"/>
      <w:marLeft w:val="0"/>
      <w:marRight w:val="0"/>
      <w:marTop w:val="0"/>
      <w:marBottom w:val="0"/>
      <w:divBdr>
        <w:top w:val="none" w:sz="0" w:space="0" w:color="auto"/>
        <w:left w:val="none" w:sz="0" w:space="0" w:color="auto"/>
        <w:bottom w:val="none" w:sz="0" w:space="0" w:color="auto"/>
        <w:right w:val="none" w:sz="0" w:space="0" w:color="auto"/>
      </w:divBdr>
    </w:div>
    <w:div w:id="756247037">
      <w:bodyDiv w:val="1"/>
      <w:marLeft w:val="0"/>
      <w:marRight w:val="0"/>
      <w:marTop w:val="0"/>
      <w:marBottom w:val="0"/>
      <w:divBdr>
        <w:top w:val="none" w:sz="0" w:space="0" w:color="auto"/>
        <w:left w:val="none" w:sz="0" w:space="0" w:color="auto"/>
        <w:bottom w:val="none" w:sz="0" w:space="0" w:color="auto"/>
        <w:right w:val="none" w:sz="0" w:space="0" w:color="auto"/>
      </w:divBdr>
    </w:div>
    <w:div w:id="757016600">
      <w:bodyDiv w:val="1"/>
      <w:marLeft w:val="0"/>
      <w:marRight w:val="0"/>
      <w:marTop w:val="0"/>
      <w:marBottom w:val="0"/>
      <w:divBdr>
        <w:top w:val="none" w:sz="0" w:space="0" w:color="auto"/>
        <w:left w:val="none" w:sz="0" w:space="0" w:color="auto"/>
        <w:bottom w:val="none" w:sz="0" w:space="0" w:color="auto"/>
        <w:right w:val="none" w:sz="0" w:space="0" w:color="auto"/>
      </w:divBdr>
    </w:div>
    <w:div w:id="757167474">
      <w:bodyDiv w:val="1"/>
      <w:marLeft w:val="0"/>
      <w:marRight w:val="0"/>
      <w:marTop w:val="0"/>
      <w:marBottom w:val="0"/>
      <w:divBdr>
        <w:top w:val="none" w:sz="0" w:space="0" w:color="auto"/>
        <w:left w:val="none" w:sz="0" w:space="0" w:color="auto"/>
        <w:bottom w:val="none" w:sz="0" w:space="0" w:color="auto"/>
        <w:right w:val="none" w:sz="0" w:space="0" w:color="auto"/>
      </w:divBdr>
    </w:div>
    <w:div w:id="757217569">
      <w:bodyDiv w:val="1"/>
      <w:marLeft w:val="0"/>
      <w:marRight w:val="0"/>
      <w:marTop w:val="0"/>
      <w:marBottom w:val="0"/>
      <w:divBdr>
        <w:top w:val="none" w:sz="0" w:space="0" w:color="auto"/>
        <w:left w:val="none" w:sz="0" w:space="0" w:color="auto"/>
        <w:bottom w:val="none" w:sz="0" w:space="0" w:color="auto"/>
        <w:right w:val="none" w:sz="0" w:space="0" w:color="auto"/>
      </w:divBdr>
    </w:div>
    <w:div w:id="757680172">
      <w:bodyDiv w:val="1"/>
      <w:marLeft w:val="0"/>
      <w:marRight w:val="0"/>
      <w:marTop w:val="0"/>
      <w:marBottom w:val="0"/>
      <w:divBdr>
        <w:top w:val="none" w:sz="0" w:space="0" w:color="auto"/>
        <w:left w:val="none" w:sz="0" w:space="0" w:color="auto"/>
        <w:bottom w:val="none" w:sz="0" w:space="0" w:color="auto"/>
        <w:right w:val="none" w:sz="0" w:space="0" w:color="auto"/>
      </w:divBdr>
    </w:div>
    <w:div w:id="759721533">
      <w:bodyDiv w:val="1"/>
      <w:marLeft w:val="0"/>
      <w:marRight w:val="0"/>
      <w:marTop w:val="0"/>
      <w:marBottom w:val="0"/>
      <w:divBdr>
        <w:top w:val="none" w:sz="0" w:space="0" w:color="auto"/>
        <w:left w:val="none" w:sz="0" w:space="0" w:color="auto"/>
        <w:bottom w:val="none" w:sz="0" w:space="0" w:color="auto"/>
        <w:right w:val="none" w:sz="0" w:space="0" w:color="auto"/>
      </w:divBdr>
    </w:div>
    <w:div w:id="760565353">
      <w:bodyDiv w:val="1"/>
      <w:marLeft w:val="0"/>
      <w:marRight w:val="0"/>
      <w:marTop w:val="0"/>
      <w:marBottom w:val="0"/>
      <w:divBdr>
        <w:top w:val="none" w:sz="0" w:space="0" w:color="auto"/>
        <w:left w:val="none" w:sz="0" w:space="0" w:color="auto"/>
        <w:bottom w:val="none" w:sz="0" w:space="0" w:color="auto"/>
        <w:right w:val="none" w:sz="0" w:space="0" w:color="auto"/>
      </w:divBdr>
    </w:div>
    <w:div w:id="760681849">
      <w:bodyDiv w:val="1"/>
      <w:marLeft w:val="0"/>
      <w:marRight w:val="0"/>
      <w:marTop w:val="0"/>
      <w:marBottom w:val="0"/>
      <w:divBdr>
        <w:top w:val="none" w:sz="0" w:space="0" w:color="auto"/>
        <w:left w:val="none" w:sz="0" w:space="0" w:color="auto"/>
        <w:bottom w:val="none" w:sz="0" w:space="0" w:color="auto"/>
        <w:right w:val="none" w:sz="0" w:space="0" w:color="auto"/>
      </w:divBdr>
    </w:div>
    <w:div w:id="760687410">
      <w:bodyDiv w:val="1"/>
      <w:marLeft w:val="0"/>
      <w:marRight w:val="0"/>
      <w:marTop w:val="0"/>
      <w:marBottom w:val="0"/>
      <w:divBdr>
        <w:top w:val="none" w:sz="0" w:space="0" w:color="auto"/>
        <w:left w:val="none" w:sz="0" w:space="0" w:color="auto"/>
        <w:bottom w:val="none" w:sz="0" w:space="0" w:color="auto"/>
        <w:right w:val="none" w:sz="0" w:space="0" w:color="auto"/>
      </w:divBdr>
    </w:div>
    <w:div w:id="762338394">
      <w:bodyDiv w:val="1"/>
      <w:marLeft w:val="0"/>
      <w:marRight w:val="0"/>
      <w:marTop w:val="0"/>
      <w:marBottom w:val="0"/>
      <w:divBdr>
        <w:top w:val="none" w:sz="0" w:space="0" w:color="auto"/>
        <w:left w:val="none" w:sz="0" w:space="0" w:color="auto"/>
        <w:bottom w:val="none" w:sz="0" w:space="0" w:color="auto"/>
        <w:right w:val="none" w:sz="0" w:space="0" w:color="auto"/>
      </w:divBdr>
    </w:div>
    <w:div w:id="764302267">
      <w:bodyDiv w:val="1"/>
      <w:marLeft w:val="0"/>
      <w:marRight w:val="0"/>
      <w:marTop w:val="0"/>
      <w:marBottom w:val="0"/>
      <w:divBdr>
        <w:top w:val="none" w:sz="0" w:space="0" w:color="auto"/>
        <w:left w:val="none" w:sz="0" w:space="0" w:color="auto"/>
        <w:bottom w:val="none" w:sz="0" w:space="0" w:color="auto"/>
        <w:right w:val="none" w:sz="0" w:space="0" w:color="auto"/>
      </w:divBdr>
    </w:div>
    <w:div w:id="764805472">
      <w:bodyDiv w:val="1"/>
      <w:marLeft w:val="0"/>
      <w:marRight w:val="0"/>
      <w:marTop w:val="0"/>
      <w:marBottom w:val="0"/>
      <w:divBdr>
        <w:top w:val="none" w:sz="0" w:space="0" w:color="auto"/>
        <w:left w:val="none" w:sz="0" w:space="0" w:color="auto"/>
        <w:bottom w:val="none" w:sz="0" w:space="0" w:color="auto"/>
        <w:right w:val="none" w:sz="0" w:space="0" w:color="auto"/>
      </w:divBdr>
    </w:div>
    <w:div w:id="765077569">
      <w:bodyDiv w:val="1"/>
      <w:marLeft w:val="0"/>
      <w:marRight w:val="0"/>
      <w:marTop w:val="0"/>
      <w:marBottom w:val="0"/>
      <w:divBdr>
        <w:top w:val="none" w:sz="0" w:space="0" w:color="auto"/>
        <w:left w:val="none" w:sz="0" w:space="0" w:color="auto"/>
        <w:bottom w:val="none" w:sz="0" w:space="0" w:color="auto"/>
        <w:right w:val="none" w:sz="0" w:space="0" w:color="auto"/>
      </w:divBdr>
    </w:div>
    <w:div w:id="767700847">
      <w:bodyDiv w:val="1"/>
      <w:marLeft w:val="0"/>
      <w:marRight w:val="0"/>
      <w:marTop w:val="0"/>
      <w:marBottom w:val="0"/>
      <w:divBdr>
        <w:top w:val="none" w:sz="0" w:space="0" w:color="auto"/>
        <w:left w:val="none" w:sz="0" w:space="0" w:color="auto"/>
        <w:bottom w:val="none" w:sz="0" w:space="0" w:color="auto"/>
        <w:right w:val="none" w:sz="0" w:space="0" w:color="auto"/>
      </w:divBdr>
    </w:div>
    <w:div w:id="769162662">
      <w:bodyDiv w:val="1"/>
      <w:marLeft w:val="0"/>
      <w:marRight w:val="0"/>
      <w:marTop w:val="0"/>
      <w:marBottom w:val="0"/>
      <w:divBdr>
        <w:top w:val="none" w:sz="0" w:space="0" w:color="auto"/>
        <w:left w:val="none" w:sz="0" w:space="0" w:color="auto"/>
        <w:bottom w:val="none" w:sz="0" w:space="0" w:color="auto"/>
        <w:right w:val="none" w:sz="0" w:space="0" w:color="auto"/>
      </w:divBdr>
    </w:div>
    <w:div w:id="770399091">
      <w:bodyDiv w:val="1"/>
      <w:marLeft w:val="0"/>
      <w:marRight w:val="0"/>
      <w:marTop w:val="0"/>
      <w:marBottom w:val="0"/>
      <w:divBdr>
        <w:top w:val="none" w:sz="0" w:space="0" w:color="auto"/>
        <w:left w:val="none" w:sz="0" w:space="0" w:color="auto"/>
        <w:bottom w:val="none" w:sz="0" w:space="0" w:color="auto"/>
        <w:right w:val="none" w:sz="0" w:space="0" w:color="auto"/>
      </w:divBdr>
    </w:div>
    <w:div w:id="771166563">
      <w:bodyDiv w:val="1"/>
      <w:marLeft w:val="0"/>
      <w:marRight w:val="0"/>
      <w:marTop w:val="0"/>
      <w:marBottom w:val="0"/>
      <w:divBdr>
        <w:top w:val="none" w:sz="0" w:space="0" w:color="auto"/>
        <w:left w:val="none" w:sz="0" w:space="0" w:color="auto"/>
        <w:bottom w:val="none" w:sz="0" w:space="0" w:color="auto"/>
        <w:right w:val="none" w:sz="0" w:space="0" w:color="auto"/>
      </w:divBdr>
    </w:div>
    <w:div w:id="772898084">
      <w:bodyDiv w:val="1"/>
      <w:marLeft w:val="0"/>
      <w:marRight w:val="0"/>
      <w:marTop w:val="0"/>
      <w:marBottom w:val="0"/>
      <w:divBdr>
        <w:top w:val="none" w:sz="0" w:space="0" w:color="auto"/>
        <w:left w:val="none" w:sz="0" w:space="0" w:color="auto"/>
        <w:bottom w:val="none" w:sz="0" w:space="0" w:color="auto"/>
        <w:right w:val="none" w:sz="0" w:space="0" w:color="auto"/>
      </w:divBdr>
    </w:div>
    <w:div w:id="774058385">
      <w:bodyDiv w:val="1"/>
      <w:marLeft w:val="0"/>
      <w:marRight w:val="0"/>
      <w:marTop w:val="0"/>
      <w:marBottom w:val="0"/>
      <w:divBdr>
        <w:top w:val="none" w:sz="0" w:space="0" w:color="auto"/>
        <w:left w:val="none" w:sz="0" w:space="0" w:color="auto"/>
        <w:bottom w:val="none" w:sz="0" w:space="0" w:color="auto"/>
        <w:right w:val="none" w:sz="0" w:space="0" w:color="auto"/>
      </w:divBdr>
    </w:div>
    <w:div w:id="777791732">
      <w:bodyDiv w:val="1"/>
      <w:marLeft w:val="0"/>
      <w:marRight w:val="0"/>
      <w:marTop w:val="0"/>
      <w:marBottom w:val="0"/>
      <w:divBdr>
        <w:top w:val="none" w:sz="0" w:space="0" w:color="auto"/>
        <w:left w:val="none" w:sz="0" w:space="0" w:color="auto"/>
        <w:bottom w:val="none" w:sz="0" w:space="0" w:color="auto"/>
        <w:right w:val="none" w:sz="0" w:space="0" w:color="auto"/>
      </w:divBdr>
    </w:div>
    <w:div w:id="778572298">
      <w:bodyDiv w:val="1"/>
      <w:marLeft w:val="0"/>
      <w:marRight w:val="0"/>
      <w:marTop w:val="0"/>
      <w:marBottom w:val="0"/>
      <w:divBdr>
        <w:top w:val="none" w:sz="0" w:space="0" w:color="auto"/>
        <w:left w:val="none" w:sz="0" w:space="0" w:color="auto"/>
        <w:bottom w:val="none" w:sz="0" w:space="0" w:color="auto"/>
        <w:right w:val="none" w:sz="0" w:space="0" w:color="auto"/>
      </w:divBdr>
    </w:div>
    <w:div w:id="778649587">
      <w:bodyDiv w:val="1"/>
      <w:marLeft w:val="0"/>
      <w:marRight w:val="0"/>
      <w:marTop w:val="0"/>
      <w:marBottom w:val="0"/>
      <w:divBdr>
        <w:top w:val="none" w:sz="0" w:space="0" w:color="auto"/>
        <w:left w:val="none" w:sz="0" w:space="0" w:color="auto"/>
        <w:bottom w:val="none" w:sz="0" w:space="0" w:color="auto"/>
        <w:right w:val="none" w:sz="0" w:space="0" w:color="auto"/>
      </w:divBdr>
    </w:div>
    <w:div w:id="786049009">
      <w:bodyDiv w:val="1"/>
      <w:marLeft w:val="0"/>
      <w:marRight w:val="0"/>
      <w:marTop w:val="0"/>
      <w:marBottom w:val="0"/>
      <w:divBdr>
        <w:top w:val="none" w:sz="0" w:space="0" w:color="auto"/>
        <w:left w:val="none" w:sz="0" w:space="0" w:color="auto"/>
        <w:bottom w:val="none" w:sz="0" w:space="0" w:color="auto"/>
        <w:right w:val="none" w:sz="0" w:space="0" w:color="auto"/>
      </w:divBdr>
    </w:div>
    <w:div w:id="786974936">
      <w:bodyDiv w:val="1"/>
      <w:marLeft w:val="0"/>
      <w:marRight w:val="0"/>
      <w:marTop w:val="0"/>
      <w:marBottom w:val="0"/>
      <w:divBdr>
        <w:top w:val="none" w:sz="0" w:space="0" w:color="auto"/>
        <w:left w:val="none" w:sz="0" w:space="0" w:color="auto"/>
        <w:bottom w:val="none" w:sz="0" w:space="0" w:color="auto"/>
        <w:right w:val="none" w:sz="0" w:space="0" w:color="auto"/>
      </w:divBdr>
    </w:div>
    <w:div w:id="788663322">
      <w:bodyDiv w:val="1"/>
      <w:marLeft w:val="0"/>
      <w:marRight w:val="0"/>
      <w:marTop w:val="0"/>
      <w:marBottom w:val="0"/>
      <w:divBdr>
        <w:top w:val="none" w:sz="0" w:space="0" w:color="auto"/>
        <w:left w:val="none" w:sz="0" w:space="0" w:color="auto"/>
        <w:bottom w:val="none" w:sz="0" w:space="0" w:color="auto"/>
        <w:right w:val="none" w:sz="0" w:space="0" w:color="auto"/>
      </w:divBdr>
    </w:div>
    <w:div w:id="789399598">
      <w:bodyDiv w:val="1"/>
      <w:marLeft w:val="0"/>
      <w:marRight w:val="0"/>
      <w:marTop w:val="0"/>
      <w:marBottom w:val="0"/>
      <w:divBdr>
        <w:top w:val="none" w:sz="0" w:space="0" w:color="auto"/>
        <w:left w:val="none" w:sz="0" w:space="0" w:color="auto"/>
        <w:bottom w:val="none" w:sz="0" w:space="0" w:color="auto"/>
        <w:right w:val="none" w:sz="0" w:space="0" w:color="auto"/>
      </w:divBdr>
    </w:div>
    <w:div w:id="790510518">
      <w:bodyDiv w:val="1"/>
      <w:marLeft w:val="0"/>
      <w:marRight w:val="0"/>
      <w:marTop w:val="0"/>
      <w:marBottom w:val="0"/>
      <w:divBdr>
        <w:top w:val="none" w:sz="0" w:space="0" w:color="auto"/>
        <w:left w:val="none" w:sz="0" w:space="0" w:color="auto"/>
        <w:bottom w:val="none" w:sz="0" w:space="0" w:color="auto"/>
        <w:right w:val="none" w:sz="0" w:space="0" w:color="auto"/>
      </w:divBdr>
    </w:div>
    <w:div w:id="790585880">
      <w:bodyDiv w:val="1"/>
      <w:marLeft w:val="0"/>
      <w:marRight w:val="0"/>
      <w:marTop w:val="0"/>
      <w:marBottom w:val="0"/>
      <w:divBdr>
        <w:top w:val="none" w:sz="0" w:space="0" w:color="auto"/>
        <w:left w:val="none" w:sz="0" w:space="0" w:color="auto"/>
        <w:bottom w:val="none" w:sz="0" w:space="0" w:color="auto"/>
        <w:right w:val="none" w:sz="0" w:space="0" w:color="auto"/>
      </w:divBdr>
    </w:div>
    <w:div w:id="791167907">
      <w:bodyDiv w:val="1"/>
      <w:marLeft w:val="0"/>
      <w:marRight w:val="0"/>
      <w:marTop w:val="0"/>
      <w:marBottom w:val="0"/>
      <w:divBdr>
        <w:top w:val="none" w:sz="0" w:space="0" w:color="auto"/>
        <w:left w:val="none" w:sz="0" w:space="0" w:color="auto"/>
        <w:bottom w:val="none" w:sz="0" w:space="0" w:color="auto"/>
        <w:right w:val="none" w:sz="0" w:space="0" w:color="auto"/>
      </w:divBdr>
    </w:div>
    <w:div w:id="791365228">
      <w:bodyDiv w:val="1"/>
      <w:marLeft w:val="0"/>
      <w:marRight w:val="0"/>
      <w:marTop w:val="0"/>
      <w:marBottom w:val="0"/>
      <w:divBdr>
        <w:top w:val="none" w:sz="0" w:space="0" w:color="auto"/>
        <w:left w:val="none" w:sz="0" w:space="0" w:color="auto"/>
        <w:bottom w:val="none" w:sz="0" w:space="0" w:color="auto"/>
        <w:right w:val="none" w:sz="0" w:space="0" w:color="auto"/>
      </w:divBdr>
    </w:div>
    <w:div w:id="791511017">
      <w:bodyDiv w:val="1"/>
      <w:marLeft w:val="0"/>
      <w:marRight w:val="0"/>
      <w:marTop w:val="0"/>
      <w:marBottom w:val="0"/>
      <w:divBdr>
        <w:top w:val="none" w:sz="0" w:space="0" w:color="auto"/>
        <w:left w:val="none" w:sz="0" w:space="0" w:color="auto"/>
        <w:bottom w:val="none" w:sz="0" w:space="0" w:color="auto"/>
        <w:right w:val="none" w:sz="0" w:space="0" w:color="auto"/>
      </w:divBdr>
    </w:div>
    <w:div w:id="791944492">
      <w:bodyDiv w:val="1"/>
      <w:marLeft w:val="0"/>
      <w:marRight w:val="0"/>
      <w:marTop w:val="0"/>
      <w:marBottom w:val="0"/>
      <w:divBdr>
        <w:top w:val="none" w:sz="0" w:space="0" w:color="auto"/>
        <w:left w:val="none" w:sz="0" w:space="0" w:color="auto"/>
        <w:bottom w:val="none" w:sz="0" w:space="0" w:color="auto"/>
        <w:right w:val="none" w:sz="0" w:space="0" w:color="auto"/>
      </w:divBdr>
    </w:div>
    <w:div w:id="795375652">
      <w:bodyDiv w:val="1"/>
      <w:marLeft w:val="0"/>
      <w:marRight w:val="0"/>
      <w:marTop w:val="0"/>
      <w:marBottom w:val="0"/>
      <w:divBdr>
        <w:top w:val="none" w:sz="0" w:space="0" w:color="auto"/>
        <w:left w:val="none" w:sz="0" w:space="0" w:color="auto"/>
        <w:bottom w:val="none" w:sz="0" w:space="0" w:color="auto"/>
        <w:right w:val="none" w:sz="0" w:space="0" w:color="auto"/>
      </w:divBdr>
    </w:div>
    <w:div w:id="795755093">
      <w:bodyDiv w:val="1"/>
      <w:marLeft w:val="0"/>
      <w:marRight w:val="0"/>
      <w:marTop w:val="0"/>
      <w:marBottom w:val="0"/>
      <w:divBdr>
        <w:top w:val="none" w:sz="0" w:space="0" w:color="auto"/>
        <w:left w:val="none" w:sz="0" w:space="0" w:color="auto"/>
        <w:bottom w:val="none" w:sz="0" w:space="0" w:color="auto"/>
        <w:right w:val="none" w:sz="0" w:space="0" w:color="auto"/>
      </w:divBdr>
    </w:div>
    <w:div w:id="796336053">
      <w:bodyDiv w:val="1"/>
      <w:marLeft w:val="0"/>
      <w:marRight w:val="0"/>
      <w:marTop w:val="0"/>
      <w:marBottom w:val="0"/>
      <w:divBdr>
        <w:top w:val="none" w:sz="0" w:space="0" w:color="auto"/>
        <w:left w:val="none" w:sz="0" w:space="0" w:color="auto"/>
        <w:bottom w:val="none" w:sz="0" w:space="0" w:color="auto"/>
        <w:right w:val="none" w:sz="0" w:space="0" w:color="auto"/>
      </w:divBdr>
    </w:div>
    <w:div w:id="796341745">
      <w:bodyDiv w:val="1"/>
      <w:marLeft w:val="0"/>
      <w:marRight w:val="0"/>
      <w:marTop w:val="0"/>
      <w:marBottom w:val="0"/>
      <w:divBdr>
        <w:top w:val="none" w:sz="0" w:space="0" w:color="auto"/>
        <w:left w:val="none" w:sz="0" w:space="0" w:color="auto"/>
        <w:bottom w:val="none" w:sz="0" w:space="0" w:color="auto"/>
        <w:right w:val="none" w:sz="0" w:space="0" w:color="auto"/>
      </w:divBdr>
    </w:div>
    <w:div w:id="796414605">
      <w:bodyDiv w:val="1"/>
      <w:marLeft w:val="0"/>
      <w:marRight w:val="0"/>
      <w:marTop w:val="0"/>
      <w:marBottom w:val="0"/>
      <w:divBdr>
        <w:top w:val="none" w:sz="0" w:space="0" w:color="auto"/>
        <w:left w:val="none" w:sz="0" w:space="0" w:color="auto"/>
        <w:bottom w:val="none" w:sz="0" w:space="0" w:color="auto"/>
        <w:right w:val="none" w:sz="0" w:space="0" w:color="auto"/>
      </w:divBdr>
    </w:div>
    <w:div w:id="796528520">
      <w:bodyDiv w:val="1"/>
      <w:marLeft w:val="0"/>
      <w:marRight w:val="0"/>
      <w:marTop w:val="0"/>
      <w:marBottom w:val="0"/>
      <w:divBdr>
        <w:top w:val="none" w:sz="0" w:space="0" w:color="auto"/>
        <w:left w:val="none" w:sz="0" w:space="0" w:color="auto"/>
        <w:bottom w:val="none" w:sz="0" w:space="0" w:color="auto"/>
        <w:right w:val="none" w:sz="0" w:space="0" w:color="auto"/>
      </w:divBdr>
    </w:div>
    <w:div w:id="796534342">
      <w:bodyDiv w:val="1"/>
      <w:marLeft w:val="0"/>
      <w:marRight w:val="0"/>
      <w:marTop w:val="0"/>
      <w:marBottom w:val="0"/>
      <w:divBdr>
        <w:top w:val="none" w:sz="0" w:space="0" w:color="auto"/>
        <w:left w:val="none" w:sz="0" w:space="0" w:color="auto"/>
        <w:bottom w:val="none" w:sz="0" w:space="0" w:color="auto"/>
        <w:right w:val="none" w:sz="0" w:space="0" w:color="auto"/>
      </w:divBdr>
    </w:div>
    <w:div w:id="796795798">
      <w:bodyDiv w:val="1"/>
      <w:marLeft w:val="0"/>
      <w:marRight w:val="0"/>
      <w:marTop w:val="0"/>
      <w:marBottom w:val="0"/>
      <w:divBdr>
        <w:top w:val="none" w:sz="0" w:space="0" w:color="auto"/>
        <w:left w:val="none" w:sz="0" w:space="0" w:color="auto"/>
        <w:bottom w:val="none" w:sz="0" w:space="0" w:color="auto"/>
        <w:right w:val="none" w:sz="0" w:space="0" w:color="auto"/>
      </w:divBdr>
    </w:div>
    <w:div w:id="799297998">
      <w:bodyDiv w:val="1"/>
      <w:marLeft w:val="0"/>
      <w:marRight w:val="0"/>
      <w:marTop w:val="0"/>
      <w:marBottom w:val="0"/>
      <w:divBdr>
        <w:top w:val="none" w:sz="0" w:space="0" w:color="auto"/>
        <w:left w:val="none" w:sz="0" w:space="0" w:color="auto"/>
        <w:bottom w:val="none" w:sz="0" w:space="0" w:color="auto"/>
        <w:right w:val="none" w:sz="0" w:space="0" w:color="auto"/>
      </w:divBdr>
    </w:div>
    <w:div w:id="800415015">
      <w:bodyDiv w:val="1"/>
      <w:marLeft w:val="0"/>
      <w:marRight w:val="0"/>
      <w:marTop w:val="0"/>
      <w:marBottom w:val="0"/>
      <w:divBdr>
        <w:top w:val="none" w:sz="0" w:space="0" w:color="auto"/>
        <w:left w:val="none" w:sz="0" w:space="0" w:color="auto"/>
        <w:bottom w:val="none" w:sz="0" w:space="0" w:color="auto"/>
        <w:right w:val="none" w:sz="0" w:space="0" w:color="auto"/>
      </w:divBdr>
    </w:div>
    <w:div w:id="800878875">
      <w:bodyDiv w:val="1"/>
      <w:marLeft w:val="0"/>
      <w:marRight w:val="0"/>
      <w:marTop w:val="0"/>
      <w:marBottom w:val="0"/>
      <w:divBdr>
        <w:top w:val="none" w:sz="0" w:space="0" w:color="auto"/>
        <w:left w:val="none" w:sz="0" w:space="0" w:color="auto"/>
        <w:bottom w:val="none" w:sz="0" w:space="0" w:color="auto"/>
        <w:right w:val="none" w:sz="0" w:space="0" w:color="auto"/>
      </w:divBdr>
    </w:div>
    <w:div w:id="801388100">
      <w:bodyDiv w:val="1"/>
      <w:marLeft w:val="0"/>
      <w:marRight w:val="0"/>
      <w:marTop w:val="0"/>
      <w:marBottom w:val="0"/>
      <w:divBdr>
        <w:top w:val="none" w:sz="0" w:space="0" w:color="auto"/>
        <w:left w:val="none" w:sz="0" w:space="0" w:color="auto"/>
        <w:bottom w:val="none" w:sz="0" w:space="0" w:color="auto"/>
        <w:right w:val="none" w:sz="0" w:space="0" w:color="auto"/>
      </w:divBdr>
    </w:div>
    <w:div w:id="803743094">
      <w:bodyDiv w:val="1"/>
      <w:marLeft w:val="0"/>
      <w:marRight w:val="0"/>
      <w:marTop w:val="0"/>
      <w:marBottom w:val="0"/>
      <w:divBdr>
        <w:top w:val="none" w:sz="0" w:space="0" w:color="auto"/>
        <w:left w:val="none" w:sz="0" w:space="0" w:color="auto"/>
        <w:bottom w:val="none" w:sz="0" w:space="0" w:color="auto"/>
        <w:right w:val="none" w:sz="0" w:space="0" w:color="auto"/>
      </w:divBdr>
    </w:div>
    <w:div w:id="804154940">
      <w:bodyDiv w:val="1"/>
      <w:marLeft w:val="0"/>
      <w:marRight w:val="0"/>
      <w:marTop w:val="0"/>
      <w:marBottom w:val="0"/>
      <w:divBdr>
        <w:top w:val="none" w:sz="0" w:space="0" w:color="auto"/>
        <w:left w:val="none" w:sz="0" w:space="0" w:color="auto"/>
        <w:bottom w:val="none" w:sz="0" w:space="0" w:color="auto"/>
        <w:right w:val="none" w:sz="0" w:space="0" w:color="auto"/>
      </w:divBdr>
    </w:div>
    <w:div w:id="804156834">
      <w:bodyDiv w:val="1"/>
      <w:marLeft w:val="0"/>
      <w:marRight w:val="0"/>
      <w:marTop w:val="0"/>
      <w:marBottom w:val="0"/>
      <w:divBdr>
        <w:top w:val="none" w:sz="0" w:space="0" w:color="auto"/>
        <w:left w:val="none" w:sz="0" w:space="0" w:color="auto"/>
        <w:bottom w:val="none" w:sz="0" w:space="0" w:color="auto"/>
        <w:right w:val="none" w:sz="0" w:space="0" w:color="auto"/>
      </w:divBdr>
    </w:div>
    <w:div w:id="804197383">
      <w:bodyDiv w:val="1"/>
      <w:marLeft w:val="0"/>
      <w:marRight w:val="0"/>
      <w:marTop w:val="0"/>
      <w:marBottom w:val="0"/>
      <w:divBdr>
        <w:top w:val="none" w:sz="0" w:space="0" w:color="auto"/>
        <w:left w:val="none" w:sz="0" w:space="0" w:color="auto"/>
        <w:bottom w:val="none" w:sz="0" w:space="0" w:color="auto"/>
        <w:right w:val="none" w:sz="0" w:space="0" w:color="auto"/>
      </w:divBdr>
    </w:div>
    <w:div w:id="804542022">
      <w:bodyDiv w:val="1"/>
      <w:marLeft w:val="0"/>
      <w:marRight w:val="0"/>
      <w:marTop w:val="0"/>
      <w:marBottom w:val="0"/>
      <w:divBdr>
        <w:top w:val="none" w:sz="0" w:space="0" w:color="auto"/>
        <w:left w:val="none" w:sz="0" w:space="0" w:color="auto"/>
        <w:bottom w:val="none" w:sz="0" w:space="0" w:color="auto"/>
        <w:right w:val="none" w:sz="0" w:space="0" w:color="auto"/>
      </w:divBdr>
    </w:div>
    <w:div w:id="805317387">
      <w:bodyDiv w:val="1"/>
      <w:marLeft w:val="0"/>
      <w:marRight w:val="0"/>
      <w:marTop w:val="0"/>
      <w:marBottom w:val="0"/>
      <w:divBdr>
        <w:top w:val="none" w:sz="0" w:space="0" w:color="auto"/>
        <w:left w:val="none" w:sz="0" w:space="0" w:color="auto"/>
        <w:bottom w:val="none" w:sz="0" w:space="0" w:color="auto"/>
        <w:right w:val="none" w:sz="0" w:space="0" w:color="auto"/>
      </w:divBdr>
    </w:div>
    <w:div w:id="806123851">
      <w:bodyDiv w:val="1"/>
      <w:marLeft w:val="0"/>
      <w:marRight w:val="0"/>
      <w:marTop w:val="0"/>
      <w:marBottom w:val="0"/>
      <w:divBdr>
        <w:top w:val="none" w:sz="0" w:space="0" w:color="auto"/>
        <w:left w:val="none" w:sz="0" w:space="0" w:color="auto"/>
        <w:bottom w:val="none" w:sz="0" w:space="0" w:color="auto"/>
        <w:right w:val="none" w:sz="0" w:space="0" w:color="auto"/>
      </w:divBdr>
    </w:div>
    <w:div w:id="810363059">
      <w:bodyDiv w:val="1"/>
      <w:marLeft w:val="0"/>
      <w:marRight w:val="0"/>
      <w:marTop w:val="0"/>
      <w:marBottom w:val="0"/>
      <w:divBdr>
        <w:top w:val="none" w:sz="0" w:space="0" w:color="auto"/>
        <w:left w:val="none" w:sz="0" w:space="0" w:color="auto"/>
        <w:bottom w:val="none" w:sz="0" w:space="0" w:color="auto"/>
        <w:right w:val="none" w:sz="0" w:space="0" w:color="auto"/>
      </w:divBdr>
    </w:div>
    <w:div w:id="812405302">
      <w:bodyDiv w:val="1"/>
      <w:marLeft w:val="0"/>
      <w:marRight w:val="0"/>
      <w:marTop w:val="0"/>
      <w:marBottom w:val="0"/>
      <w:divBdr>
        <w:top w:val="none" w:sz="0" w:space="0" w:color="auto"/>
        <w:left w:val="none" w:sz="0" w:space="0" w:color="auto"/>
        <w:bottom w:val="none" w:sz="0" w:space="0" w:color="auto"/>
        <w:right w:val="none" w:sz="0" w:space="0" w:color="auto"/>
      </w:divBdr>
    </w:div>
    <w:div w:id="812672598">
      <w:bodyDiv w:val="1"/>
      <w:marLeft w:val="0"/>
      <w:marRight w:val="0"/>
      <w:marTop w:val="0"/>
      <w:marBottom w:val="0"/>
      <w:divBdr>
        <w:top w:val="none" w:sz="0" w:space="0" w:color="auto"/>
        <w:left w:val="none" w:sz="0" w:space="0" w:color="auto"/>
        <w:bottom w:val="none" w:sz="0" w:space="0" w:color="auto"/>
        <w:right w:val="none" w:sz="0" w:space="0" w:color="auto"/>
      </w:divBdr>
    </w:div>
    <w:div w:id="813373282">
      <w:bodyDiv w:val="1"/>
      <w:marLeft w:val="0"/>
      <w:marRight w:val="0"/>
      <w:marTop w:val="0"/>
      <w:marBottom w:val="0"/>
      <w:divBdr>
        <w:top w:val="none" w:sz="0" w:space="0" w:color="auto"/>
        <w:left w:val="none" w:sz="0" w:space="0" w:color="auto"/>
        <w:bottom w:val="none" w:sz="0" w:space="0" w:color="auto"/>
        <w:right w:val="none" w:sz="0" w:space="0" w:color="auto"/>
      </w:divBdr>
    </w:div>
    <w:div w:id="814952230">
      <w:bodyDiv w:val="1"/>
      <w:marLeft w:val="0"/>
      <w:marRight w:val="0"/>
      <w:marTop w:val="0"/>
      <w:marBottom w:val="0"/>
      <w:divBdr>
        <w:top w:val="none" w:sz="0" w:space="0" w:color="auto"/>
        <w:left w:val="none" w:sz="0" w:space="0" w:color="auto"/>
        <w:bottom w:val="none" w:sz="0" w:space="0" w:color="auto"/>
        <w:right w:val="none" w:sz="0" w:space="0" w:color="auto"/>
      </w:divBdr>
    </w:div>
    <w:div w:id="816149550">
      <w:bodyDiv w:val="1"/>
      <w:marLeft w:val="0"/>
      <w:marRight w:val="0"/>
      <w:marTop w:val="0"/>
      <w:marBottom w:val="0"/>
      <w:divBdr>
        <w:top w:val="none" w:sz="0" w:space="0" w:color="auto"/>
        <w:left w:val="none" w:sz="0" w:space="0" w:color="auto"/>
        <w:bottom w:val="none" w:sz="0" w:space="0" w:color="auto"/>
        <w:right w:val="none" w:sz="0" w:space="0" w:color="auto"/>
      </w:divBdr>
    </w:div>
    <w:div w:id="816454271">
      <w:bodyDiv w:val="1"/>
      <w:marLeft w:val="0"/>
      <w:marRight w:val="0"/>
      <w:marTop w:val="0"/>
      <w:marBottom w:val="0"/>
      <w:divBdr>
        <w:top w:val="none" w:sz="0" w:space="0" w:color="auto"/>
        <w:left w:val="none" w:sz="0" w:space="0" w:color="auto"/>
        <w:bottom w:val="none" w:sz="0" w:space="0" w:color="auto"/>
        <w:right w:val="none" w:sz="0" w:space="0" w:color="auto"/>
      </w:divBdr>
    </w:div>
    <w:div w:id="816840714">
      <w:bodyDiv w:val="1"/>
      <w:marLeft w:val="0"/>
      <w:marRight w:val="0"/>
      <w:marTop w:val="0"/>
      <w:marBottom w:val="0"/>
      <w:divBdr>
        <w:top w:val="none" w:sz="0" w:space="0" w:color="auto"/>
        <w:left w:val="none" w:sz="0" w:space="0" w:color="auto"/>
        <w:bottom w:val="none" w:sz="0" w:space="0" w:color="auto"/>
        <w:right w:val="none" w:sz="0" w:space="0" w:color="auto"/>
      </w:divBdr>
    </w:div>
    <w:div w:id="817302514">
      <w:bodyDiv w:val="1"/>
      <w:marLeft w:val="0"/>
      <w:marRight w:val="0"/>
      <w:marTop w:val="0"/>
      <w:marBottom w:val="0"/>
      <w:divBdr>
        <w:top w:val="none" w:sz="0" w:space="0" w:color="auto"/>
        <w:left w:val="none" w:sz="0" w:space="0" w:color="auto"/>
        <w:bottom w:val="none" w:sz="0" w:space="0" w:color="auto"/>
        <w:right w:val="none" w:sz="0" w:space="0" w:color="auto"/>
      </w:divBdr>
    </w:div>
    <w:div w:id="819031144">
      <w:bodyDiv w:val="1"/>
      <w:marLeft w:val="0"/>
      <w:marRight w:val="0"/>
      <w:marTop w:val="0"/>
      <w:marBottom w:val="0"/>
      <w:divBdr>
        <w:top w:val="none" w:sz="0" w:space="0" w:color="auto"/>
        <w:left w:val="none" w:sz="0" w:space="0" w:color="auto"/>
        <w:bottom w:val="none" w:sz="0" w:space="0" w:color="auto"/>
        <w:right w:val="none" w:sz="0" w:space="0" w:color="auto"/>
      </w:divBdr>
    </w:div>
    <w:div w:id="819469795">
      <w:bodyDiv w:val="1"/>
      <w:marLeft w:val="0"/>
      <w:marRight w:val="0"/>
      <w:marTop w:val="0"/>
      <w:marBottom w:val="0"/>
      <w:divBdr>
        <w:top w:val="none" w:sz="0" w:space="0" w:color="auto"/>
        <w:left w:val="none" w:sz="0" w:space="0" w:color="auto"/>
        <w:bottom w:val="none" w:sz="0" w:space="0" w:color="auto"/>
        <w:right w:val="none" w:sz="0" w:space="0" w:color="auto"/>
      </w:divBdr>
    </w:div>
    <w:div w:id="820778339">
      <w:bodyDiv w:val="1"/>
      <w:marLeft w:val="0"/>
      <w:marRight w:val="0"/>
      <w:marTop w:val="0"/>
      <w:marBottom w:val="0"/>
      <w:divBdr>
        <w:top w:val="none" w:sz="0" w:space="0" w:color="auto"/>
        <w:left w:val="none" w:sz="0" w:space="0" w:color="auto"/>
        <w:bottom w:val="none" w:sz="0" w:space="0" w:color="auto"/>
        <w:right w:val="none" w:sz="0" w:space="0" w:color="auto"/>
      </w:divBdr>
    </w:div>
    <w:div w:id="820921449">
      <w:bodyDiv w:val="1"/>
      <w:marLeft w:val="0"/>
      <w:marRight w:val="0"/>
      <w:marTop w:val="0"/>
      <w:marBottom w:val="0"/>
      <w:divBdr>
        <w:top w:val="none" w:sz="0" w:space="0" w:color="auto"/>
        <w:left w:val="none" w:sz="0" w:space="0" w:color="auto"/>
        <w:bottom w:val="none" w:sz="0" w:space="0" w:color="auto"/>
        <w:right w:val="none" w:sz="0" w:space="0" w:color="auto"/>
      </w:divBdr>
    </w:div>
    <w:div w:id="820971338">
      <w:bodyDiv w:val="1"/>
      <w:marLeft w:val="0"/>
      <w:marRight w:val="0"/>
      <w:marTop w:val="0"/>
      <w:marBottom w:val="0"/>
      <w:divBdr>
        <w:top w:val="none" w:sz="0" w:space="0" w:color="auto"/>
        <w:left w:val="none" w:sz="0" w:space="0" w:color="auto"/>
        <w:bottom w:val="none" w:sz="0" w:space="0" w:color="auto"/>
        <w:right w:val="none" w:sz="0" w:space="0" w:color="auto"/>
      </w:divBdr>
    </w:div>
    <w:div w:id="820972807">
      <w:bodyDiv w:val="1"/>
      <w:marLeft w:val="0"/>
      <w:marRight w:val="0"/>
      <w:marTop w:val="0"/>
      <w:marBottom w:val="0"/>
      <w:divBdr>
        <w:top w:val="none" w:sz="0" w:space="0" w:color="auto"/>
        <w:left w:val="none" w:sz="0" w:space="0" w:color="auto"/>
        <w:bottom w:val="none" w:sz="0" w:space="0" w:color="auto"/>
        <w:right w:val="none" w:sz="0" w:space="0" w:color="auto"/>
      </w:divBdr>
    </w:div>
    <w:div w:id="822964507">
      <w:bodyDiv w:val="1"/>
      <w:marLeft w:val="0"/>
      <w:marRight w:val="0"/>
      <w:marTop w:val="0"/>
      <w:marBottom w:val="0"/>
      <w:divBdr>
        <w:top w:val="none" w:sz="0" w:space="0" w:color="auto"/>
        <w:left w:val="none" w:sz="0" w:space="0" w:color="auto"/>
        <w:bottom w:val="none" w:sz="0" w:space="0" w:color="auto"/>
        <w:right w:val="none" w:sz="0" w:space="0" w:color="auto"/>
      </w:divBdr>
    </w:div>
    <w:div w:id="823816350">
      <w:bodyDiv w:val="1"/>
      <w:marLeft w:val="0"/>
      <w:marRight w:val="0"/>
      <w:marTop w:val="0"/>
      <w:marBottom w:val="0"/>
      <w:divBdr>
        <w:top w:val="none" w:sz="0" w:space="0" w:color="auto"/>
        <w:left w:val="none" w:sz="0" w:space="0" w:color="auto"/>
        <w:bottom w:val="none" w:sz="0" w:space="0" w:color="auto"/>
        <w:right w:val="none" w:sz="0" w:space="0" w:color="auto"/>
      </w:divBdr>
    </w:div>
    <w:div w:id="825316916">
      <w:bodyDiv w:val="1"/>
      <w:marLeft w:val="0"/>
      <w:marRight w:val="0"/>
      <w:marTop w:val="0"/>
      <w:marBottom w:val="0"/>
      <w:divBdr>
        <w:top w:val="none" w:sz="0" w:space="0" w:color="auto"/>
        <w:left w:val="none" w:sz="0" w:space="0" w:color="auto"/>
        <w:bottom w:val="none" w:sz="0" w:space="0" w:color="auto"/>
        <w:right w:val="none" w:sz="0" w:space="0" w:color="auto"/>
      </w:divBdr>
    </w:div>
    <w:div w:id="826474814">
      <w:bodyDiv w:val="1"/>
      <w:marLeft w:val="0"/>
      <w:marRight w:val="0"/>
      <w:marTop w:val="0"/>
      <w:marBottom w:val="0"/>
      <w:divBdr>
        <w:top w:val="none" w:sz="0" w:space="0" w:color="auto"/>
        <w:left w:val="none" w:sz="0" w:space="0" w:color="auto"/>
        <w:bottom w:val="none" w:sz="0" w:space="0" w:color="auto"/>
        <w:right w:val="none" w:sz="0" w:space="0" w:color="auto"/>
      </w:divBdr>
    </w:div>
    <w:div w:id="827408086">
      <w:bodyDiv w:val="1"/>
      <w:marLeft w:val="0"/>
      <w:marRight w:val="0"/>
      <w:marTop w:val="0"/>
      <w:marBottom w:val="0"/>
      <w:divBdr>
        <w:top w:val="none" w:sz="0" w:space="0" w:color="auto"/>
        <w:left w:val="none" w:sz="0" w:space="0" w:color="auto"/>
        <w:bottom w:val="none" w:sz="0" w:space="0" w:color="auto"/>
        <w:right w:val="none" w:sz="0" w:space="0" w:color="auto"/>
      </w:divBdr>
    </w:div>
    <w:div w:id="828251967">
      <w:bodyDiv w:val="1"/>
      <w:marLeft w:val="0"/>
      <w:marRight w:val="0"/>
      <w:marTop w:val="0"/>
      <w:marBottom w:val="0"/>
      <w:divBdr>
        <w:top w:val="none" w:sz="0" w:space="0" w:color="auto"/>
        <w:left w:val="none" w:sz="0" w:space="0" w:color="auto"/>
        <w:bottom w:val="none" w:sz="0" w:space="0" w:color="auto"/>
        <w:right w:val="none" w:sz="0" w:space="0" w:color="auto"/>
      </w:divBdr>
    </w:div>
    <w:div w:id="829640788">
      <w:bodyDiv w:val="1"/>
      <w:marLeft w:val="0"/>
      <w:marRight w:val="0"/>
      <w:marTop w:val="0"/>
      <w:marBottom w:val="0"/>
      <w:divBdr>
        <w:top w:val="none" w:sz="0" w:space="0" w:color="auto"/>
        <w:left w:val="none" w:sz="0" w:space="0" w:color="auto"/>
        <w:bottom w:val="none" w:sz="0" w:space="0" w:color="auto"/>
        <w:right w:val="none" w:sz="0" w:space="0" w:color="auto"/>
      </w:divBdr>
    </w:div>
    <w:div w:id="830483730">
      <w:bodyDiv w:val="1"/>
      <w:marLeft w:val="0"/>
      <w:marRight w:val="0"/>
      <w:marTop w:val="0"/>
      <w:marBottom w:val="0"/>
      <w:divBdr>
        <w:top w:val="none" w:sz="0" w:space="0" w:color="auto"/>
        <w:left w:val="none" w:sz="0" w:space="0" w:color="auto"/>
        <w:bottom w:val="none" w:sz="0" w:space="0" w:color="auto"/>
        <w:right w:val="none" w:sz="0" w:space="0" w:color="auto"/>
      </w:divBdr>
    </w:div>
    <w:div w:id="830559869">
      <w:bodyDiv w:val="1"/>
      <w:marLeft w:val="0"/>
      <w:marRight w:val="0"/>
      <w:marTop w:val="0"/>
      <w:marBottom w:val="0"/>
      <w:divBdr>
        <w:top w:val="none" w:sz="0" w:space="0" w:color="auto"/>
        <w:left w:val="none" w:sz="0" w:space="0" w:color="auto"/>
        <w:bottom w:val="none" w:sz="0" w:space="0" w:color="auto"/>
        <w:right w:val="none" w:sz="0" w:space="0" w:color="auto"/>
      </w:divBdr>
    </w:div>
    <w:div w:id="831066272">
      <w:bodyDiv w:val="1"/>
      <w:marLeft w:val="0"/>
      <w:marRight w:val="0"/>
      <w:marTop w:val="0"/>
      <w:marBottom w:val="0"/>
      <w:divBdr>
        <w:top w:val="none" w:sz="0" w:space="0" w:color="auto"/>
        <w:left w:val="none" w:sz="0" w:space="0" w:color="auto"/>
        <w:bottom w:val="none" w:sz="0" w:space="0" w:color="auto"/>
        <w:right w:val="none" w:sz="0" w:space="0" w:color="auto"/>
      </w:divBdr>
    </w:div>
    <w:div w:id="832650479">
      <w:bodyDiv w:val="1"/>
      <w:marLeft w:val="0"/>
      <w:marRight w:val="0"/>
      <w:marTop w:val="0"/>
      <w:marBottom w:val="0"/>
      <w:divBdr>
        <w:top w:val="none" w:sz="0" w:space="0" w:color="auto"/>
        <w:left w:val="none" w:sz="0" w:space="0" w:color="auto"/>
        <w:bottom w:val="none" w:sz="0" w:space="0" w:color="auto"/>
        <w:right w:val="none" w:sz="0" w:space="0" w:color="auto"/>
      </w:divBdr>
    </w:div>
    <w:div w:id="832917944">
      <w:bodyDiv w:val="1"/>
      <w:marLeft w:val="0"/>
      <w:marRight w:val="0"/>
      <w:marTop w:val="0"/>
      <w:marBottom w:val="0"/>
      <w:divBdr>
        <w:top w:val="none" w:sz="0" w:space="0" w:color="auto"/>
        <w:left w:val="none" w:sz="0" w:space="0" w:color="auto"/>
        <w:bottom w:val="none" w:sz="0" w:space="0" w:color="auto"/>
        <w:right w:val="none" w:sz="0" w:space="0" w:color="auto"/>
      </w:divBdr>
    </w:div>
    <w:div w:id="834301009">
      <w:bodyDiv w:val="1"/>
      <w:marLeft w:val="0"/>
      <w:marRight w:val="0"/>
      <w:marTop w:val="0"/>
      <w:marBottom w:val="0"/>
      <w:divBdr>
        <w:top w:val="none" w:sz="0" w:space="0" w:color="auto"/>
        <w:left w:val="none" w:sz="0" w:space="0" w:color="auto"/>
        <w:bottom w:val="none" w:sz="0" w:space="0" w:color="auto"/>
        <w:right w:val="none" w:sz="0" w:space="0" w:color="auto"/>
      </w:divBdr>
    </w:div>
    <w:div w:id="839008601">
      <w:bodyDiv w:val="1"/>
      <w:marLeft w:val="0"/>
      <w:marRight w:val="0"/>
      <w:marTop w:val="0"/>
      <w:marBottom w:val="0"/>
      <w:divBdr>
        <w:top w:val="none" w:sz="0" w:space="0" w:color="auto"/>
        <w:left w:val="none" w:sz="0" w:space="0" w:color="auto"/>
        <w:bottom w:val="none" w:sz="0" w:space="0" w:color="auto"/>
        <w:right w:val="none" w:sz="0" w:space="0" w:color="auto"/>
      </w:divBdr>
    </w:div>
    <w:div w:id="842208599">
      <w:bodyDiv w:val="1"/>
      <w:marLeft w:val="0"/>
      <w:marRight w:val="0"/>
      <w:marTop w:val="0"/>
      <w:marBottom w:val="0"/>
      <w:divBdr>
        <w:top w:val="none" w:sz="0" w:space="0" w:color="auto"/>
        <w:left w:val="none" w:sz="0" w:space="0" w:color="auto"/>
        <w:bottom w:val="none" w:sz="0" w:space="0" w:color="auto"/>
        <w:right w:val="none" w:sz="0" w:space="0" w:color="auto"/>
      </w:divBdr>
    </w:div>
    <w:div w:id="844326214">
      <w:bodyDiv w:val="1"/>
      <w:marLeft w:val="0"/>
      <w:marRight w:val="0"/>
      <w:marTop w:val="0"/>
      <w:marBottom w:val="0"/>
      <w:divBdr>
        <w:top w:val="none" w:sz="0" w:space="0" w:color="auto"/>
        <w:left w:val="none" w:sz="0" w:space="0" w:color="auto"/>
        <w:bottom w:val="none" w:sz="0" w:space="0" w:color="auto"/>
        <w:right w:val="none" w:sz="0" w:space="0" w:color="auto"/>
      </w:divBdr>
    </w:div>
    <w:div w:id="846485106">
      <w:bodyDiv w:val="1"/>
      <w:marLeft w:val="0"/>
      <w:marRight w:val="0"/>
      <w:marTop w:val="0"/>
      <w:marBottom w:val="0"/>
      <w:divBdr>
        <w:top w:val="none" w:sz="0" w:space="0" w:color="auto"/>
        <w:left w:val="none" w:sz="0" w:space="0" w:color="auto"/>
        <w:bottom w:val="none" w:sz="0" w:space="0" w:color="auto"/>
        <w:right w:val="none" w:sz="0" w:space="0" w:color="auto"/>
      </w:divBdr>
    </w:div>
    <w:div w:id="846821321">
      <w:bodyDiv w:val="1"/>
      <w:marLeft w:val="0"/>
      <w:marRight w:val="0"/>
      <w:marTop w:val="0"/>
      <w:marBottom w:val="0"/>
      <w:divBdr>
        <w:top w:val="none" w:sz="0" w:space="0" w:color="auto"/>
        <w:left w:val="none" w:sz="0" w:space="0" w:color="auto"/>
        <w:bottom w:val="none" w:sz="0" w:space="0" w:color="auto"/>
        <w:right w:val="none" w:sz="0" w:space="0" w:color="auto"/>
      </w:divBdr>
    </w:div>
    <w:div w:id="848102776">
      <w:bodyDiv w:val="1"/>
      <w:marLeft w:val="0"/>
      <w:marRight w:val="0"/>
      <w:marTop w:val="0"/>
      <w:marBottom w:val="0"/>
      <w:divBdr>
        <w:top w:val="none" w:sz="0" w:space="0" w:color="auto"/>
        <w:left w:val="none" w:sz="0" w:space="0" w:color="auto"/>
        <w:bottom w:val="none" w:sz="0" w:space="0" w:color="auto"/>
        <w:right w:val="none" w:sz="0" w:space="0" w:color="auto"/>
      </w:divBdr>
    </w:div>
    <w:div w:id="848494966">
      <w:bodyDiv w:val="1"/>
      <w:marLeft w:val="0"/>
      <w:marRight w:val="0"/>
      <w:marTop w:val="0"/>
      <w:marBottom w:val="0"/>
      <w:divBdr>
        <w:top w:val="none" w:sz="0" w:space="0" w:color="auto"/>
        <w:left w:val="none" w:sz="0" w:space="0" w:color="auto"/>
        <w:bottom w:val="none" w:sz="0" w:space="0" w:color="auto"/>
        <w:right w:val="none" w:sz="0" w:space="0" w:color="auto"/>
      </w:divBdr>
    </w:div>
    <w:div w:id="849833740">
      <w:bodyDiv w:val="1"/>
      <w:marLeft w:val="0"/>
      <w:marRight w:val="0"/>
      <w:marTop w:val="0"/>
      <w:marBottom w:val="0"/>
      <w:divBdr>
        <w:top w:val="none" w:sz="0" w:space="0" w:color="auto"/>
        <w:left w:val="none" w:sz="0" w:space="0" w:color="auto"/>
        <w:bottom w:val="none" w:sz="0" w:space="0" w:color="auto"/>
        <w:right w:val="none" w:sz="0" w:space="0" w:color="auto"/>
      </w:divBdr>
    </w:div>
    <w:div w:id="849837931">
      <w:bodyDiv w:val="1"/>
      <w:marLeft w:val="0"/>
      <w:marRight w:val="0"/>
      <w:marTop w:val="0"/>
      <w:marBottom w:val="0"/>
      <w:divBdr>
        <w:top w:val="none" w:sz="0" w:space="0" w:color="auto"/>
        <w:left w:val="none" w:sz="0" w:space="0" w:color="auto"/>
        <w:bottom w:val="none" w:sz="0" w:space="0" w:color="auto"/>
        <w:right w:val="none" w:sz="0" w:space="0" w:color="auto"/>
      </w:divBdr>
    </w:div>
    <w:div w:id="850026000">
      <w:bodyDiv w:val="1"/>
      <w:marLeft w:val="0"/>
      <w:marRight w:val="0"/>
      <w:marTop w:val="0"/>
      <w:marBottom w:val="0"/>
      <w:divBdr>
        <w:top w:val="none" w:sz="0" w:space="0" w:color="auto"/>
        <w:left w:val="none" w:sz="0" w:space="0" w:color="auto"/>
        <w:bottom w:val="none" w:sz="0" w:space="0" w:color="auto"/>
        <w:right w:val="none" w:sz="0" w:space="0" w:color="auto"/>
      </w:divBdr>
    </w:div>
    <w:div w:id="850140334">
      <w:bodyDiv w:val="1"/>
      <w:marLeft w:val="0"/>
      <w:marRight w:val="0"/>
      <w:marTop w:val="0"/>
      <w:marBottom w:val="0"/>
      <w:divBdr>
        <w:top w:val="none" w:sz="0" w:space="0" w:color="auto"/>
        <w:left w:val="none" w:sz="0" w:space="0" w:color="auto"/>
        <w:bottom w:val="none" w:sz="0" w:space="0" w:color="auto"/>
        <w:right w:val="none" w:sz="0" w:space="0" w:color="auto"/>
      </w:divBdr>
    </w:div>
    <w:div w:id="850528811">
      <w:bodyDiv w:val="1"/>
      <w:marLeft w:val="0"/>
      <w:marRight w:val="0"/>
      <w:marTop w:val="0"/>
      <w:marBottom w:val="0"/>
      <w:divBdr>
        <w:top w:val="none" w:sz="0" w:space="0" w:color="auto"/>
        <w:left w:val="none" w:sz="0" w:space="0" w:color="auto"/>
        <w:bottom w:val="none" w:sz="0" w:space="0" w:color="auto"/>
        <w:right w:val="none" w:sz="0" w:space="0" w:color="auto"/>
      </w:divBdr>
    </w:div>
    <w:div w:id="851839196">
      <w:bodyDiv w:val="1"/>
      <w:marLeft w:val="0"/>
      <w:marRight w:val="0"/>
      <w:marTop w:val="0"/>
      <w:marBottom w:val="0"/>
      <w:divBdr>
        <w:top w:val="none" w:sz="0" w:space="0" w:color="auto"/>
        <w:left w:val="none" w:sz="0" w:space="0" w:color="auto"/>
        <w:bottom w:val="none" w:sz="0" w:space="0" w:color="auto"/>
        <w:right w:val="none" w:sz="0" w:space="0" w:color="auto"/>
      </w:divBdr>
    </w:div>
    <w:div w:id="852913061">
      <w:bodyDiv w:val="1"/>
      <w:marLeft w:val="0"/>
      <w:marRight w:val="0"/>
      <w:marTop w:val="0"/>
      <w:marBottom w:val="0"/>
      <w:divBdr>
        <w:top w:val="none" w:sz="0" w:space="0" w:color="auto"/>
        <w:left w:val="none" w:sz="0" w:space="0" w:color="auto"/>
        <w:bottom w:val="none" w:sz="0" w:space="0" w:color="auto"/>
        <w:right w:val="none" w:sz="0" w:space="0" w:color="auto"/>
      </w:divBdr>
    </w:div>
    <w:div w:id="853763958">
      <w:bodyDiv w:val="1"/>
      <w:marLeft w:val="0"/>
      <w:marRight w:val="0"/>
      <w:marTop w:val="0"/>
      <w:marBottom w:val="0"/>
      <w:divBdr>
        <w:top w:val="none" w:sz="0" w:space="0" w:color="auto"/>
        <w:left w:val="none" w:sz="0" w:space="0" w:color="auto"/>
        <w:bottom w:val="none" w:sz="0" w:space="0" w:color="auto"/>
        <w:right w:val="none" w:sz="0" w:space="0" w:color="auto"/>
      </w:divBdr>
    </w:div>
    <w:div w:id="858082094">
      <w:bodyDiv w:val="1"/>
      <w:marLeft w:val="0"/>
      <w:marRight w:val="0"/>
      <w:marTop w:val="0"/>
      <w:marBottom w:val="0"/>
      <w:divBdr>
        <w:top w:val="none" w:sz="0" w:space="0" w:color="auto"/>
        <w:left w:val="none" w:sz="0" w:space="0" w:color="auto"/>
        <w:bottom w:val="none" w:sz="0" w:space="0" w:color="auto"/>
        <w:right w:val="none" w:sz="0" w:space="0" w:color="auto"/>
      </w:divBdr>
    </w:div>
    <w:div w:id="859391141">
      <w:bodyDiv w:val="1"/>
      <w:marLeft w:val="0"/>
      <w:marRight w:val="0"/>
      <w:marTop w:val="0"/>
      <w:marBottom w:val="0"/>
      <w:divBdr>
        <w:top w:val="none" w:sz="0" w:space="0" w:color="auto"/>
        <w:left w:val="none" w:sz="0" w:space="0" w:color="auto"/>
        <w:bottom w:val="none" w:sz="0" w:space="0" w:color="auto"/>
        <w:right w:val="none" w:sz="0" w:space="0" w:color="auto"/>
      </w:divBdr>
    </w:div>
    <w:div w:id="859777264">
      <w:bodyDiv w:val="1"/>
      <w:marLeft w:val="0"/>
      <w:marRight w:val="0"/>
      <w:marTop w:val="0"/>
      <w:marBottom w:val="0"/>
      <w:divBdr>
        <w:top w:val="none" w:sz="0" w:space="0" w:color="auto"/>
        <w:left w:val="none" w:sz="0" w:space="0" w:color="auto"/>
        <w:bottom w:val="none" w:sz="0" w:space="0" w:color="auto"/>
        <w:right w:val="none" w:sz="0" w:space="0" w:color="auto"/>
      </w:divBdr>
    </w:div>
    <w:div w:id="861362693">
      <w:bodyDiv w:val="1"/>
      <w:marLeft w:val="0"/>
      <w:marRight w:val="0"/>
      <w:marTop w:val="0"/>
      <w:marBottom w:val="0"/>
      <w:divBdr>
        <w:top w:val="none" w:sz="0" w:space="0" w:color="auto"/>
        <w:left w:val="none" w:sz="0" w:space="0" w:color="auto"/>
        <w:bottom w:val="none" w:sz="0" w:space="0" w:color="auto"/>
        <w:right w:val="none" w:sz="0" w:space="0" w:color="auto"/>
      </w:divBdr>
    </w:div>
    <w:div w:id="862859565">
      <w:bodyDiv w:val="1"/>
      <w:marLeft w:val="0"/>
      <w:marRight w:val="0"/>
      <w:marTop w:val="0"/>
      <w:marBottom w:val="0"/>
      <w:divBdr>
        <w:top w:val="none" w:sz="0" w:space="0" w:color="auto"/>
        <w:left w:val="none" w:sz="0" w:space="0" w:color="auto"/>
        <w:bottom w:val="none" w:sz="0" w:space="0" w:color="auto"/>
        <w:right w:val="none" w:sz="0" w:space="0" w:color="auto"/>
      </w:divBdr>
    </w:div>
    <w:div w:id="862979165">
      <w:bodyDiv w:val="1"/>
      <w:marLeft w:val="0"/>
      <w:marRight w:val="0"/>
      <w:marTop w:val="0"/>
      <w:marBottom w:val="0"/>
      <w:divBdr>
        <w:top w:val="none" w:sz="0" w:space="0" w:color="auto"/>
        <w:left w:val="none" w:sz="0" w:space="0" w:color="auto"/>
        <w:bottom w:val="none" w:sz="0" w:space="0" w:color="auto"/>
        <w:right w:val="none" w:sz="0" w:space="0" w:color="auto"/>
      </w:divBdr>
    </w:div>
    <w:div w:id="865600485">
      <w:bodyDiv w:val="1"/>
      <w:marLeft w:val="0"/>
      <w:marRight w:val="0"/>
      <w:marTop w:val="0"/>
      <w:marBottom w:val="0"/>
      <w:divBdr>
        <w:top w:val="none" w:sz="0" w:space="0" w:color="auto"/>
        <w:left w:val="none" w:sz="0" w:space="0" w:color="auto"/>
        <w:bottom w:val="none" w:sz="0" w:space="0" w:color="auto"/>
        <w:right w:val="none" w:sz="0" w:space="0" w:color="auto"/>
      </w:divBdr>
    </w:div>
    <w:div w:id="866405437">
      <w:bodyDiv w:val="1"/>
      <w:marLeft w:val="0"/>
      <w:marRight w:val="0"/>
      <w:marTop w:val="0"/>
      <w:marBottom w:val="0"/>
      <w:divBdr>
        <w:top w:val="none" w:sz="0" w:space="0" w:color="auto"/>
        <w:left w:val="none" w:sz="0" w:space="0" w:color="auto"/>
        <w:bottom w:val="none" w:sz="0" w:space="0" w:color="auto"/>
        <w:right w:val="none" w:sz="0" w:space="0" w:color="auto"/>
      </w:divBdr>
    </w:div>
    <w:div w:id="866988647">
      <w:bodyDiv w:val="1"/>
      <w:marLeft w:val="0"/>
      <w:marRight w:val="0"/>
      <w:marTop w:val="0"/>
      <w:marBottom w:val="0"/>
      <w:divBdr>
        <w:top w:val="none" w:sz="0" w:space="0" w:color="auto"/>
        <w:left w:val="none" w:sz="0" w:space="0" w:color="auto"/>
        <w:bottom w:val="none" w:sz="0" w:space="0" w:color="auto"/>
        <w:right w:val="none" w:sz="0" w:space="0" w:color="auto"/>
      </w:divBdr>
    </w:div>
    <w:div w:id="870536642">
      <w:bodyDiv w:val="1"/>
      <w:marLeft w:val="0"/>
      <w:marRight w:val="0"/>
      <w:marTop w:val="0"/>
      <w:marBottom w:val="0"/>
      <w:divBdr>
        <w:top w:val="none" w:sz="0" w:space="0" w:color="auto"/>
        <w:left w:val="none" w:sz="0" w:space="0" w:color="auto"/>
        <w:bottom w:val="none" w:sz="0" w:space="0" w:color="auto"/>
        <w:right w:val="none" w:sz="0" w:space="0" w:color="auto"/>
      </w:divBdr>
    </w:div>
    <w:div w:id="870993366">
      <w:bodyDiv w:val="1"/>
      <w:marLeft w:val="0"/>
      <w:marRight w:val="0"/>
      <w:marTop w:val="0"/>
      <w:marBottom w:val="0"/>
      <w:divBdr>
        <w:top w:val="none" w:sz="0" w:space="0" w:color="auto"/>
        <w:left w:val="none" w:sz="0" w:space="0" w:color="auto"/>
        <w:bottom w:val="none" w:sz="0" w:space="0" w:color="auto"/>
        <w:right w:val="none" w:sz="0" w:space="0" w:color="auto"/>
      </w:divBdr>
    </w:div>
    <w:div w:id="872571748">
      <w:bodyDiv w:val="1"/>
      <w:marLeft w:val="0"/>
      <w:marRight w:val="0"/>
      <w:marTop w:val="0"/>
      <w:marBottom w:val="0"/>
      <w:divBdr>
        <w:top w:val="none" w:sz="0" w:space="0" w:color="auto"/>
        <w:left w:val="none" w:sz="0" w:space="0" w:color="auto"/>
        <w:bottom w:val="none" w:sz="0" w:space="0" w:color="auto"/>
        <w:right w:val="none" w:sz="0" w:space="0" w:color="auto"/>
      </w:divBdr>
    </w:div>
    <w:div w:id="872885856">
      <w:bodyDiv w:val="1"/>
      <w:marLeft w:val="0"/>
      <w:marRight w:val="0"/>
      <w:marTop w:val="0"/>
      <w:marBottom w:val="0"/>
      <w:divBdr>
        <w:top w:val="none" w:sz="0" w:space="0" w:color="auto"/>
        <w:left w:val="none" w:sz="0" w:space="0" w:color="auto"/>
        <w:bottom w:val="none" w:sz="0" w:space="0" w:color="auto"/>
        <w:right w:val="none" w:sz="0" w:space="0" w:color="auto"/>
      </w:divBdr>
    </w:div>
    <w:div w:id="873541118">
      <w:bodyDiv w:val="1"/>
      <w:marLeft w:val="0"/>
      <w:marRight w:val="0"/>
      <w:marTop w:val="0"/>
      <w:marBottom w:val="0"/>
      <w:divBdr>
        <w:top w:val="none" w:sz="0" w:space="0" w:color="auto"/>
        <w:left w:val="none" w:sz="0" w:space="0" w:color="auto"/>
        <w:bottom w:val="none" w:sz="0" w:space="0" w:color="auto"/>
        <w:right w:val="none" w:sz="0" w:space="0" w:color="auto"/>
      </w:divBdr>
    </w:div>
    <w:div w:id="874657491">
      <w:bodyDiv w:val="1"/>
      <w:marLeft w:val="0"/>
      <w:marRight w:val="0"/>
      <w:marTop w:val="0"/>
      <w:marBottom w:val="0"/>
      <w:divBdr>
        <w:top w:val="none" w:sz="0" w:space="0" w:color="auto"/>
        <w:left w:val="none" w:sz="0" w:space="0" w:color="auto"/>
        <w:bottom w:val="none" w:sz="0" w:space="0" w:color="auto"/>
        <w:right w:val="none" w:sz="0" w:space="0" w:color="auto"/>
      </w:divBdr>
    </w:div>
    <w:div w:id="878278882">
      <w:bodyDiv w:val="1"/>
      <w:marLeft w:val="0"/>
      <w:marRight w:val="0"/>
      <w:marTop w:val="0"/>
      <w:marBottom w:val="0"/>
      <w:divBdr>
        <w:top w:val="none" w:sz="0" w:space="0" w:color="auto"/>
        <w:left w:val="none" w:sz="0" w:space="0" w:color="auto"/>
        <w:bottom w:val="none" w:sz="0" w:space="0" w:color="auto"/>
        <w:right w:val="none" w:sz="0" w:space="0" w:color="auto"/>
      </w:divBdr>
    </w:div>
    <w:div w:id="878511095">
      <w:bodyDiv w:val="1"/>
      <w:marLeft w:val="0"/>
      <w:marRight w:val="0"/>
      <w:marTop w:val="0"/>
      <w:marBottom w:val="0"/>
      <w:divBdr>
        <w:top w:val="none" w:sz="0" w:space="0" w:color="auto"/>
        <w:left w:val="none" w:sz="0" w:space="0" w:color="auto"/>
        <w:bottom w:val="none" w:sz="0" w:space="0" w:color="auto"/>
        <w:right w:val="none" w:sz="0" w:space="0" w:color="auto"/>
      </w:divBdr>
    </w:div>
    <w:div w:id="878979489">
      <w:bodyDiv w:val="1"/>
      <w:marLeft w:val="0"/>
      <w:marRight w:val="0"/>
      <w:marTop w:val="0"/>
      <w:marBottom w:val="0"/>
      <w:divBdr>
        <w:top w:val="none" w:sz="0" w:space="0" w:color="auto"/>
        <w:left w:val="none" w:sz="0" w:space="0" w:color="auto"/>
        <w:bottom w:val="none" w:sz="0" w:space="0" w:color="auto"/>
        <w:right w:val="none" w:sz="0" w:space="0" w:color="auto"/>
      </w:divBdr>
    </w:div>
    <w:div w:id="879321783">
      <w:bodyDiv w:val="1"/>
      <w:marLeft w:val="0"/>
      <w:marRight w:val="0"/>
      <w:marTop w:val="0"/>
      <w:marBottom w:val="0"/>
      <w:divBdr>
        <w:top w:val="none" w:sz="0" w:space="0" w:color="auto"/>
        <w:left w:val="none" w:sz="0" w:space="0" w:color="auto"/>
        <w:bottom w:val="none" w:sz="0" w:space="0" w:color="auto"/>
        <w:right w:val="none" w:sz="0" w:space="0" w:color="auto"/>
      </w:divBdr>
    </w:div>
    <w:div w:id="880047014">
      <w:bodyDiv w:val="1"/>
      <w:marLeft w:val="0"/>
      <w:marRight w:val="0"/>
      <w:marTop w:val="0"/>
      <w:marBottom w:val="0"/>
      <w:divBdr>
        <w:top w:val="none" w:sz="0" w:space="0" w:color="auto"/>
        <w:left w:val="none" w:sz="0" w:space="0" w:color="auto"/>
        <w:bottom w:val="none" w:sz="0" w:space="0" w:color="auto"/>
        <w:right w:val="none" w:sz="0" w:space="0" w:color="auto"/>
      </w:divBdr>
    </w:div>
    <w:div w:id="881595087">
      <w:bodyDiv w:val="1"/>
      <w:marLeft w:val="0"/>
      <w:marRight w:val="0"/>
      <w:marTop w:val="0"/>
      <w:marBottom w:val="0"/>
      <w:divBdr>
        <w:top w:val="none" w:sz="0" w:space="0" w:color="auto"/>
        <w:left w:val="none" w:sz="0" w:space="0" w:color="auto"/>
        <w:bottom w:val="none" w:sz="0" w:space="0" w:color="auto"/>
        <w:right w:val="none" w:sz="0" w:space="0" w:color="auto"/>
      </w:divBdr>
    </w:div>
    <w:div w:id="882061663">
      <w:bodyDiv w:val="1"/>
      <w:marLeft w:val="0"/>
      <w:marRight w:val="0"/>
      <w:marTop w:val="0"/>
      <w:marBottom w:val="0"/>
      <w:divBdr>
        <w:top w:val="none" w:sz="0" w:space="0" w:color="auto"/>
        <w:left w:val="none" w:sz="0" w:space="0" w:color="auto"/>
        <w:bottom w:val="none" w:sz="0" w:space="0" w:color="auto"/>
        <w:right w:val="none" w:sz="0" w:space="0" w:color="auto"/>
      </w:divBdr>
    </w:div>
    <w:div w:id="882211982">
      <w:bodyDiv w:val="1"/>
      <w:marLeft w:val="0"/>
      <w:marRight w:val="0"/>
      <w:marTop w:val="0"/>
      <w:marBottom w:val="0"/>
      <w:divBdr>
        <w:top w:val="none" w:sz="0" w:space="0" w:color="auto"/>
        <w:left w:val="none" w:sz="0" w:space="0" w:color="auto"/>
        <w:bottom w:val="none" w:sz="0" w:space="0" w:color="auto"/>
        <w:right w:val="none" w:sz="0" w:space="0" w:color="auto"/>
      </w:divBdr>
    </w:div>
    <w:div w:id="887570317">
      <w:bodyDiv w:val="1"/>
      <w:marLeft w:val="0"/>
      <w:marRight w:val="0"/>
      <w:marTop w:val="0"/>
      <w:marBottom w:val="0"/>
      <w:divBdr>
        <w:top w:val="none" w:sz="0" w:space="0" w:color="auto"/>
        <w:left w:val="none" w:sz="0" w:space="0" w:color="auto"/>
        <w:bottom w:val="none" w:sz="0" w:space="0" w:color="auto"/>
        <w:right w:val="none" w:sz="0" w:space="0" w:color="auto"/>
      </w:divBdr>
    </w:div>
    <w:div w:id="889538567">
      <w:bodyDiv w:val="1"/>
      <w:marLeft w:val="0"/>
      <w:marRight w:val="0"/>
      <w:marTop w:val="0"/>
      <w:marBottom w:val="0"/>
      <w:divBdr>
        <w:top w:val="none" w:sz="0" w:space="0" w:color="auto"/>
        <w:left w:val="none" w:sz="0" w:space="0" w:color="auto"/>
        <w:bottom w:val="none" w:sz="0" w:space="0" w:color="auto"/>
        <w:right w:val="none" w:sz="0" w:space="0" w:color="auto"/>
      </w:divBdr>
    </w:div>
    <w:div w:id="889730873">
      <w:bodyDiv w:val="1"/>
      <w:marLeft w:val="0"/>
      <w:marRight w:val="0"/>
      <w:marTop w:val="0"/>
      <w:marBottom w:val="0"/>
      <w:divBdr>
        <w:top w:val="none" w:sz="0" w:space="0" w:color="auto"/>
        <w:left w:val="none" w:sz="0" w:space="0" w:color="auto"/>
        <w:bottom w:val="none" w:sz="0" w:space="0" w:color="auto"/>
        <w:right w:val="none" w:sz="0" w:space="0" w:color="auto"/>
      </w:divBdr>
    </w:div>
    <w:div w:id="889877003">
      <w:bodyDiv w:val="1"/>
      <w:marLeft w:val="0"/>
      <w:marRight w:val="0"/>
      <w:marTop w:val="0"/>
      <w:marBottom w:val="0"/>
      <w:divBdr>
        <w:top w:val="none" w:sz="0" w:space="0" w:color="auto"/>
        <w:left w:val="none" w:sz="0" w:space="0" w:color="auto"/>
        <w:bottom w:val="none" w:sz="0" w:space="0" w:color="auto"/>
        <w:right w:val="none" w:sz="0" w:space="0" w:color="auto"/>
      </w:divBdr>
    </w:div>
    <w:div w:id="890001869">
      <w:bodyDiv w:val="1"/>
      <w:marLeft w:val="0"/>
      <w:marRight w:val="0"/>
      <w:marTop w:val="0"/>
      <w:marBottom w:val="0"/>
      <w:divBdr>
        <w:top w:val="none" w:sz="0" w:space="0" w:color="auto"/>
        <w:left w:val="none" w:sz="0" w:space="0" w:color="auto"/>
        <w:bottom w:val="none" w:sz="0" w:space="0" w:color="auto"/>
        <w:right w:val="none" w:sz="0" w:space="0" w:color="auto"/>
      </w:divBdr>
    </w:div>
    <w:div w:id="891696574">
      <w:bodyDiv w:val="1"/>
      <w:marLeft w:val="0"/>
      <w:marRight w:val="0"/>
      <w:marTop w:val="0"/>
      <w:marBottom w:val="0"/>
      <w:divBdr>
        <w:top w:val="none" w:sz="0" w:space="0" w:color="auto"/>
        <w:left w:val="none" w:sz="0" w:space="0" w:color="auto"/>
        <w:bottom w:val="none" w:sz="0" w:space="0" w:color="auto"/>
        <w:right w:val="none" w:sz="0" w:space="0" w:color="auto"/>
      </w:divBdr>
    </w:div>
    <w:div w:id="892887155">
      <w:bodyDiv w:val="1"/>
      <w:marLeft w:val="0"/>
      <w:marRight w:val="0"/>
      <w:marTop w:val="0"/>
      <w:marBottom w:val="0"/>
      <w:divBdr>
        <w:top w:val="none" w:sz="0" w:space="0" w:color="auto"/>
        <w:left w:val="none" w:sz="0" w:space="0" w:color="auto"/>
        <w:bottom w:val="none" w:sz="0" w:space="0" w:color="auto"/>
        <w:right w:val="none" w:sz="0" w:space="0" w:color="auto"/>
      </w:divBdr>
    </w:div>
    <w:div w:id="893540235">
      <w:bodyDiv w:val="1"/>
      <w:marLeft w:val="0"/>
      <w:marRight w:val="0"/>
      <w:marTop w:val="0"/>
      <w:marBottom w:val="0"/>
      <w:divBdr>
        <w:top w:val="none" w:sz="0" w:space="0" w:color="auto"/>
        <w:left w:val="none" w:sz="0" w:space="0" w:color="auto"/>
        <w:bottom w:val="none" w:sz="0" w:space="0" w:color="auto"/>
        <w:right w:val="none" w:sz="0" w:space="0" w:color="auto"/>
      </w:divBdr>
    </w:div>
    <w:div w:id="894900144">
      <w:bodyDiv w:val="1"/>
      <w:marLeft w:val="0"/>
      <w:marRight w:val="0"/>
      <w:marTop w:val="0"/>
      <w:marBottom w:val="0"/>
      <w:divBdr>
        <w:top w:val="none" w:sz="0" w:space="0" w:color="auto"/>
        <w:left w:val="none" w:sz="0" w:space="0" w:color="auto"/>
        <w:bottom w:val="none" w:sz="0" w:space="0" w:color="auto"/>
        <w:right w:val="none" w:sz="0" w:space="0" w:color="auto"/>
      </w:divBdr>
    </w:div>
    <w:div w:id="895123238">
      <w:bodyDiv w:val="1"/>
      <w:marLeft w:val="0"/>
      <w:marRight w:val="0"/>
      <w:marTop w:val="0"/>
      <w:marBottom w:val="0"/>
      <w:divBdr>
        <w:top w:val="none" w:sz="0" w:space="0" w:color="auto"/>
        <w:left w:val="none" w:sz="0" w:space="0" w:color="auto"/>
        <w:bottom w:val="none" w:sz="0" w:space="0" w:color="auto"/>
        <w:right w:val="none" w:sz="0" w:space="0" w:color="auto"/>
      </w:divBdr>
    </w:div>
    <w:div w:id="895361865">
      <w:bodyDiv w:val="1"/>
      <w:marLeft w:val="0"/>
      <w:marRight w:val="0"/>
      <w:marTop w:val="0"/>
      <w:marBottom w:val="0"/>
      <w:divBdr>
        <w:top w:val="none" w:sz="0" w:space="0" w:color="auto"/>
        <w:left w:val="none" w:sz="0" w:space="0" w:color="auto"/>
        <w:bottom w:val="none" w:sz="0" w:space="0" w:color="auto"/>
        <w:right w:val="none" w:sz="0" w:space="0" w:color="auto"/>
      </w:divBdr>
    </w:div>
    <w:div w:id="896546355">
      <w:bodyDiv w:val="1"/>
      <w:marLeft w:val="0"/>
      <w:marRight w:val="0"/>
      <w:marTop w:val="0"/>
      <w:marBottom w:val="0"/>
      <w:divBdr>
        <w:top w:val="none" w:sz="0" w:space="0" w:color="auto"/>
        <w:left w:val="none" w:sz="0" w:space="0" w:color="auto"/>
        <w:bottom w:val="none" w:sz="0" w:space="0" w:color="auto"/>
        <w:right w:val="none" w:sz="0" w:space="0" w:color="auto"/>
      </w:divBdr>
    </w:div>
    <w:div w:id="896665417">
      <w:bodyDiv w:val="1"/>
      <w:marLeft w:val="0"/>
      <w:marRight w:val="0"/>
      <w:marTop w:val="0"/>
      <w:marBottom w:val="0"/>
      <w:divBdr>
        <w:top w:val="none" w:sz="0" w:space="0" w:color="auto"/>
        <w:left w:val="none" w:sz="0" w:space="0" w:color="auto"/>
        <w:bottom w:val="none" w:sz="0" w:space="0" w:color="auto"/>
        <w:right w:val="none" w:sz="0" w:space="0" w:color="auto"/>
      </w:divBdr>
    </w:div>
    <w:div w:id="896940207">
      <w:bodyDiv w:val="1"/>
      <w:marLeft w:val="0"/>
      <w:marRight w:val="0"/>
      <w:marTop w:val="0"/>
      <w:marBottom w:val="0"/>
      <w:divBdr>
        <w:top w:val="none" w:sz="0" w:space="0" w:color="auto"/>
        <w:left w:val="none" w:sz="0" w:space="0" w:color="auto"/>
        <w:bottom w:val="none" w:sz="0" w:space="0" w:color="auto"/>
        <w:right w:val="none" w:sz="0" w:space="0" w:color="auto"/>
      </w:divBdr>
    </w:div>
    <w:div w:id="900092428">
      <w:bodyDiv w:val="1"/>
      <w:marLeft w:val="0"/>
      <w:marRight w:val="0"/>
      <w:marTop w:val="0"/>
      <w:marBottom w:val="0"/>
      <w:divBdr>
        <w:top w:val="none" w:sz="0" w:space="0" w:color="auto"/>
        <w:left w:val="none" w:sz="0" w:space="0" w:color="auto"/>
        <w:bottom w:val="none" w:sz="0" w:space="0" w:color="auto"/>
        <w:right w:val="none" w:sz="0" w:space="0" w:color="auto"/>
      </w:divBdr>
    </w:div>
    <w:div w:id="903099388">
      <w:bodyDiv w:val="1"/>
      <w:marLeft w:val="0"/>
      <w:marRight w:val="0"/>
      <w:marTop w:val="0"/>
      <w:marBottom w:val="0"/>
      <w:divBdr>
        <w:top w:val="none" w:sz="0" w:space="0" w:color="auto"/>
        <w:left w:val="none" w:sz="0" w:space="0" w:color="auto"/>
        <w:bottom w:val="none" w:sz="0" w:space="0" w:color="auto"/>
        <w:right w:val="none" w:sz="0" w:space="0" w:color="auto"/>
      </w:divBdr>
    </w:div>
    <w:div w:id="903637711">
      <w:bodyDiv w:val="1"/>
      <w:marLeft w:val="0"/>
      <w:marRight w:val="0"/>
      <w:marTop w:val="0"/>
      <w:marBottom w:val="0"/>
      <w:divBdr>
        <w:top w:val="none" w:sz="0" w:space="0" w:color="auto"/>
        <w:left w:val="none" w:sz="0" w:space="0" w:color="auto"/>
        <w:bottom w:val="none" w:sz="0" w:space="0" w:color="auto"/>
        <w:right w:val="none" w:sz="0" w:space="0" w:color="auto"/>
      </w:divBdr>
    </w:div>
    <w:div w:id="903756985">
      <w:bodyDiv w:val="1"/>
      <w:marLeft w:val="0"/>
      <w:marRight w:val="0"/>
      <w:marTop w:val="0"/>
      <w:marBottom w:val="0"/>
      <w:divBdr>
        <w:top w:val="none" w:sz="0" w:space="0" w:color="auto"/>
        <w:left w:val="none" w:sz="0" w:space="0" w:color="auto"/>
        <w:bottom w:val="none" w:sz="0" w:space="0" w:color="auto"/>
        <w:right w:val="none" w:sz="0" w:space="0" w:color="auto"/>
      </w:divBdr>
    </w:div>
    <w:div w:id="904149760">
      <w:bodyDiv w:val="1"/>
      <w:marLeft w:val="0"/>
      <w:marRight w:val="0"/>
      <w:marTop w:val="0"/>
      <w:marBottom w:val="0"/>
      <w:divBdr>
        <w:top w:val="none" w:sz="0" w:space="0" w:color="auto"/>
        <w:left w:val="none" w:sz="0" w:space="0" w:color="auto"/>
        <w:bottom w:val="none" w:sz="0" w:space="0" w:color="auto"/>
        <w:right w:val="none" w:sz="0" w:space="0" w:color="auto"/>
      </w:divBdr>
    </w:div>
    <w:div w:id="906264337">
      <w:bodyDiv w:val="1"/>
      <w:marLeft w:val="0"/>
      <w:marRight w:val="0"/>
      <w:marTop w:val="0"/>
      <w:marBottom w:val="0"/>
      <w:divBdr>
        <w:top w:val="none" w:sz="0" w:space="0" w:color="auto"/>
        <w:left w:val="none" w:sz="0" w:space="0" w:color="auto"/>
        <w:bottom w:val="none" w:sz="0" w:space="0" w:color="auto"/>
        <w:right w:val="none" w:sz="0" w:space="0" w:color="auto"/>
      </w:divBdr>
    </w:div>
    <w:div w:id="907305969">
      <w:bodyDiv w:val="1"/>
      <w:marLeft w:val="0"/>
      <w:marRight w:val="0"/>
      <w:marTop w:val="0"/>
      <w:marBottom w:val="0"/>
      <w:divBdr>
        <w:top w:val="none" w:sz="0" w:space="0" w:color="auto"/>
        <w:left w:val="none" w:sz="0" w:space="0" w:color="auto"/>
        <w:bottom w:val="none" w:sz="0" w:space="0" w:color="auto"/>
        <w:right w:val="none" w:sz="0" w:space="0" w:color="auto"/>
      </w:divBdr>
    </w:div>
    <w:div w:id="907421785">
      <w:bodyDiv w:val="1"/>
      <w:marLeft w:val="0"/>
      <w:marRight w:val="0"/>
      <w:marTop w:val="0"/>
      <w:marBottom w:val="0"/>
      <w:divBdr>
        <w:top w:val="none" w:sz="0" w:space="0" w:color="auto"/>
        <w:left w:val="none" w:sz="0" w:space="0" w:color="auto"/>
        <w:bottom w:val="none" w:sz="0" w:space="0" w:color="auto"/>
        <w:right w:val="none" w:sz="0" w:space="0" w:color="auto"/>
      </w:divBdr>
    </w:div>
    <w:div w:id="908658951">
      <w:bodyDiv w:val="1"/>
      <w:marLeft w:val="0"/>
      <w:marRight w:val="0"/>
      <w:marTop w:val="0"/>
      <w:marBottom w:val="0"/>
      <w:divBdr>
        <w:top w:val="none" w:sz="0" w:space="0" w:color="auto"/>
        <w:left w:val="none" w:sz="0" w:space="0" w:color="auto"/>
        <w:bottom w:val="none" w:sz="0" w:space="0" w:color="auto"/>
        <w:right w:val="none" w:sz="0" w:space="0" w:color="auto"/>
      </w:divBdr>
    </w:div>
    <w:div w:id="909775203">
      <w:bodyDiv w:val="1"/>
      <w:marLeft w:val="0"/>
      <w:marRight w:val="0"/>
      <w:marTop w:val="0"/>
      <w:marBottom w:val="0"/>
      <w:divBdr>
        <w:top w:val="none" w:sz="0" w:space="0" w:color="auto"/>
        <w:left w:val="none" w:sz="0" w:space="0" w:color="auto"/>
        <w:bottom w:val="none" w:sz="0" w:space="0" w:color="auto"/>
        <w:right w:val="none" w:sz="0" w:space="0" w:color="auto"/>
      </w:divBdr>
    </w:div>
    <w:div w:id="910772331">
      <w:bodyDiv w:val="1"/>
      <w:marLeft w:val="0"/>
      <w:marRight w:val="0"/>
      <w:marTop w:val="0"/>
      <w:marBottom w:val="0"/>
      <w:divBdr>
        <w:top w:val="none" w:sz="0" w:space="0" w:color="auto"/>
        <w:left w:val="none" w:sz="0" w:space="0" w:color="auto"/>
        <w:bottom w:val="none" w:sz="0" w:space="0" w:color="auto"/>
        <w:right w:val="none" w:sz="0" w:space="0" w:color="auto"/>
      </w:divBdr>
    </w:div>
    <w:div w:id="913051413">
      <w:bodyDiv w:val="1"/>
      <w:marLeft w:val="0"/>
      <w:marRight w:val="0"/>
      <w:marTop w:val="0"/>
      <w:marBottom w:val="0"/>
      <w:divBdr>
        <w:top w:val="none" w:sz="0" w:space="0" w:color="auto"/>
        <w:left w:val="none" w:sz="0" w:space="0" w:color="auto"/>
        <w:bottom w:val="none" w:sz="0" w:space="0" w:color="auto"/>
        <w:right w:val="none" w:sz="0" w:space="0" w:color="auto"/>
      </w:divBdr>
    </w:div>
    <w:div w:id="914047247">
      <w:bodyDiv w:val="1"/>
      <w:marLeft w:val="0"/>
      <w:marRight w:val="0"/>
      <w:marTop w:val="0"/>
      <w:marBottom w:val="0"/>
      <w:divBdr>
        <w:top w:val="none" w:sz="0" w:space="0" w:color="auto"/>
        <w:left w:val="none" w:sz="0" w:space="0" w:color="auto"/>
        <w:bottom w:val="none" w:sz="0" w:space="0" w:color="auto"/>
        <w:right w:val="none" w:sz="0" w:space="0" w:color="auto"/>
      </w:divBdr>
    </w:div>
    <w:div w:id="915743347">
      <w:bodyDiv w:val="1"/>
      <w:marLeft w:val="0"/>
      <w:marRight w:val="0"/>
      <w:marTop w:val="0"/>
      <w:marBottom w:val="0"/>
      <w:divBdr>
        <w:top w:val="none" w:sz="0" w:space="0" w:color="auto"/>
        <w:left w:val="none" w:sz="0" w:space="0" w:color="auto"/>
        <w:bottom w:val="none" w:sz="0" w:space="0" w:color="auto"/>
        <w:right w:val="none" w:sz="0" w:space="0" w:color="auto"/>
      </w:divBdr>
    </w:div>
    <w:div w:id="918177020">
      <w:bodyDiv w:val="1"/>
      <w:marLeft w:val="0"/>
      <w:marRight w:val="0"/>
      <w:marTop w:val="0"/>
      <w:marBottom w:val="0"/>
      <w:divBdr>
        <w:top w:val="none" w:sz="0" w:space="0" w:color="auto"/>
        <w:left w:val="none" w:sz="0" w:space="0" w:color="auto"/>
        <w:bottom w:val="none" w:sz="0" w:space="0" w:color="auto"/>
        <w:right w:val="none" w:sz="0" w:space="0" w:color="auto"/>
      </w:divBdr>
    </w:div>
    <w:div w:id="918635558">
      <w:bodyDiv w:val="1"/>
      <w:marLeft w:val="0"/>
      <w:marRight w:val="0"/>
      <w:marTop w:val="0"/>
      <w:marBottom w:val="0"/>
      <w:divBdr>
        <w:top w:val="none" w:sz="0" w:space="0" w:color="auto"/>
        <w:left w:val="none" w:sz="0" w:space="0" w:color="auto"/>
        <w:bottom w:val="none" w:sz="0" w:space="0" w:color="auto"/>
        <w:right w:val="none" w:sz="0" w:space="0" w:color="auto"/>
      </w:divBdr>
    </w:div>
    <w:div w:id="920220262">
      <w:bodyDiv w:val="1"/>
      <w:marLeft w:val="0"/>
      <w:marRight w:val="0"/>
      <w:marTop w:val="0"/>
      <w:marBottom w:val="0"/>
      <w:divBdr>
        <w:top w:val="none" w:sz="0" w:space="0" w:color="auto"/>
        <w:left w:val="none" w:sz="0" w:space="0" w:color="auto"/>
        <w:bottom w:val="none" w:sz="0" w:space="0" w:color="auto"/>
        <w:right w:val="none" w:sz="0" w:space="0" w:color="auto"/>
      </w:divBdr>
    </w:div>
    <w:div w:id="920943756">
      <w:bodyDiv w:val="1"/>
      <w:marLeft w:val="0"/>
      <w:marRight w:val="0"/>
      <w:marTop w:val="0"/>
      <w:marBottom w:val="0"/>
      <w:divBdr>
        <w:top w:val="none" w:sz="0" w:space="0" w:color="auto"/>
        <w:left w:val="none" w:sz="0" w:space="0" w:color="auto"/>
        <w:bottom w:val="none" w:sz="0" w:space="0" w:color="auto"/>
        <w:right w:val="none" w:sz="0" w:space="0" w:color="auto"/>
      </w:divBdr>
    </w:div>
    <w:div w:id="921916263">
      <w:bodyDiv w:val="1"/>
      <w:marLeft w:val="0"/>
      <w:marRight w:val="0"/>
      <w:marTop w:val="0"/>
      <w:marBottom w:val="0"/>
      <w:divBdr>
        <w:top w:val="none" w:sz="0" w:space="0" w:color="auto"/>
        <w:left w:val="none" w:sz="0" w:space="0" w:color="auto"/>
        <w:bottom w:val="none" w:sz="0" w:space="0" w:color="auto"/>
        <w:right w:val="none" w:sz="0" w:space="0" w:color="auto"/>
      </w:divBdr>
    </w:div>
    <w:div w:id="922106545">
      <w:bodyDiv w:val="1"/>
      <w:marLeft w:val="0"/>
      <w:marRight w:val="0"/>
      <w:marTop w:val="0"/>
      <w:marBottom w:val="0"/>
      <w:divBdr>
        <w:top w:val="none" w:sz="0" w:space="0" w:color="auto"/>
        <w:left w:val="none" w:sz="0" w:space="0" w:color="auto"/>
        <w:bottom w:val="none" w:sz="0" w:space="0" w:color="auto"/>
        <w:right w:val="none" w:sz="0" w:space="0" w:color="auto"/>
      </w:divBdr>
    </w:div>
    <w:div w:id="922884243">
      <w:bodyDiv w:val="1"/>
      <w:marLeft w:val="0"/>
      <w:marRight w:val="0"/>
      <w:marTop w:val="0"/>
      <w:marBottom w:val="0"/>
      <w:divBdr>
        <w:top w:val="none" w:sz="0" w:space="0" w:color="auto"/>
        <w:left w:val="none" w:sz="0" w:space="0" w:color="auto"/>
        <w:bottom w:val="none" w:sz="0" w:space="0" w:color="auto"/>
        <w:right w:val="none" w:sz="0" w:space="0" w:color="auto"/>
      </w:divBdr>
    </w:div>
    <w:div w:id="922951826">
      <w:bodyDiv w:val="1"/>
      <w:marLeft w:val="0"/>
      <w:marRight w:val="0"/>
      <w:marTop w:val="0"/>
      <w:marBottom w:val="0"/>
      <w:divBdr>
        <w:top w:val="none" w:sz="0" w:space="0" w:color="auto"/>
        <w:left w:val="none" w:sz="0" w:space="0" w:color="auto"/>
        <w:bottom w:val="none" w:sz="0" w:space="0" w:color="auto"/>
        <w:right w:val="none" w:sz="0" w:space="0" w:color="auto"/>
      </w:divBdr>
    </w:div>
    <w:div w:id="923025625">
      <w:bodyDiv w:val="1"/>
      <w:marLeft w:val="0"/>
      <w:marRight w:val="0"/>
      <w:marTop w:val="0"/>
      <w:marBottom w:val="0"/>
      <w:divBdr>
        <w:top w:val="none" w:sz="0" w:space="0" w:color="auto"/>
        <w:left w:val="none" w:sz="0" w:space="0" w:color="auto"/>
        <w:bottom w:val="none" w:sz="0" w:space="0" w:color="auto"/>
        <w:right w:val="none" w:sz="0" w:space="0" w:color="auto"/>
      </w:divBdr>
    </w:div>
    <w:div w:id="925529718">
      <w:bodyDiv w:val="1"/>
      <w:marLeft w:val="0"/>
      <w:marRight w:val="0"/>
      <w:marTop w:val="0"/>
      <w:marBottom w:val="0"/>
      <w:divBdr>
        <w:top w:val="none" w:sz="0" w:space="0" w:color="auto"/>
        <w:left w:val="none" w:sz="0" w:space="0" w:color="auto"/>
        <w:bottom w:val="none" w:sz="0" w:space="0" w:color="auto"/>
        <w:right w:val="none" w:sz="0" w:space="0" w:color="auto"/>
      </w:divBdr>
    </w:div>
    <w:div w:id="926034873">
      <w:bodyDiv w:val="1"/>
      <w:marLeft w:val="0"/>
      <w:marRight w:val="0"/>
      <w:marTop w:val="0"/>
      <w:marBottom w:val="0"/>
      <w:divBdr>
        <w:top w:val="none" w:sz="0" w:space="0" w:color="auto"/>
        <w:left w:val="none" w:sz="0" w:space="0" w:color="auto"/>
        <w:bottom w:val="none" w:sz="0" w:space="0" w:color="auto"/>
        <w:right w:val="none" w:sz="0" w:space="0" w:color="auto"/>
      </w:divBdr>
    </w:div>
    <w:div w:id="926227348">
      <w:bodyDiv w:val="1"/>
      <w:marLeft w:val="0"/>
      <w:marRight w:val="0"/>
      <w:marTop w:val="0"/>
      <w:marBottom w:val="0"/>
      <w:divBdr>
        <w:top w:val="none" w:sz="0" w:space="0" w:color="auto"/>
        <w:left w:val="none" w:sz="0" w:space="0" w:color="auto"/>
        <w:bottom w:val="none" w:sz="0" w:space="0" w:color="auto"/>
        <w:right w:val="none" w:sz="0" w:space="0" w:color="auto"/>
      </w:divBdr>
    </w:div>
    <w:div w:id="926309858">
      <w:bodyDiv w:val="1"/>
      <w:marLeft w:val="0"/>
      <w:marRight w:val="0"/>
      <w:marTop w:val="0"/>
      <w:marBottom w:val="0"/>
      <w:divBdr>
        <w:top w:val="none" w:sz="0" w:space="0" w:color="auto"/>
        <w:left w:val="none" w:sz="0" w:space="0" w:color="auto"/>
        <w:bottom w:val="none" w:sz="0" w:space="0" w:color="auto"/>
        <w:right w:val="none" w:sz="0" w:space="0" w:color="auto"/>
      </w:divBdr>
    </w:div>
    <w:div w:id="927007225">
      <w:bodyDiv w:val="1"/>
      <w:marLeft w:val="0"/>
      <w:marRight w:val="0"/>
      <w:marTop w:val="0"/>
      <w:marBottom w:val="0"/>
      <w:divBdr>
        <w:top w:val="none" w:sz="0" w:space="0" w:color="auto"/>
        <w:left w:val="none" w:sz="0" w:space="0" w:color="auto"/>
        <w:bottom w:val="none" w:sz="0" w:space="0" w:color="auto"/>
        <w:right w:val="none" w:sz="0" w:space="0" w:color="auto"/>
      </w:divBdr>
    </w:div>
    <w:div w:id="928388831">
      <w:bodyDiv w:val="1"/>
      <w:marLeft w:val="0"/>
      <w:marRight w:val="0"/>
      <w:marTop w:val="0"/>
      <w:marBottom w:val="0"/>
      <w:divBdr>
        <w:top w:val="none" w:sz="0" w:space="0" w:color="auto"/>
        <w:left w:val="none" w:sz="0" w:space="0" w:color="auto"/>
        <w:bottom w:val="none" w:sz="0" w:space="0" w:color="auto"/>
        <w:right w:val="none" w:sz="0" w:space="0" w:color="auto"/>
      </w:divBdr>
    </w:div>
    <w:div w:id="929116531">
      <w:bodyDiv w:val="1"/>
      <w:marLeft w:val="0"/>
      <w:marRight w:val="0"/>
      <w:marTop w:val="0"/>
      <w:marBottom w:val="0"/>
      <w:divBdr>
        <w:top w:val="none" w:sz="0" w:space="0" w:color="auto"/>
        <w:left w:val="none" w:sz="0" w:space="0" w:color="auto"/>
        <w:bottom w:val="none" w:sz="0" w:space="0" w:color="auto"/>
        <w:right w:val="none" w:sz="0" w:space="0" w:color="auto"/>
      </w:divBdr>
    </w:div>
    <w:div w:id="931814951">
      <w:bodyDiv w:val="1"/>
      <w:marLeft w:val="0"/>
      <w:marRight w:val="0"/>
      <w:marTop w:val="0"/>
      <w:marBottom w:val="0"/>
      <w:divBdr>
        <w:top w:val="none" w:sz="0" w:space="0" w:color="auto"/>
        <w:left w:val="none" w:sz="0" w:space="0" w:color="auto"/>
        <w:bottom w:val="none" w:sz="0" w:space="0" w:color="auto"/>
        <w:right w:val="none" w:sz="0" w:space="0" w:color="auto"/>
      </w:divBdr>
    </w:div>
    <w:div w:id="932475618">
      <w:bodyDiv w:val="1"/>
      <w:marLeft w:val="0"/>
      <w:marRight w:val="0"/>
      <w:marTop w:val="0"/>
      <w:marBottom w:val="0"/>
      <w:divBdr>
        <w:top w:val="none" w:sz="0" w:space="0" w:color="auto"/>
        <w:left w:val="none" w:sz="0" w:space="0" w:color="auto"/>
        <w:bottom w:val="none" w:sz="0" w:space="0" w:color="auto"/>
        <w:right w:val="none" w:sz="0" w:space="0" w:color="auto"/>
      </w:divBdr>
    </w:div>
    <w:div w:id="932739013">
      <w:bodyDiv w:val="1"/>
      <w:marLeft w:val="0"/>
      <w:marRight w:val="0"/>
      <w:marTop w:val="0"/>
      <w:marBottom w:val="0"/>
      <w:divBdr>
        <w:top w:val="none" w:sz="0" w:space="0" w:color="auto"/>
        <w:left w:val="none" w:sz="0" w:space="0" w:color="auto"/>
        <w:bottom w:val="none" w:sz="0" w:space="0" w:color="auto"/>
        <w:right w:val="none" w:sz="0" w:space="0" w:color="auto"/>
      </w:divBdr>
    </w:div>
    <w:div w:id="932783536">
      <w:bodyDiv w:val="1"/>
      <w:marLeft w:val="0"/>
      <w:marRight w:val="0"/>
      <w:marTop w:val="0"/>
      <w:marBottom w:val="0"/>
      <w:divBdr>
        <w:top w:val="none" w:sz="0" w:space="0" w:color="auto"/>
        <w:left w:val="none" w:sz="0" w:space="0" w:color="auto"/>
        <w:bottom w:val="none" w:sz="0" w:space="0" w:color="auto"/>
        <w:right w:val="none" w:sz="0" w:space="0" w:color="auto"/>
      </w:divBdr>
    </w:div>
    <w:div w:id="933396343">
      <w:bodyDiv w:val="1"/>
      <w:marLeft w:val="0"/>
      <w:marRight w:val="0"/>
      <w:marTop w:val="0"/>
      <w:marBottom w:val="0"/>
      <w:divBdr>
        <w:top w:val="none" w:sz="0" w:space="0" w:color="auto"/>
        <w:left w:val="none" w:sz="0" w:space="0" w:color="auto"/>
        <w:bottom w:val="none" w:sz="0" w:space="0" w:color="auto"/>
        <w:right w:val="none" w:sz="0" w:space="0" w:color="auto"/>
      </w:divBdr>
    </w:div>
    <w:div w:id="936016960">
      <w:bodyDiv w:val="1"/>
      <w:marLeft w:val="0"/>
      <w:marRight w:val="0"/>
      <w:marTop w:val="0"/>
      <w:marBottom w:val="0"/>
      <w:divBdr>
        <w:top w:val="none" w:sz="0" w:space="0" w:color="auto"/>
        <w:left w:val="none" w:sz="0" w:space="0" w:color="auto"/>
        <w:bottom w:val="none" w:sz="0" w:space="0" w:color="auto"/>
        <w:right w:val="none" w:sz="0" w:space="0" w:color="auto"/>
      </w:divBdr>
    </w:div>
    <w:div w:id="936867481">
      <w:bodyDiv w:val="1"/>
      <w:marLeft w:val="0"/>
      <w:marRight w:val="0"/>
      <w:marTop w:val="0"/>
      <w:marBottom w:val="0"/>
      <w:divBdr>
        <w:top w:val="none" w:sz="0" w:space="0" w:color="auto"/>
        <w:left w:val="none" w:sz="0" w:space="0" w:color="auto"/>
        <w:bottom w:val="none" w:sz="0" w:space="0" w:color="auto"/>
        <w:right w:val="none" w:sz="0" w:space="0" w:color="auto"/>
      </w:divBdr>
    </w:div>
    <w:div w:id="937911260">
      <w:bodyDiv w:val="1"/>
      <w:marLeft w:val="0"/>
      <w:marRight w:val="0"/>
      <w:marTop w:val="0"/>
      <w:marBottom w:val="0"/>
      <w:divBdr>
        <w:top w:val="none" w:sz="0" w:space="0" w:color="auto"/>
        <w:left w:val="none" w:sz="0" w:space="0" w:color="auto"/>
        <w:bottom w:val="none" w:sz="0" w:space="0" w:color="auto"/>
        <w:right w:val="none" w:sz="0" w:space="0" w:color="auto"/>
      </w:divBdr>
    </w:div>
    <w:div w:id="939725710">
      <w:bodyDiv w:val="1"/>
      <w:marLeft w:val="0"/>
      <w:marRight w:val="0"/>
      <w:marTop w:val="0"/>
      <w:marBottom w:val="0"/>
      <w:divBdr>
        <w:top w:val="none" w:sz="0" w:space="0" w:color="auto"/>
        <w:left w:val="none" w:sz="0" w:space="0" w:color="auto"/>
        <w:bottom w:val="none" w:sz="0" w:space="0" w:color="auto"/>
        <w:right w:val="none" w:sz="0" w:space="0" w:color="auto"/>
      </w:divBdr>
    </w:div>
    <w:div w:id="941451233">
      <w:bodyDiv w:val="1"/>
      <w:marLeft w:val="0"/>
      <w:marRight w:val="0"/>
      <w:marTop w:val="0"/>
      <w:marBottom w:val="0"/>
      <w:divBdr>
        <w:top w:val="none" w:sz="0" w:space="0" w:color="auto"/>
        <w:left w:val="none" w:sz="0" w:space="0" w:color="auto"/>
        <w:bottom w:val="none" w:sz="0" w:space="0" w:color="auto"/>
        <w:right w:val="none" w:sz="0" w:space="0" w:color="auto"/>
      </w:divBdr>
    </w:div>
    <w:div w:id="944003326">
      <w:bodyDiv w:val="1"/>
      <w:marLeft w:val="0"/>
      <w:marRight w:val="0"/>
      <w:marTop w:val="0"/>
      <w:marBottom w:val="0"/>
      <w:divBdr>
        <w:top w:val="none" w:sz="0" w:space="0" w:color="auto"/>
        <w:left w:val="none" w:sz="0" w:space="0" w:color="auto"/>
        <w:bottom w:val="none" w:sz="0" w:space="0" w:color="auto"/>
        <w:right w:val="none" w:sz="0" w:space="0" w:color="auto"/>
      </w:divBdr>
    </w:div>
    <w:div w:id="946231065">
      <w:bodyDiv w:val="1"/>
      <w:marLeft w:val="0"/>
      <w:marRight w:val="0"/>
      <w:marTop w:val="0"/>
      <w:marBottom w:val="0"/>
      <w:divBdr>
        <w:top w:val="none" w:sz="0" w:space="0" w:color="auto"/>
        <w:left w:val="none" w:sz="0" w:space="0" w:color="auto"/>
        <w:bottom w:val="none" w:sz="0" w:space="0" w:color="auto"/>
        <w:right w:val="none" w:sz="0" w:space="0" w:color="auto"/>
      </w:divBdr>
    </w:div>
    <w:div w:id="946617899">
      <w:bodyDiv w:val="1"/>
      <w:marLeft w:val="0"/>
      <w:marRight w:val="0"/>
      <w:marTop w:val="0"/>
      <w:marBottom w:val="0"/>
      <w:divBdr>
        <w:top w:val="none" w:sz="0" w:space="0" w:color="auto"/>
        <w:left w:val="none" w:sz="0" w:space="0" w:color="auto"/>
        <w:bottom w:val="none" w:sz="0" w:space="0" w:color="auto"/>
        <w:right w:val="none" w:sz="0" w:space="0" w:color="auto"/>
      </w:divBdr>
    </w:div>
    <w:div w:id="950017735">
      <w:bodyDiv w:val="1"/>
      <w:marLeft w:val="0"/>
      <w:marRight w:val="0"/>
      <w:marTop w:val="0"/>
      <w:marBottom w:val="0"/>
      <w:divBdr>
        <w:top w:val="none" w:sz="0" w:space="0" w:color="auto"/>
        <w:left w:val="none" w:sz="0" w:space="0" w:color="auto"/>
        <w:bottom w:val="none" w:sz="0" w:space="0" w:color="auto"/>
        <w:right w:val="none" w:sz="0" w:space="0" w:color="auto"/>
      </w:divBdr>
    </w:div>
    <w:div w:id="950238335">
      <w:bodyDiv w:val="1"/>
      <w:marLeft w:val="0"/>
      <w:marRight w:val="0"/>
      <w:marTop w:val="0"/>
      <w:marBottom w:val="0"/>
      <w:divBdr>
        <w:top w:val="none" w:sz="0" w:space="0" w:color="auto"/>
        <w:left w:val="none" w:sz="0" w:space="0" w:color="auto"/>
        <w:bottom w:val="none" w:sz="0" w:space="0" w:color="auto"/>
        <w:right w:val="none" w:sz="0" w:space="0" w:color="auto"/>
      </w:divBdr>
    </w:div>
    <w:div w:id="951976129">
      <w:bodyDiv w:val="1"/>
      <w:marLeft w:val="0"/>
      <w:marRight w:val="0"/>
      <w:marTop w:val="0"/>
      <w:marBottom w:val="0"/>
      <w:divBdr>
        <w:top w:val="none" w:sz="0" w:space="0" w:color="auto"/>
        <w:left w:val="none" w:sz="0" w:space="0" w:color="auto"/>
        <w:bottom w:val="none" w:sz="0" w:space="0" w:color="auto"/>
        <w:right w:val="none" w:sz="0" w:space="0" w:color="auto"/>
      </w:divBdr>
    </w:div>
    <w:div w:id="956062528">
      <w:bodyDiv w:val="1"/>
      <w:marLeft w:val="0"/>
      <w:marRight w:val="0"/>
      <w:marTop w:val="0"/>
      <w:marBottom w:val="0"/>
      <w:divBdr>
        <w:top w:val="none" w:sz="0" w:space="0" w:color="auto"/>
        <w:left w:val="none" w:sz="0" w:space="0" w:color="auto"/>
        <w:bottom w:val="none" w:sz="0" w:space="0" w:color="auto"/>
        <w:right w:val="none" w:sz="0" w:space="0" w:color="auto"/>
      </w:divBdr>
    </w:div>
    <w:div w:id="959410450">
      <w:bodyDiv w:val="1"/>
      <w:marLeft w:val="0"/>
      <w:marRight w:val="0"/>
      <w:marTop w:val="0"/>
      <w:marBottom w:val="0"/>
      <w:divBdr>
        <w:top w:val="none" w:sz="0" w:space="0" w:color="auto"/>
        <w:left w:val="none" w:sz="0" w:space="0" w:color="auto"/>
        <w:bottom w:val="none" w:sz="0" w:space="0" w:color="auto"/>
        <w:right w:val="none" w:sz="0" w:space="0" w:color="auto"/>
      </w:divBdr>
    </w:div>
    <w:div w:id="962003010">
      <w:bodyDiv w:val="1"/>
      <w:marLeft w:val="0"/>
      <w:marRight w:val="0"/>
      <w:marTop w:val="0"/>
      <w:marBottom w:val="0"/>
      <w:divBdr>
        <w:top w:val="none" w:sz="0" w:space="0" w:color="auto"/>
        <w:left w:val="none" w:sz="0" w:space="0" w:color="auto"/>
        <w:bottom w:val="none" w:sz="0" w:space="0" w:color="auto"/>
        <w:right w:val="none" w:sz="0" w:space="0" w:color="auto"/>
      </w:divBdr>
    </w:div>
    <w:div w:id="962886656">
      <w:bodyDiv w:val="1"/>
      <w:marLeft w:val="0"/>
      <w:marRight w:val="0"/>
      <w:marTop w:val="0"/>
      <w:marBottom w:val="0"/>
      <w:divBdr>
        <w:top w:val="none" w:sz="0" w:space="0" w:color="auto"/>
        <w:left w:val="none" w:sz="0" w:space="0" w:color="auto"/>
        <w:bottom w:val="none" w:sz="0" w:space="0" w:color="auto"/>
        <w:right w:val="none" w:sz="0" w:space="0" w:color="auto"/>
      </w:divBdr>
    </w:div>
    <w:div w:id="963316234">
      <w:bodyDiv w:val="1"/>
      <w:marLeft w:val="0"/>
      <w:marRight w:val="0"/>
      <w:marTop w:val="0"/>
      <w:marBottom w:val="0"/>
      <w:divBdr>
        <w:top w:val="none" w:sz="0" w:space="0" w:color="auto"/>
        <w:left w:val="none" w:sz="0" w:space="0" w:color="auto"/>
        <w:bottom w:val="none" w:sz="0" w:space="0" w:color="auto"/>
        <w:right w:val="none" w:sz="0" w:space="0" w:color="auto"/>
      </w:divBdr>
    </w:div>
    <w:div w:id="965502532">
      <w:bodyDiv w:val="1"/>
      <w:marLeft w:val="0"/>
      <w:marRight w:val="0"/>
      <w:marTop w:val="0"/>
      <w:marBottom w:val="0"/>
      <w:divBdr>
        <w:top w:val="none" w:sz="0" w:space="0" w:color="auto"/>
        <w:left w:val="none" w:sz="0" w:space="0" w:color="auto"/>
        <w:bottom w:val="none" w:sz="0" w:space="0" w:color="auto"/>
        <w:right w:val="none" w:sz="0" w:space="0" w:color="auto"/>
      </w:divBdr>
    </w:div>
    <w:div w:id="966273321">
      <w:bodyDiv w:val="1"/>
      <w:marLeft w:val="0"/>
      <w:marRight w:val="0"/>
      <w:marTop w:val="0"/>
      <w:marBottom w:val="0"/>
      <w:divBdr>
        <w:top w:val="none" w:sz="0" w:space="0" w:color="auto"/>
        <w:left w:val="none" w:sz="0" w:space="0" w:color="auto"/>
        <w:bottom w:val="none" w:sz="0" w:space="0" w:color="auto"/>
        <w:right w:val="none" w:sz="0" w:space="0" w:color="auto"/>
      </w:divBdr>
    </w:div>
    <w:div w:id="967276762">
      <w:bodyDiv w:val="1"/>
      <w:marLeft w:val="0"/>
      <w:marRight w:val="0"/>
      <w:marTop w:val="0"/>
      <w:marBottom w:val="0"/>
      <w:divBdr>
        <w:top w:val="none" w:sz="0" w:space="0" w:color="auto"/>
        <w:left w:val="none" w:sz="0" w:space="0" w:color="auto"/>
        <w:bottom w:val="none" w:sz="0" w:space="0" w:color="auto"/>
        <w:right w:val="none" w:sz="0" w:space="0" w:color="auto"/>
      </w:divBdr>
    </w:div>
    <w:div w:id="967316422">
      <w:bodyDiv w:val="1"/>
      <w:marLeft w:val="0"/>
      <w:marRight w:val="0"/>
      <w:marTop w:val="0"/>
      <w:marBottom w:val="0"/>
      <w:divBdr>
        <w:top w:val="none" w:sz="0" w:space="0" w:color="auto"/>
        <w:left w:val="none" w:sz="0" w:space="0" w:color="auto"/>
        <w:bottom w:val="none" w:sz="0" w:space="0" w:color="auto"/>
        <w:right w:val="none" w:sz="0" w:space="0" w:color="auto"/>
      </w:divBdr>
    </w:div>
    <w:div w:id="967473873">
      <w:bodyDiv w:val="1"/>
      <w:marLeft w:val="0"/>
      <w:marRight w:val="0"/>
      <w:marTop w:val="0"/>
      <w:marBottom w:val="0"/>
      <w:divBdr>
        <w:top w:val="none" w:sz="0" w:space="0" w:color="auto"/>
        <w:left w:val="none" w:sz="0" w:space="0" w:color="auto"/>
        <w:bottom w:val="none" w:sz="0" w:space="0" w:color="auto"/>
        <w:right w:val="none" w:sz="0" w:space="0" w:color="auto"/>
      </w:divBdr>
    </w:div>
    <w:div w:id="967513684">
      <w:bodyDiv w:val="1"/>
      <w:marLeft w:val="0"/>
      <w:marRight w:val="0"/>
      <w:marTop w:val="0"/>
      <w:marBottom w:val="0"/>
      <w:divBdr>
        <w:top w:val="none" w:sz="0" w:space="0" w:color="auto"/>
        <w:left w:val="none" w:sz="0" w:space="0" w:color="auto"/>
        <w:bottom w:val="none" w:sz="0" w:space="0" w:color="auto"/>
        <w:right w:val="none" w:sz="0" w:space="0" w:color="auto"/>
      </w:divBdr>
    </w:div>
    <w:div w:id="968126978">
      <w:bodyDiv w:val="1"/>
      <w:marLeft w:val="0"/>
      <w:marRight w:val="0"/>
      <w:marTop w:val="0"/>
      <w:marBottom w:val="0"/>
      <w:divBdr>
        <w:top w:val="none" w:sz="0" w:space="0" w:color="auto"/>
        <w:left w:val="none" w:sz="0" w:space="0" w:color="auto"/>
        <w:bottom w:val="none" w:sz="0" w:space="0" w:color="auto"/>
        <w:right w:val="none" w:sz="0" w:space="0" w:color="auto"/>
      </w:divBdr>
    </w:div>
    <w:div w:id="969166490">
      <w:bodyDiv w:val="1"/>
      <w:marLeft w:val="0"/>
      <w:marRight w:val="0"/>
      <w:marTop w:val="0"/>
      <w:marBottom w:val="0"/>
      <w:divBdr>
        <w:top w:val="none" w:sz="0" w:space="0" w:color="auto"/>
        <w:left w:val="none" w:sz="0" w:space="0" w:color="auto"/>
        <w:bottom w:val="none" w:sz="0" w:space="0" w:color="auto"/>
        <w:right w:val="none" w:sz="0" w:space="0" w:color="auto"/>
      </w:divBdr>
    </w:div>
    <w:div w:id="972178472">
      <w:bodyDiv w:val="1"/>
      <w:marLeft w:val="0"/>
      <w:marRight w:val="0"/>
      <w:marTop w:val="0"/>
      <w:marBottom w:val="0"/>
      <w:divBdr>
        <w:top w:val="none" w:sz="0" w:space="0" w:color="auto"/>
        <w:left w:val="none" w:sz="0" w:space="0" w:color="auto"/>
        <w:bottom w:val="none" w:sz="0" w:space="0" w:color="auto"/>
        <w:right w:val="none" w:sz="0" w:space="0" w:color="auto"/>
      </w:divBdr>
    </w:div>
    <w:div w:id="973556564">
      <w:bodyDiv w:val="1"/>
      <w:marLeft w:val="0"/>
      <w:marRight w:val="0"/>
      <w:marTop w:val="0"/>
      <w:marBottom w:val="0"/>
      <w:divBdr>
        <w:top w:val="none" w:sz="0" w:space="0" w:color="auto"/>
        <w:left w:val="none" w:sz="0" w:space="0" w:color="auto"/>
        <w:bottom w:val="none" w:sz="0" w:space="0" w:color="auto"/>
        <w:right w:val="none" w:sz="0" w:space="0" w:color="auto"/>
      </w:divBdr>
    </w:div>
    <w:div w:id="973870709">
      <w:bodyDiv w:val="1"/>
      <w:marLeft w:val="0"/>
      <w:marRight w:val="0"/>
      <w:marTop w:val="0"/>
      <w:marBottom w:val="0"/>
      <w:divBdr>
        <w:top w:val="none" w:sz="0" w:space="0" w:color="auto"/>
        <w:left w:val="none" w:sz="0" w:space="0" w:color="auto"/>
        <w:bottom w:val="none" w:sz="0" w:space="0" w:color="auto"/>
        <w:right w:val="none" w:sz="0" w:space="0" w:color="auto"/>
      </w:divBdr>
    </w:div>
    <w:div w:id="974945636">
      <w:bodyDiv w:val="1"/>
      <w:marLeft w:val="0"/>
      <w:marRight w:val="0"/>
      <w:marTop w:val="0"/>
      <w:marBottom w:val="0"/>
      <w:divBdr>
        <w:top w:val="none" w:sz="0" w:space="0" w:color="auto"/>
        <w:left w:val="none" w:sz="0" w:space="0" w:color="auto"/>
        <w:bottom w:val="none" w:sz="0" w:space="0" w:color="auto"/>
        <w:right w:val="none" w:sz="0" w:space="0" w:color="auto"/>
      </w:divBdr>
    </w:div>
    <w:div w:id="975186878">
      <w:bodyDiv w:val="1"/>
      <w:marLeft w:val="0"/>
      <w:marRight w:val="0"/>
      <w:marTop w:val="0"/>
      <w:marBottom w:val="0"/>
      <w:divBdr>
        <w:top w:val="none" w:sz="0" w:space="0" w:color="auto"/>
        <w:left w:val="none" w:sz="0" w:space="0" w:color="auto"/>
        <w:bottom w:val="none" w:sz="0" w:space="0" w:color="auto"/>
        <w:right w:val="none" w:sz="0" w:space="0" w:color="auto"/>
      </w:divBdr>
    </w:div>
    <w:div w:id="975912537">
      <w:bodyDiv w:val="1"/>
      <w:marLeft w:val="0"/>
      <w:marRight w:val="0"/>
      <w:marTop w:val="0"/>
      <w:marBottom w:val="0"/>
      <w:divBdr>
        <w:top w:val="none" w:sz="0" w:space="0" w:color="auto"/>
        <w:left w:val="none" w:sz="0" w:space="0" w:color="auto"/>
        <w:bottom w:val="none" w:sz="0" w:space="0" w:color="auto"/>
        <w:right w:val="none" w:sz="0" w:space="0" w:color="auto"/>
      </w:divBdr>
    </w:div>
    <w:div w:id="976033629">
      <w:bodyDiv w:val="1"/>
      <w:marLeft w:val="0"/>
      <w:marRight w:val="0"/>
      <w:marTop w:val="0"/>
      <w:marBottom w:val="0"/>
      <w:divBdr>
        <w:top w:val="none" w:sz="0" w:space="0" w:color="auto"/>
        <w:left w:val="none" w:sz="0" w:space="0" w:color="auto"/>
        <w:bottom w:val="none" w:sz="0" w:space="0" w:color="auto"/>
        <w:right w:val="none" w:sz="0" w:space="0" w:color="auto"/>
      </w:divBdr>
    </w:div>
    <w:div w:id="976447858">
      <w:bodyDiv w:val="1"/>
      <w:marLeft w:val="0"/>
      <w:marRight w:val="0"/>
      <w:marTop w:val="0"/>
      <w:marBottom w:val="0"/>
      <w:divBdr>
        <w:top w:val="none" w:sz="0" w:space="0" w:color="auto"/>
        <w:left w:val="none" w:sz="0" w:space="0" w:color="auto"/>
        <w:bottom w:val="none" w:sz="0" w:space="0" w:color="auto"/>
        <w:right w:val="none" w:sz="0" w:space="0" w:color="auto"/>
      </w:divBdr>
    </w:div>
    <w:div w:id="978152826">
      <w:bodyDiv w:val="1"/>
      <w:marLeft w:val="0"/>
      <w:marRight w:val="0"/>
      <w:marTop w:val="0"/>
      <w:marBottom w:val="0"/>
      <w:divBdr>
        <w:top w:val="none" w:sz="0" w:space="0" w:color="auto"/>
        <w:left w:val="none" w:sz="0" w:space="0" w:color="auto"/>
        <w:bottom w:val="none" w:sz="0" w:space="0" w:color="auto"/>
        <w:right w:val="none" w:sz="0" w:space="0" w:color="auto"/>
      </w:divBdr>
    </w:div>
    <w:div w:id="981033349">
      <w:bodyDiv w:val="1"/>
      <w:marLeft w:val="0"/>
      <w:marRight w:val="0"/>
      <w:marTop w:val="0"/>
      <w:marBottom w:val="0"/>
      <w:divBdr>
        <w:top w:val="none" w:sz="0" w:space="0" w:color="auto"/>
        <w:left w:val="none" w:sz="0" w:space="0" w:color="auto"/>
        <w:bottom w:val="none" w:sz="0" w:space="0" w:color="auto"/>
        <w:right w:val="none" w:sz="0" w:space="0" w:color="auto"/>
      </w:divBdr>
    </w:div>
    <w:div w:id="981737963">
      <w:bodyDiv w:val="1"/>
      <w:marLeft w:val="0"/>
      <w:marRight w:val="0"/>
      <w:marTop w:val="0"/>
      <w:marBottom w:val="0"/>
      <w:divBdr>
        <w:top w:val="none" w:sz="0" w:space="0" w:color="auto"/>
        <w:left w:val="none" w:sz="0" w:space="0" w:color="auto"/>
        <w:bottom w:val="none" w:sz="0" w:space="0" w:color="auto"/>
        <w:right w:val="none" w:sz="0" w:space="0" w:color="auto"/>
      </w:divBdr>
    </w:div>
    <w:div w:id="981890895">
      <w:bodyDiv w:val="1"/>
      <w:marLeft w:val="0"/>
      <w:marRight w:val="0"/>
      <w:marTop w:val="0"/>
      <w:marBottom w:val="0"/>
      <w:divBdr>
        <w:top w:val="none" w:sz="0" w:space="0" w:color="auto"/>
        <w:left w:val="none" w:sz="0" w:space="0" w:color="auto"/>
        <w:bottom w:val="none" w:sz="0" w:space="0" w:color="auto"/>
        <w:right w:val="none" w:sz="0" w:space="0" w:color="auto"/>
      </w:divBdr>
    </w:div>
    <w:div w:id="983194943">
      <w:bodyDiv w:val="1"/>
      <w:marLeft w:val="0"/>
      <w:marRight w:val="0"/>
      <w:marTop w:val="0"/>
      <w:marBottom w:val="0"/>
      <w:divBdr>
        <w:top w:val="none" w:sz="0" w:space="0" w:color="auto"/>
        <w:left w:val="none" w:sz="0" w:space="0" w:color="auto"/>
        <w:bottom w:val="none" w:sz="0" w:space="0" w:color="auto"/>
        <w:right w:val="none" w:sz="0" w:space="0" w:color="auto"/>
      </w:divBdr>
    </w:div>
    <w:div w:id="983772738">
      <w:bodyDiv w:val="1"/>
      <w:marLeft w:val="0"/>
      <w:marRight w:val="0"/>
      <w:marTop w:val="0"/>
      <w:marBottom w:val="0"/>
      <w:divBdr>
        <w:top w:val="none" w:sz="0" w:space="0" w:color="auto"/>
        <w:left w:val="none" w:sz="0" w:space="0" w:color="auto"/>
        <w:bottom w:val="none" w:sz="0" w:space="0" w:color="auto"/>
        <w:right w:val="none" w:sz="0" w:space="0" w:color="auto"/>
      </w:divBdr>
    </w:div>
    <w:div w:id="984357316">
      <w:bodyDiv w:val="1"/>
      <w:marLeft w:val="0"/>
      <w:marRight w:val="0"/>
      <w:marTop w:val="0"/>
      <w:marBottom w:val="0"/>
      <w:divBdr>
        <w:top w:val="none" w:sz="0" w:space="0" w:color="auto"/>
        <w:left w:val="none" w:sz="0" w:space="0" w:color="auto"/>
        <w:bottom w:val="none" w:sz="0" w:space="0" w:color="auto"/>
        <w:right w:val="none" w:sz="0" w:space="0" w:color="auto"/>
      </w:divBdr>
    </w:div>
    <w:div w:id="984507198">
      <w:bodyDiv w:val="1"/>
      <w:marLeft w:val="0"/>
      <w:marRight w:val="0"/>
      <w:marTop w:val="0"/>
      <w:marBottom w:val="0"/>
      <w:divBdr>
        <w:top w:val="none" w:sz="0" w:space="0" w:color="auto"/>
        <w:left w:val="none" w:sz="0" w:space="0" w:color="auto"/>
        <w:bottom w:val="none" w:sz="0" w:space="0" w:color="auto"/>
        <w:right w:val="none" w:sz="0" w:space="0" w:color="auto"/>
      </w:divBdr>
    </w:div>
    <w:div w:id="985352956">
      <w:bodyDiv w:val="1"/>
      <w:marLeft w:val="0"/>
      <w:marRight w:val="0"/>
      <w:marTop w:val="0"/>
      <w:marBottom w:val="0"/>
      <w:divBdr>
        <w:top w:val="none" w:sz="0" w:space="0" w:color="auto"/>
        <w:left w:val="none" w:sz="0" w:space="0" w:color="auto"/>
        <w:bottom w:val="none" w:sz="0" w:space="0" w:color="auto"/>
        <w:right w:val="none" w:sz="0" w:space="0" w:color="auto"/>
      </w:divBdr>
    </w:div>
    <w:div w:id="985549761">
      <w:bodyDiv w:val="1"/>
      <w:marLeft w:val="0"/>
      <w:marRight w:val="0"/>
      <w:marTop w:val="0"/>
      <w:marBottom w:val="0"/>
      <w:divBdr>
        <w:top w:val="none" w:sz="0" w:space="0" w:color="auto"/>
        <w:left w:val="none" w:sz="0" w:space="0" w:color="auto"/>
        <w:bottom w:val="none" w:sz="0" w:space="0" w:color="auto"/>
        <w:right w:val="none" w:sz="0" w:space="0" w:color="auto"/>
      </w:divBdr>
    </w:div>
    <w:div w:id="986054936">
      <w:bodyDiv w:val="1"/>
      <w:marLeft w:val="0"/>
      <w:marRight w:val="0"/>
      <w:marTop w:val="0"/>
      <w:marBottom w:val="0"/>
      <w:divBdr>
        <w:top w:val="none" w:sz="0" w:space="0" w:color="auto"/>
        <w:left w:val="none" w:sz="0" w:space="0" w:color="auto"/>
        <w:bottom w:val="none" w:sz="0" w:space="0" w:color="auto"/>
        <w:right w:val="none" w:sz="0" w:space="0" w:color="auto"/>
      </w:divBdr>
    </w:div>
    <w:div w:id="986738754">
      <w:bodyDiv w:val="1"/>
      <w:marLeft w:val="0"/>
      <w:marRight w:val="0"/>
      <w:marTop w:val="0"/>
      <w:marBottom w:val="0"/>
      <w:divBdr>
        <w:top w:val="none" w:sz="0" w:space="0" w:color="auto"/>
        <w:left w:val="none" w:sz="0" w:space="0" w:color="auto"/>
        <w:bottom w:val="none" w:sz="0" w:space="0" w:color="auto"/>
        <w:right w:val="none" w:sz="0" w:space="0" w:color="auto"/>
      </w:divBdr>
    </w:div>
    <w:div w:id="988285225">
      <w:bodyDiv w:val="1"/>
      <w:marLeft w:val="0"/>
      <w:marRight w:val="0"/>
      <w:marTop w:val="0"/>
      <w:marBottom w:val="0"/>
      <w:divBdr>
        <w:top w:val="none" w:sz="0" w:space="0" w:color="auto"/>
        <w:left w:val="none" w:sz="0" w:space="0" w:color="auto"/>
        <w:bottom w:val="none" w:sz="0" w:space="0" w:color="auto"/>
        <w:right w:val="none" w:sz="0" w:space="0" w:color="auto"/>
      </w:divBdr>
    </w:div>
    <w:div w:id="988946902">
      <w:bodyDiv w:val="1"/>
      <w:marLeft w:val="0"/>
      <w:marRight w:val="0"/>
      <w:marTop w:val="0"/>
      <w:marBottom w:val="0"/>
      <w:divBdr>
        <w:top w:val="none" w:sz="0" w:space="0" w:color="auto"/>
        <w:left w:val="none" w:sz="0" w:space="0" w:color="auto"/>
        <w:bottom w:val="none" w:sz="0" w:space="0" w:color="auto"/>
        <w:right w:val="none" w:sz="0" w:space="0" w:color="auto"/>
      </w:divBdr>
    </w:div>
    <w:div w:id="989135282">
      <w:bodyDiv w:val="1"/>
      <w:marLeft w:val="0"/>
      <w:marRight w:val="0"/>
      <w:marTop w:val="0"/>
      <w:marBottom w:val="0"/>
      <w:divBdr>
        <w:top w:val="none" w:sz="0" w:space="0" w:color="auto"/>
        <w:left w:val="none" w:sz="0" w:space="0" w:color="auto"/>
        <w:bottom w:val="none" w:sz="0" w:space="0" w:color="auto"/>
        <w:right w:val="none" w:sz="0" w:space="0" w:color="auto"/>
      </w:divBdr>
    </w:div>
    <w:div w:id="989482295">
      <w:bodyDiv w:val="1"/>
      <w:marLeft w:val="0"/>
      <w:marRight w:val="0"/>
      <w:marTop w:val="0"/>
      <w:marBottom w:val="0"/>
      <w:divBdr>
        <w:top w:val="none" w:sz="0" w:space="0" w:color="auto"/>
        <w:left w:val="none" w:sz="0" w:space="0" w:color="auto"/>
        <w:bottom w:val="none" w:sz="0" w:space="0" w:color="auto"/>
        <w:right w:val="none" w:sz="0" w:space="0" w:color="auto"/>
      </w:divBdr>
    </w:div>
    <w:div w:id="989596984">
      <w:bodyDiv w:val="1"/>
      <w:marLeft w:val="0"/>
      <w:marRight w:val="0"/>
      <w:marTop w:val="0"/>
      <w:marBottom w:val="0"/>
      <w:divBdr>
        <w:top w:val="none" w:sz="0" w:space="0" w:color="auto"/>
        <w:left w:val="none" w:sz="0" w:space="0" w:color="auto"/>
        <w:bottom w:val="none" w:sz="0" w:space="0" w:color="auto"/>
        <w:right w:val="none" w:sz="0" w:space="0" w:color="auto"/>
      </w:divBdr>
    </w:div>
    <w:div w:id="990909823">
      <w:bodyDiv w:val="1"/>
      <w:marLeft w:val="0"/>
      <w:marRight w:val="0"/>
      <w:marTop w:val="0"/>
      <w:marBottom w:val="0"/>
      <w:divBdr>
        <w:top w:val="none" w:sz="0" w:space="0" w:color="auto"/>
        <w:left w:val="none" w:sz="0" w:space="0" w:color="auto"/>
        <w:bottom w:val="none" w:sz="0" w:space="0" w:color="auto"/>
        <w:right w:val="none" w:sz="0" w:space="0" w:color="auto"/>
      </w:divBdr>
    </w:div>
    <w:div w:id="993723525">
      <w:bodyDiv w:val="1"/>
      <w:marLeft w:val="0"/>
      <w:marRight w:val="0"/>
      <w:marTop w:val="0"/>
      <w:marBottom w:val="0"/>
      <w:divBdr>
        <w:top w:val="none" w:sz="0" w:space="0" w:color="auto"/>
        <w:left w:val="none" w:sz="0" w:space="0" w:color="auto"/>
        <w:bottom w:val="none" w:sz="0" w:space="0" w:color="auto"/>
        <w:right w:val="none" w:sz="0" w:space="0" w:color="auto"/>
      </w:divBdr>
    </w:div>
    <w:div w:id="994409432">
      <w:bodyDiv w:val="1"/>
      <w:marLeft w:val="0"/>
      <w:marRight w:val="0"/>
      <w:marTop w:val="0"/>
      <w:marBottom w:val="0"/>
      <w:divBdr>
        <w:top w:val="none" w:sz="0" w:space="0" w:color="auto"/>
        <w:left w:val="none" w:sz="0" w:space="0" w:color="auto"/>
        <w:bottom w:val="none" w:sz="0" w:space="0" w:color="auto"/>
        <w:right w:val="none" w:sz="0" w:space="0" w:color="auto"/>
      </w:divBdr>
    </w:div>
    <w:div w:id="995374020">
      <w:bodyDiv w:val="1"/>
      <w:marLeft w:val="0"/>
      <w:marRight w:val="0"/>
      <w:marTop w:val="0"/>
      <w:marBottom w:val="0"/>
      <w:divBdr>
        <w:top w:val="none" w:sz="0" w:space="0" w:color="auto"/>
        <w:left w:val="none" w:sz="0" w:space="0" w:color="auto"/>
        <w:bottom w:val="none" w:sz="0" w:space="0" w:color="auto"/>
        <w:right w:val="none" w:sz="0" w:space="0" w:color="auto"/>
      </w:divBdr>
    </w:div>
    <w:div w:id="995838753">
      <w:bodyDiv w:val="1"/>
      <w:marLeft w:val="0"/>
      <w:marRight w:val="0"/>
      <w:marTop w:val="0"/>
      <w:marBottom w:val="0"/>
      <w:divBdr>
        <w:top w:val="none" w:sz="0" w:space="0" w:color="auto"/>
        <w:left w:val="none" w:sz="0" w:space="0" w:color="auto"/>
        <w:bottom w:val="none" w:sz="0" w:space="0" w:color="auto"/>
        <w:right w:val="none" w:sz="0" w:space="0" w:color="auto"/>
      </w:divBdr>
    </w:div>
    <w:div w:id="998070430">
      <w:bodyDiv w:val="1"/>
      <w:marLeft w:val="0"/>
      <w:marRight w:val="0"/>
      <w:marTop w:val="0"/>
      <w:marBottom w:val="0"/>
      <w:divBdr>
        <w:top w:val="none" w:sz="0" w:space="0" w:color="auto"/>
        <w:left w:val="none" w:sz="0" w:space="0" w:color="auto"/>
        <w:bottom w:val="none" w:sz="0" w:space="0" w:color="auto"/>
        <w:right w:val="none" w:sz="0" w:space="0" w:color="auto"/>
      </w:divBdr>
    </w:div>
    <w:div w:id="1000043074">
      <w:bodyDiv w:val="1"/>
      <w:marLeft w:val="0"/>
      <w:marRight w:val="0"/>
      <w:marTop w:val="0"/>
      <w:marBottom w:val="0"/>
      <w:divBdr>
        <w:top w:val="none" w:sz="0" w:space="0" w:color="auto"/>
        <w:left w:val="none" w:sz="0" w:space="0" w:color="auto"/>
        <w:bottom w:val="none" w:sz="0" w:space="0" w:color="auto"/>
        <w:right w:val="none" w:sz="0" w:space="0" w:color="auto"/>
      </w:divBdr>
    </w:div>
    <w:div w:id="1001931291">
      <w:bodyDiv w:val="1"/>
      <w:marLeft w:val="0"/>
      <w:marRight w:val="0"/>
      <w:marTop w:val="0"/>
      <w:marBottom w:val="0"/>
      <w:divBdr>
        <w:top w:val="none" w:sz="0" w:space="0" w:color="auto"/>
        <w:left w:val="none" w:sz="0" w:space="0" w:color="auto"/>
        <w:bottom w:val="none" w:sz="0" w:space="0" w:color="auto"/>
        <w:right w:val="none" w:sz="0" w:space="0" w:color="auto"/>
      </w:divBdr>
    </w:div>
    <w:div w:id="1005598074">
      <w:bodyDiv w:val="1"/>
      <w:marLeft w:val="0"/>
      <w:marRight w:val="0"/>
      <w:marTop w:val="0"/>
      <w:marBottom w:val="0"/>
      <w:divBdr>
        <w:top w:val="none" w:sz="0" w:space="0" w:color="auto"/>
        <w:left w:val="none" w:sz="0" w:space="0" w:color="auto"/>
        <w:bottom w:val="none" w:sz="0" w:space="0" w:color="auto"/>
        <w:right w:val="none" w:sz="0" w:space="0" w:color="auto"/>
      </w:divBdr>
    </w:div>
    <w:div w:id="1006250829">
      <w:bodyDiv w:val="1"/>
      <w:marLeft w:val="0"/>
      <w:marRight w:val="0"/>
      <w:marTop w:val="0"/>
      <w:marBottom w:val="0"/>
      <w:divBdr>
        <w:top w:val="none" w:sz="0" w:space="0" w:color="auto"/>
        <w:left w:val="none" w:sz="0" w:space="0" w:color="auto"/>
        <w:bottom w:val="none" w:sz="0" w:space="0" w:color="auto"/>
        <w:right w:val="none" w:sz="0" w:space="0" w:color="auto"/>
      </w:divBdr>
    </w:div>
    <w:div w:id="1007631758">
      <w:bodyDiv w:val="1"/>
      <w:marLeft w:val="0"/>
      <w:marRight w:val="0"/>
      <w:marTop w:val="0"/>
      <w:marBottom w:val="0"/>
      <w:divBdr>
        <w:top w:val="none" w:sz="0" w:space="0" w:color="auto"/>
        <w:left w:val="none" w:sz="0" w:space="0" w:color="auto"/>
        <w:bottom w:val="none" w:sz="0" w:space="0" w:color="auto"/>
        <w:right w:val="none" w:sz="0" w:space="0" w:color="auto"/>
      </w:divBdr>
    </w:div>
    <w:div w:id="1007639077">
      <w:bodyDiv w:val="1"/>
      <w:marLeft w:val="0"/>
      <w:marRight w:val="0"/>
      <w:marTop w:val="0"/>
      <w:marBottom w:val="0"/>
      <w:divBdr>
        <w:top w:val="none" w:sz="0" w:space="0" w:color="auto"/>
        <w:left w:val="none" w:sz="0" w:space="0" w:color="auto"/>
        <w:bottom w:val="none" w:sz="0" w:space="0" w:color="auto"/>
        <w:right w:val="none" w:sz="0" w:space="0" w:color="auto"/>
      </w:divBdr>
    </w:div>
    <w:div w:id="1010108730">
      <w:bodyDiv w:val="1"/>
      <w:marLeft w:val="0"/>
      <w:marRight w:val="0"/>
      <w:marTop w:val="0"/>
      <w:marBottom w:val="0"/>
      <w:divBdr>
        <w:top w:val="none" w:sz="0" w:space="0" w:color="auto"/>
        <w:left w:val="none" w:sz="0" w:space="0" w:color="auto"/>
        <w:bottom w:val="none" w:sz="0" w:space="0" w:color="auto"/>
        <w:right w:val="none" w:sz="0" w:space="0" w:color="auto"/>
      </w:divBdr>
    </w:div>
    <w:div w:id="1011756993">
      <w:bodyDiv w:val="1"/>
      <w:marLeft w:val="0"/>
      <w:marRight w:val="0"/>
      <w:marTop w:val="0"/>
      <w:marBottom w:val="0"/>
      <w:divBdr>
        <w:top w:val="none" w:sz="0" w:space="0" w:color="auto"/>
        <w:left w:val="none" w:sz="0" w:space="0" w:color="auto"/>
        <w:bottom w:val="none" w:sz="0" w:space="0" w:color="auto"/>
        <w:right w:val="none" w:sz="0" w:space="0" w:color="auto"/>
      </w:divBdr>
    </w:div>
    <w:div w:id="1016344854">
      <w:bodyDiv w:val="1"/>
      <w:marLeft w:val="0"/>
      <w:marRight w:val="0"/>
      <w:marTop w:val="0"/>
      <w:marBottom w:val="0"/>
      <w:divBdr>
        <w:top w:val="none" w:sz="0" w:space="0" w:color="auto"/>
        <w:left w:val="none" w:sz="0" w:space="0" w:color="auto"/>
        <w:bottom w:val="none" w:sz="0" w:space="0" w:color="auto"/>
        <w:right w:val="none" w:sz="0" w:space="0" w:color="auto"/>
      </w:divBdr>
    </w:div>
    <w:div w:id="1016812003">
      <w:bodyDiv w:val="1"/>
      <w:marLeft w:val="0"/>
      <w:marRight w:val="0"/>
      <w:marTop w:val="0"/>
      <w:marBottom w:val="0"/>
      <w:divBdr>
        <w:top w:val="none" w:sz="0" w:space="0" w:color="auto"/>
        <w:left w:val="none" w:sz="0" w:space="0" w:color="auto"/>
        <w:bottom w:val="none" w:sz="0" w:space="0" w:color="auto"/>
        <w:right w:val="none" w:sz="0" w:space="0" w:color="auto"/>
      </w:divBdr>
    </w:div>
    <w:div w:id="1017777223">
      <w:bodyDiv w:val="1"/>
      <w:marLeft w:val="0"/>
      <w:marRight w:val="0"/>
      <w:marTop w:val="0"/>
      <w:marBottom w:val="0"/>
      <w:divBdr>
        <w:top w:val="none" w:sz="0" w:space="0" w:color="auto"/>
        <w:left w:val="none" w:sz="0" w:space="0" w:color="auto"/>
        <w:bottom w:val="none" w:sz="0" w:space="0" w:color="auto"/>
        <w:right w:val="none" w:sz="0" w:space="0" w:color="auto"/>
      </w:divBdr>
    </w:div>
    <w:div w:id="1017848212">
      <w:bodyDiv w:val="1"/>
      <w:marLeft w:val="0"/>
      <w:marRight w:val="0"/>
      <w:marTop w:val="0"/>
      <w:marBottom w:val="0"/>
      <w:divBdr>
        <w:top w:val="none" w:sz="0" w:space="0" w:color="auto"/>
        <w:left w:val="none" w:sz="0" w:space="0" w:color="auto"/>
        <w:bottom w:val="none" w:sz="0" w:space="0" w:color="auto"/>
        <w:right w:val="none" w:sz="0" w:space="0" w:color="auto"/>
      </w:divBdr>
    </w:div>
    <w:div w:id="1019163876">
      <w:bodyDiv w:val="1"/>
      <w:marLeft w:val="0"/>
      <w:marRight w:val="0"/>
      <w:marTop w:val="0"/>
      <w:marBottom w:val="0"/>
      <w:divBdr>
        <w:top w:val="none" w:sz="0" w:space="0" w:color="auto"/>
        <w:left w:val="none" w:sz="0" w:space="0" w:color="auto"/>
        <w:bottom w:val="none" w:sz="0" w:space="0" w:color="auto"/>
        <w:right w:val="none" w:sz="0" w:space="0" w:color="auto"/>
      </w:divBdr>
    </w:div>
    <w:div w:id="1019239461">
      <w:bodyDiv w:val="1"/>
      <w:marLeft w:val="0"/>
      <w:marRight w:val="0"/>
      <w:marTop w:val="0"/>
      <w:marBottom w:val="0"/>
      <w:divBdr>
        <w:top w:val="none" w:sz="0" w:space="0" w:color="auto"/>
        <w:left w:val="none" w:sz="0" w:space="0" w:color="auto"/>
        <w:bottom w:val="none" w:sz="0" w:space="0" w:color="auto"/>
        <w:right w:val="none" w:sz="0" w:space="0" w:color="auto"/>
      </w:divBdr>
    </w:div>
    <w:div w:id="1020276020">
      <w:bodyDiv w:val="1"/>
      <w:marLeft w:val="0"/>
      <w:marRight w:val="0"/>
      <w:marTop w:val="0"/>
      <w:marBottom w:val="0"/>
      <w:divBdr>
        <w:top w:val="none" w:sz="0" w:space="0" w:color="auto"/>
        <w:left w:val="none" w:sz="0" w:space="0" w:color="auto"/>
        <w:bottom w:val="none" w:sz="0" w:space="0" w:color="auto"/>
        <w:right w:val="none" w:sz="0" w:space="0" w:color="auto"/>
      </w:divBdr>
    </w:div>
    <w:div w:id="1021930880">
      <w:bodyDiv w:val="1"/>
      <w:marLeft w:val="0"/>
      <w:marRight w:val="0"/>
      <w:marTop w:val="0"/>
      <w:marBottom w:val="0"/>
      <w:divBdr>
        <w:top w:val="none" w:sz="0" w:space="0" w:color="auto"/>
        <w:left w:val="none" w:sz="0" w:space="0" w:color="auto"/>
        <w:bottom w:val="none" w:sz="0" w:space="0" w:color="auto"/>
        <w:right w:val="none" w:sz="0" w:space="0" w:color="auto"/>
      </w:divBdr>
    </w:div>
    <w:div w:id="1023896083">
      <w:bodyDiv w:val="1"/>
      <w:marLeft w:val="0"/>
      <w:marRight w:val="0"/>
      <w:marTop w:val="0"/>
      <w:marBottom w:val="0"/>
      <w:divBdr>
        <w:top w:val="none" w:sz="0" w:space="0" w:color="auto"/>
        <w:left w:val="none" w:sz="0" w:space="0" w:color="auto"/>
        <w:bottom w:val="none" w:sz="0" w:space="0" w:color="auto"/>
        <w:right w:val="none" w:sz="0" w:space="0" w:color="auto"/>
      </w:divBdr>
    </w:div>
    <w:div w:id="1025251108">
      <w:bodyDiv w:val="1"/>
      <w:marLeft w:val="0"/>
      <w:marRight w:val="0"/>
      <w:marTop w:val="0"/>
      <w:marBottom w:val="0"/>
      <w:divBdr>
        <w:top w:val="none" w:sz="0" w:space="0" w:color="auto"/>
        <w:left w:val="none" w:sz="0" w:space="0" w:color="auto"/>
        <w:bottom w:val="none" w:sz="0" w:space="0" w:color="auto"/>
        <w:right w:val="none" w:sz="0" w:space="0" w:color="auto"/>
      </w:divBdr>
    </w:div>
    <w:div w:id="1026053874">
      <w:bodyDiv w:val="1"/>
      <w:marLeft w:val="0"/>
      <w:marRight w:val="0"/>
      <w:marTop w:val="0"/>
      <w:marBottom w:val="0"/>
      <w:divBdr>
        <w:top w:val="none" w:sz="0" w:space="0" w:color="auto"/>
        <w:left w:val="none" w:sz="0" w:space="0" w:color="auto"/>
        <w:bottom w:val="none" w:sz="0" w:space="0" w:color="auto"/>
        <w:right w:val="none" w:sz="0" w:space="0" w:color="auto"/>
      </w:divBdr>
    </w:div>
    <w:div w:id="1029719259">
      <w:bodyDiv w:val="1"/>
      <w:marLeft w:val="0"/>
      <w:marRight w:val="0"/>
      <w:marTop w:val="0"/>
      <w:marBottom w:val="0"/>
      <w:divBdr>
        <w:top w:val="none" w:sz="0" w:space="0" w:color="auto"/>
        <w:left w:val="none" w:sz="0" w:space="0" w:color="auto"/>
        <w:bottom w:val="none" w:sz="0" w:space="0" w:color="auto"/>
        <w:right w:val="none" w:sz="0" w:space="0" w:color="auto"/>
      </w:divBdr>
    </w:div>
    <w:div w:id="1031226141">
      <w:bodyDiv w:val="1"/>
      <w:marLeft w:val="0"/>
      <w:marRight w:val="0"/>
      <w:marTop w:val="0"/>
      <w:marBottom w:val="0"/>
      <w:divBdr>
        <w:top w:val="none" w:sz="0" w:space="0" w:color="auto"/>
        <w:left w:val="none" w:sz="0" w:space="0" w:color="auto"/>
        <w:bottom w:val="none" w:sz="0" w:space="0" w:color="auto"/>
        <w:right w:val="none" w:sz="0" w:space="0" w:color="auto"/>
      </w:divBdr>
    </w:div>
    <w:div w:id="1031733598">
      <w:bodyDiv w:val="1"/>
      <w:marLeft w:val="0"/>
      <w:marRight w:val="0"/>
      <w:marTop w:val="0"/>
      <w:marBottom w:val="0"/>
      <w:divBdr>
        <w:top w:val="none" w:sz="0" w:space="0" w:color="auto"/>
        <w:left w:val="none" w:sz="0" w:space="0" w:color="auto"/>
        <w:bottom w:val="none" w:sz="0" w:space="0" w:color="auto"/>
        <w:right w:val="none" w:sz="0" w:space="0" w:color="auto"/>
      </w:divBdr>
    </w:div>
    <w:div w:id="1032270861">
      <w:bodyDiv w:val="1"/>
      <w:marLeft w:val="0"/>
      <w:marRight w:val="0"/>
      <w:marTop w:val="0"/>
      <w:marBottom w:val="0"/>
      <w:divBdr>
        <w:top w:val="none" w:sz="0" w:space="0" w:color="auto"/>
        <w:left w:val="none" w:sz="0" w:space="0" w:color="auto"/>
        <w:bottom w:val="none" w:sz="0" w:space="0" w:color="auto"/>
        <w:right w:val="none" w:sz="0" w:space="0" w:color="auto"/>
      </w:divBdr>
    </w:div>
    <w:div w:id="1033262106">
      <w:bodyDiv w:val="1"/>
      <w:marLeft w:val="0"/>
      <w:marRight w:val="0"/>
      <w:marTop w:val="0"/>
      <w:marBottom w:val="0"/>
      <w:divBdr>
        <w:top w:val="none" w:sz="0" w:space="0" w:color="auto"/>
        <w:left w:val="none" w:sz="0" w:space="0" w:color="auto"/>
        <w:bottom w:val="none" w:sz="0" w:space="0" w:color="auto"/>
        <w:right w:val="none" w:sz="0" w:space="0" w:color="auto"/>
      </w:divBdr>
    </w:div>
    <w:div w:id="1034621464">
      <w:bodyDiv w:val="1"/>
      <w:marLeft w:val="0"/>
      <w:marRight w:val="0"/>
      <w:marTop w:val="0"/>
      <w:marBottom w:val="0"/>
      <w:divBdr>
        <w:top w:val="none" w:sz="0" w:space="0" w:color="auto"/>
        <w:left w:val="none" w:sz="0" w:space="0" w:color="auto"/>
        <w:bottom w:val="none" w:sz="0" w:space="0" w:color="auto"/>
        <w:right w:val="none" w:sz="0" w:space="0" w:color="auto"/>
      </w:divBdr>
    </w:div>
    <w:div w:id="1034648575">
      <w:bodyDiv w:val="1"/>
      <w:marLeft w:val="0"/>
      <w:marRight w:val="0"/>
      <w:marTop w:val="0"/>
      <w:marBottom w:val="0"/>
      <w:divBdr>
        <w:top w:val="none" w:sz="0" w:space="0" w:color="auto"/>
        <w:left w:val="none" w:sz="0" w:space="0" w:color="auto"/>
        <w:bottom w:val="none" w:sz="0" w:space="0" w:color="auto"/>
        <w:right w:val="none" w:sz="0" w:space="0" w:color="auto"/>
      </w:divBdr>
    </w:div>
    <w:div w:id="1035958410">
      <w:bodyDiv w:val="1"/>
      <w:marLeft w:val="0"/>
      <w:marRight w:val="0"/>
      <w:marTop w:val="0"/>
      <w:marBottom w:val="0"/>
      <w:divBdr>
        <w:top w:val="none" w:sz="0" w:space="0" w:color="auto"/>
        <w:left w:val="none" w:sz="0" w:space="0" w:color="auto"/>
        <w:bottom w:val="none" w:sz="0" w:space="0" w:color="auto"/>
        <w:right w:val="none" w:sz="0" w:space="0" w:color="auto"/>
      </w:divBdr>
    </w:div>
    <w:div w:id="1037395373">
      <w:bodyDiv w:val="1"/>
      <w:marLeft w:val="0"/>
      <w:marRight w:val="0"/>
      <w:marTop w:val="0"/>
      <w:marBottom w:val="0"/>
      <w:divBdr>
        <w:top w:val="none" w:sz="0" w:space="0" w:color="auto"/>
        <w:left w:val="none" w:sz="0" w:space="0" w:color="auto"/>
        <w:bottom w:val="none" w:sz="0" w:space="0" w:color="auto"/>
        <w:right w:val="none" w:sz="0" w:space="0" w:color="auto"/>
      </w:divBdr>
    </w:div>
    <w:div w:id="1037505815">
      <w:bodyDiv w:val="1"/>
      <w:marLeft w:val="0"/>
      <w:marRight w:val="0"/>
      <w:marTop w:val="0"/>
      <w:marBottom w:val="0"/>
      <w:divBdr>
        <w:top w:val="none" w:sz="0" w:space="0" w:color="auto"/>
        <w:left w:val="none" w:sz="0" w:space="0" w:color="auto"/>
        <w:bottom w:val="none" w:sz="0" w:space="0" w:color="auto"/>
        <w:right w:val="none" w:sz="0" w:space="0" w:color="auto"/>
      </w:divBdr>
    </w:div>
    <w:div w:id="1040088871">
      <w:bodyDiv w:val="1"/>
      <w:marLeft w:val="0"/>
      <w:marRight w:val="0"/>
      <w:marTop w:val="0"/>
      <w:marBottom w:val="0"/>
      <w:divBdr>
        <w:top w:val="none" w:sz="0" w:space="0" w:color="auto"/>
        <w:left w:val="none" w:sz="0" w:space="0" w:color="auto"/>
        <w:bottom w:val="none" w:sz="0" w:space="0" w:color="auto"/>
        <w:right w:val="none" w:sz="0" w:space="0" w:color="auto"/>
      </w:divBdr>
    </w:div>
    <w:div w:id="1043360292">
      <w:bodyDiv w:val="1"/>
      <w:marLeft w:val="0"/>
      <w:marRight w:val="0"/>
      <w:marTop w:val="0"/>
      <w:marBottom w:val="0"/>
      <w:divBdr>
        <w:top w:val="none" w:sz="0" w:space="0" w:color="auto"/>
        <w:left w:val="none" w:sz="0" w:space="0" w:color="auto"/>
        <w:bottom w:val="none" w:sz="0" w:space="0" w:color="auto"/>
        <w:right w:val="none" w:sz="0" w:space="0" w:color="auto"/>
      </w:divBdr>
    </w:div>
    <w:div w:id="1043748470">
      <w:bodyDiv w:val="1"/>
      <w:marLeft w:val="0"/>
      <w:marRight w:val="0"/>
      <w:marTop w:val="0"/>
      <w:marBottom w:val="0"/>
      <w:divBdr>
        <w:top w:val="none" w:sz="0" w:space="0" w:color="auto"/>
        <w:left w:val="none" w:sz="0" w:space="0" w:color="auto"/>
        <w:bottom w:val="none" w:sz="0" w:space="0" w:color="auto"/>
        <w:right w:val="none" w:sz="0" w:space="0" w:color="auto"/>
      </w:divBdr>
    </w:div>
    <w:div w:id="1044599866">
      <w:bodyDiv w:val="1"/>
      <w:marLeft w:val="0"/>
      <w:marRight w:val="0"/>
      <w:marTop w:val="0"/>
      <w:marBottom w:val="0"/>
      <w:divBdr>
        <w:top w:val="none" w:sz="0" w:space="0" w:color="auto"/>
        <w:left w:val="none" w:sz="0" w:space="0" w:color="auto"/>
        <w:bottom w:val="none" w:sz="0" w:space="0" w:color="auto"/>
        <w:right w:val="none" w:sz="0" w:space="0" w:color="auto"/>
      </w:divBdr>
    </w:div>
    <w:div w:id="1045637835">
      <w:bodyDiv w:val="1"/>
      <w:marLeft w:val="0"/>
      <w:marRight w:val="0"/>
      <w:marTop w:val="0"/>
      <w:marBottom w:val="0"/>
      <w:divBdr>
        <w:top w:val="none" w:sz="0" w:space="0" w:color="auto"/>
        <w:left w:val="none" w:sz="0" w:space="0" w:color="auto"/>
        <w:bottom w:val="none" w:sz="0" w:space="0" w:color="auto"/>
        <w:right w:val="none" w:sz="0" w:space="0" w:color="auto"/>
      </w:divBdr>
    </w:div>
    <w:div w:id="1046414024">
      <w:bodyDiv w:val="1"/>
      <w:marLeft w:val="0"/>
      <w:marRight w:val="0"/>
      <w:marTop w:val="0"/>
      <w:marBottom w:val="0"/>
      <w:divBdr>
        <w:top w:val="none" w:sz="0" w:space="0" w:color="auto"/>
        <w:left w:val="none" w:sz="0" w:space="0" w:color="auto"/>
        <w:bottom w:val="none" w:sz="0" w:space="0" w:color="auto"/>
        <w:right w:val="none" w:sz="0" w:space="0" w:color="auto"/>
      </w:divBdr>
    </w:div>
    <w:div w:id="1047022782">
      <w:bodyDiv w:val="1"/>
      <w:marLeft w:val="0"/>
      <w:marRight w:val="0"/>
      <w:marTop w:val="0"/>
      <w:marBottom w:val="0"/>
      <w:divBdr>
        <w:top w:val="none" w:sz="0" w:space="0" w:color="auto"/>
        <w:left w:val="none" w:sz="0" w:space="0" w:color="auto"/>
        <w:bottom w:val="none" w:sz="0" w:space="0" w:color="auto"/>
        <w:right w:val="none" w:sz="0" w:space="0" w:color="auto"/>
      </w:divBdr>
    </w:div>
    <w:div w:id="1047484570">
      <w:bodyDiv w:val="1"/>
      <w:marLeft w:val="0"/>
      <w:marRight w:val="0"/>
      <w:marTop w:val="0"/>
      <w:marBottom w:val="0"/>
      <w:divBdr>
        <w:top w:val="none" w:sz="0" w:space="0" w:color="auto"/>
        <w:left w:val="none" w:sz="0" w:space="0" w:color="auto"/>
        <w:bottom w:val="none" w:sz="0" w:space="0" w:color="auto"/>
        <w:right w:val="none" w:sz="0" w:space="0" w:color="auto"/>
      </w:divBdr>
    </w:div>
    <w:div w:id="1047609545">
      <w:bodyDiv w:val="1"/>
      <w:marLeft w:val="0"/>
      <w:marRight w:val="0"/>
      <w:marTop w:val="0"/>
      <w:marBottom w:val="0"/>
      <w:divBdr>
        <w:top w:val="none" w:sz="0" w:space="0" w:color="auto"/>
        <w:left w:val="none" w:sz="0" w:space="0" w:color="auto"/>
        <w:bottom w:val="none" w:sz="0" w:space="0" w:color="auto"/>
        <w:right w:val="none" w:sz="0" w:space="0" w:color="auto"/>
      </w:divBdr>
    </w:div>
    <w:div w:id="1047994757">
      <w:bodyDiv w:val="1"/>
      <w:marLeft w:val="0"/>
      <w:marRight w:val="0"/>
      <w:marTop w:val="0"/>
      <w:marBottom w:val="0"/>
      <w:divBdr>
        <w:top w:val="none" w:sz="0" w:space="0" w:color="auto"/>
        <w:left w:val="none" w:sz="0" w:space="0" w:color="auto"/>
        <w:bottom w:val="none" w:sz="0" w:space="0" w:color="auto"/>
        <w:right w:val="none" w:sz="0" w:space="0" w:color="auto"/>
      </w:divBdr>
    </w:div>
    <w:div w:id="1049455527">
      <w:bodyDiv w:val="1"/>
      <w:marLeft w:val="0"/>
      <w:marRight w:val="0"/>
      <w:marTop w:val="0"/>
      <w:marBottom w:val="0"/>
      <w:divBdr>
        <w:top w:val="none" w:sz="0" w:space="0" w:color="auto"/>
        <w:left w:val="none" w:sz="0" w:space="0" w:color="auto"/>
        <w:bottom w:val="none" w:sz="0" w:space="0" w:color="auto"/>
        <w:right w:val="none" w:sz="0" w:space="0" w:color="auto"/>
      </w:divBdr>
    </w:div>
    <w:div w:id="1049496724">
      <w:bodyDiv w:val="1"/>
      <w:marLeft w:val="0"/>
      <w:marRight w:val="0"/>
      <w:marTop w:val="0"/>
      <w:marBottom w:val="0"/>
      <w:divBdr>
        <w:top w:val="none" w:sz="0" w:space="0" w:color="auto"/>
        <w:left w:val="none" w:sz="0" w:space="0" w:color="auto"/>
        <w:bottom w:val="none" w:sz="0" w:space="0" w:color="auto"/>
        <w:right w:val="none" w:sz="0" w:space="0" w:color="auto"/>
      </w:divBdr>
    </w:div>
    <w:div w:id="1051343303">
      <w:bodyDiv w:val="1"/>
      <w:marLeft w:val="0"/>
      <w:marRight w:val="0"/>
      <w:marTop w:val="0"/>
      <w:marBottom w:val="0"/>
      <w:divBdr>
        <w:top w:val="none" w:sz="0" w:space="0" w:color="auto"/>
        <w:left w:val="none" w:sz="0" w:space="0" w:color="auto"/>
        <w:bottom w:val="none" w:sz="0" w:space="0" w:color="auto"/>
        <w:right w:val="none" w:sz="0" w:space="0" w:color="auto"/>
      </w:divBdr>
    </w:div>
    <w:div w:id="1051884973">
      <w:bodyDiv w:val="1"/>
      <w:marLeft w:val="0"/>
      <w:marRight w:val="0"/>
      <w:marTop w:val="0"/>
      <w:marBottom w:val="0"/>
      <w:divBdr>
        <w:top w:val="none" w:sz="0" w:space="0" w:color="auto"/>
        <w:left w:val="none" w:sz="0" w:space="0" w:color="auto"/>
        <w:bottom w:val="none" w:sz="0" w:space="0" w:color="auto"/>
        <w:right w:val="none" w:sz="0" w:space="0" w:color="auto"/>
      </w:divBdr>
    </w:div>
    <w:div w:id="1052731332">
      <w:bodyDiv w:val="1"/>
      <w:marLeft w:val="0"/>
      <w:marRight w:val="0"/>
      <w:marTop w:val="0"/>
      <w:marBottom w:val="0"/>
      <w:divBdr>
        <w:top w:val="none" w:sz="0" w:space="0" w:color="auto"/>
        <w:left w:val="none" w:sz="0" w:space="0" w:color="auto"/>
        <w:bottom w:val="none" w:sz="0" w:space="0" w:color="auto"/>
        <w:right w:val="none" w:sz="0" w:space="0" w:color="auto"/>
      </w:divBdr>
    </w:div>
    <w:div w:id="1053382111">
      <w:bodyDiv w:val="1"/>
      <w:marLeft w:val="0"/>
      <w:marRight w:val="0"/>
      <w:marTop w:val="0"/>
      <w:marBottom w:val="0"/>
      <w:divBdr>
        <w:top w:val="none" w:sz="0" w:space="0" w:color="auto"/>
        <w:left w:val="none" w:sz="0" w:space="0" w:color="auto"/>
        <w:bottom w:val="none" w:sz="0" w:space="0" w:color="auto"/>
        <w:right w:val="none" w:sz="0" w:space="0" w:color="auto"/>
      </w:divBdr>
    </w:div>
    <w:div w:id="1055809795">
      <w:bodyDiv w:val="1"/>
      <w:marLeft w:val="0"/>
      <w:marRight w:val="0"/>
      <w:marTop w:val="0"/>
      <w:marBottom w:val="0"/>
      <w:divBdr>
        <w:top w:val="none" w:sz="0" w:space="0" w:color="auto"/>
        <w:left w:val="none" w:sz="0" w:space="0" w:color="auto"/>
        <w:bottom w:val="none" w:sz="0" w:space="0" w:color="auto"/>
        <w:right w:val="none" w:sz="0" w:space="0" w:color="auto"/>
      </w:divBdr>
    </w:div>
    <w:div w:id="1056658579">
      <w:bodyDiv w:val="1"/>
      <w:marLeft w:val="0"/>
      <w:marRight w:val="0"/>
      <w:marTop w:val="0"/>
      <w:marBottom w:val="0"/>
      <w:divBdr>
        <w:top w:val="none" w:sz="0" w:space="0" w:color="auto"/>
        <w:left w:val="none" w:sz="0" w:space="0" w:color="auto"/>
        <w:bottom w:val="none" w:sz="0" w:space="0" w:color="auto"/>
        <w:right w:val="none" w:sz="0" w:space="0" w:color="auto"/>
      </w:divBdr>
    </w:div>
    <w:div w:id="1060637729">
      <w:bodyDiv w:val="1"/>
      <w:marLeft w:val="0"/>
      <w:marRight w:val="0"/>
      <w:marTop w:val="0"/>
      <w:marBottom w:val="0"/>
      <w:divBdr>
        <w:top w:val="none" w:sz="0" w:space="0" w:color="auto"/>
        <w:left w:val="none" w:sz="0" w:space="0" w:color="auto"/>
        <w:bottom w:val="none" w:sz="0" w:space="0" w:color="auto"/>
        <w:right w:val="none" w:sz="0" w:space="0" w:color="auto"/>
      </w:divBdr>
    </w:div>
    <w:div w:id="1060904775">
      <w:bodyDiv w:val="1"/>
      <w:marLeft w:val="0"/>
      <w:marRight w:val="0"/>
      <w:marTop w:val="0"/>
      <w:marBottom w:val="0"/>
      <w:divBdr>
        <w:top w:val="none" w:sz="0" w:space="0" w:color="auto"/>
        <w:left w:val="none" w:sz="0" w:space="0" w:color="auto"/>
        <w:bottom w:val="none" w:sz="0" w:space="0" w:color="auto"/>
        <w:right w:val="none" w:sz="0" w:space="0" w:color="auto"/>
      </w:divBdr>
    </w:div>
    <w:div w:id="1061178398">
      <w:bodyDiv w:val="1"/>
      <w:marLeft w:val="0"/>
      <w:marRight w:val="0"/>
      <w:marTop w:val="0"/>
      <w:marBottom w:val="0"/>
      <w:divBdr>
        <w:top w:val="none" w:sz="0" w:space="0" w:color="auto"/>
        <w:left w:val="none" w:sz="0" w:space="0" w:color="auto"/>
        <w:bottom w:val="none" w:sz="0" w:space="0" w:color="auto"/>
        <w:right w:val="none" w:sz="0" w:space="0" w:color="auto"/>
      </w:divBdr>
    </w:div>
    <w:div w:id="1062562670">
      <w:bodyDiv w:val="1"/>
      <w:marLeft w:val="0"/>
      <w:marRight w:val="0"/>
      <w:marTop w:val="0"/>
      <w:marBottom w:val="0"/>
      <w:divBdr>
        <w:top w:val="none" w:sz="0" w:space="0" w:color="auto"/>
        <w:left w:val="none" w:sz="0" w:space="0" w:color="auto"/>
        <w:bottom w:val="none" w:sz="0" w:space="0" w:color="auto"/>
        <w:right w:val="none" w:sz="0" w:space="0" w:color="auto"/>
      </w:divBdr>
    </w:div>
    <w:div w:id="1062750485">
      <w:bodyDiv w:val="1"/>
      <w:marLeft w:val="0"/>
      <w:marRight w:val="0"/>
      <w:marTop w:val="0"/>
      <w:marBottom w:val="0"/>
      <w:divBdr>
        <w:top w:val="none" w:sz="0" w:space="0" w:color="auto"/>
        <w:left w:val="none" w:sz="0" w:space="0" w:color="auto"/>
        <w:bottom w:val="none" w:sz="0" w:space="0" w:color="auto"/>
        <w:right w:val="none" w:sz="0" w:space="0" w:color="auto"/>
      </w:divBdr>
    </w:div>
    <w:div w:id="1063069121">
      <w:bodyDiv w:val="1"/>
      <w:marLeft w:val="0"/>
      <w:marRight w:val="0"/>
      <w:marTop w:val="0"/>
      <w:marBottom w:val="0"/>
      <w:divBdr>
        <w:top w:val="none" w:sz="0" w:space="0" w:color="auto"/>
        <w:left w:val="none" w:sz="0" w:space="0" w:color="auto"/>
        <w:bottom w:val="none" w:sz="0" w:space="0" w:color="auto"/>
        <w:right w:val="none" w:sz="0" w:space="0" w:color="auto"/>
      </w:divBdr>
    </w:div>
    <w:div w:id="1066151509">
      <w:bodyDiv w:val="1"/>
      <w:marLeft w:val="0"/>
      <w:marRight w:val="0"/>
      <w:marTop w:val="0"/>
      <w:marBottom w:val="0"/>
      <w:divBdr>
        <w:top w:val="none" w:sz="0" w:space="0" w:color="auto"/>
        <w:left w:val="none" w:sz="0" w:space="0" w:color="auto"/>
        <w:bottom w:val="none" w:sz="0" w:space="0" w:color="auto"/>
        <w:right w:val="none" w:sz="0" w:space="0" w:color="auto"/>
      </w:divBdr>
    </w:div>
    <w:div w:id="1066565219">
      <w:bodyDiv w:val="1"/>
      <w:marLeft w:val="0"/>
      <w:marRight w:val="0"/>
      <w:marTop w:val="0"/>
      <w:marBottom w:val="0"/>
      <w:divBdr>
        <w:top w:val="none" w:sz="0" w:space="0" w:color="auto"/>
        <w:left w:val="none" w:sz="0" w:space="0" w:color="auto"/>
        <w:bottom w:val="none" w:sz="0" w:space="0" w:color="auto"/>
        <w:right w:val="none" w:sz="0" w:space="0" w:color="auto"/>
      </w:divBdr>
    </w:div>
    <w:div w:id="1066800902">
      <w:bodyDiv w:val="1"/>
      <w:marLeft w:val="0"/>
      <w:marRight w:val="0"/>
      <w:marTop w:val="0"/>
      <w:marBottom w:val="0"/>
      <w:divBdr>
        <w:top w:val="none" w:sz="0" w:space="0" w:color="auto"/>
        <w:left w:val="none" w:sz="0" w:space="0" w:color="auto"/>
        <w:bottom w:val="none" w:sz="0" w:space="0" w:color="auto"/>
        <w:right w:val="none" w:sz="0" w:space="0" w:color="auto"/>
      </w:divBdr>
    </w:div>
    <w:div w:id="1067145588">
      <w:bodyDiv w:val="1"/>
      <w:marLeft w:val="0"/>
      <w:marRight w:val="0"/>
      <w:marTop w:val="0"/>
      <w:marBottom w:val="0"/>
      <w:divBdr>
        <w:top w:val="none" w:sz="0" w:space="0" w:color="auto"/>
        <w:left w:val="none" w:sz="0" w:space="0" w:color="auto"/>
        <w:bottom w:val="none" w:sz="0" w:space="0" w:color="auto"/>
        <w:right w:val="none" w:sz="0" w:space="0" w:color="auto"/>
      </w:divBdr>
    </w:div>
    <w:div w:id="1067151414">
      <w:bodyDiv w:val="1"/>
      <w:marLeft w:val="0"/>
      <w:marRight w:val="0"/>
      <w:marTop w:val="0"/>
      <w:marBottom w:val="0"/>
      <w:divBdr>
        <w:top w:val="none" w:sz="0" w:space="0" w:color="auto"/>
        <w:left w:val="none" w:sz="0" w:space="0" w:color="auto"/>
        <w:bottom w:val="none" w:sz="0" w:space="0" w:color="auto"/>
        <w:right w:val="none" w:sz="0" w:space="0" w:color="auto"/>
      </w:divBdr>
    </w:div>
    <w:div w:id="1069494835">
      <w:bodyDiv w:val="1"/>
      <w:marLeft w:val="0"/>
      <w:marRight w:val="0"/>
      <w:marTop w:val="0"/>
      <w:marBottom w:val="0"/>
      <w:divBdr>
        <w:top w:val="none" w:sz="0" w:space="0" w:color="auto"/>
        <w:left w:val="none" w:sz="0" w:space="0" w:color="auto"/>
        <w:bottom w:val="none" w:sz="0" w:space="0" w:color="auto"/>
        <w:right w:val="none" w:sz="0" w:space="0" w:color="auto"/>
      </w:divBdr>
    </w:div>
    <w:div w:id="1069811943">
      <w:bodyDiv w:val="1"/>
      <w:marLeft w:val="0"/>
      <w:marRight w:val="0"/>
      <w:marTop w:val="0"/>
      <w:marBottom w:val="0"/>
      <w:divBdr>
        <w:top w:val="none" w:sz="0" w:space="0" w:color="auto"/>
        <w:left w:val="none" w:sz="0" w:space="0" w:color="auto"/>
        <w:bottom w:val="none" w:sz="0" w:space="0" w:color="auto"/>
        <w:right w:val="none" w:sz="0" w:space="0" w:color="auto"/>
      </w:divBdr>
    </w:div>
    <w:div w:id="1070689012">
      <w:bodyDiv w:val="1"/>
      <w:marLeft w:val="0"/>
      <w:marRight w:val="0"/>
      <w:marTop w:val="0"/>
      <w:marBottom w:val="0"/>
      <w:divBdr>
        <w:top w:val="none" w:sz="0" w:space="0" w:color="auto"/>
        <w:left w:val="none" w:sz="0" w:space="0" w:color="auto"/>
        <w:bottom w:val="none" w:sz="0" w:space="0" w:color="auto"/>
        <w:right w:val="none" w:sz="0" w:space="0" w:color="auto"/>
      </w:divBdr>
    </w:div>
    <w:div w:id="1070883345">
      <w:bodyDiv w:val="1"/>
      <w:marLeft w:val="0"/>
      <w:marRight w:val="0"/>
      <w:marTop w:val="0"/>
      <w:marBottom w:val="0"/>
      <w:divBdr>
        <w:top w:val="none" w:sz="0" w:space="0" w:color="auto"/>
        <w:left w:val="none" w:sz="0" w:space="0" w:color="auto"/>
        <w:bottom w:val="none" w:sz="0" w:space="0" w:color="auto"/>
        <w:right w:val="none" w:sz="0" w:space="0" w:color="auto"/>
      </w:divBdr>
    </w:div>
    <w:div w:id="1071855730">
      <w:bodyDiv w:val="1"/>
      <w:marLeft w:val="0"/>
      <w:marRight w:val="0"/>
      <w:marTop w:val="0"/>
      <w:marBottom w:val="0"/>
      <w:divBdr>
        <w:top w:val="none" w:sz="0" w:space="0" w:color="auto"/>
        <w:left w:val="none" w:sz="0" w:space="0" w:color="auto"/>
        <w:bottom w:val="none" w:sz="0" w:space="0" w:color="auto"/>
        <w:right w:val="none" w:sz="0" w:space="0" w:color="auto"/>
      </w:divBdr>
    </w:div>
    <w:div w:id="1077022372">
      <w:bodyDiv w:val="1"/>
      <w:marLeft w:val="0"/>
      <w:marRight w:val="0"/>
      <w:marTop w:val="0"/>
      <w:marBottom w:val="0"/>
      <w:divBdr>
        <w:top w:val="none" w:sz="0" w:space="0" w:color="auto"/>
        <w:left w:val="none" w:sz="0" w:space="0" w:color="auto"/>
        <w:bottom w:val="none" w:sz="0" w:space="0" w:color="auto"/>
        <w:right w:val="none" w:sz="0" w:space="0" w:color="auto"/>
      </w:divBdr>
    </w:div>
    <w:div w:id="1077288833">
      <w:bodyDiv w:val="1"/>
      <w:marLeft w:val="0"/>
      <w:marRight w:val="0"/>
      <w:marTop w:val="0"/>
      <w:marBottom w:val="0"/>
      <w:divBdr>
        <w:top w:val="none" w:sz="0" w:space="0" w:color="auto"/>
        <w:left w:val="none" w:sz="0" w:space="0" w:color="auto"/>
        <w:bottom w:val="none" w:sz="0" w:space="0" w:color="auto"/>
        <w:right w:val="none" w:sz="0" w:space="0" w:color="auto"/>
      </w:divBdr>
    </w:div>
    <w:div w:id="1079057644">
      <w:bodyDiv w:val="1"/>
      <w:marLeft w:val="0"/>
      <w:marRight w:val="0"/>
      <w:marTop w:val="0"/>
      <w:marBottom w:val="0"/>
      <w:divBdr>
        <w:top w:val="none" w:sz="0" w:space="0" w:color="auto"/>
        <w:left w:val="none" w:sz="0" w:space="0" w:color="auto"/>
        <w:bottom w:val="none" w:sz="0" w:space="0" w:color="auto"/>
        <w:right w:val="none" w:sz="0" w:space="0" w:color="auto"/>
      </w:divBdr>
    </w:div>
    <w:div w:id="1082337436">
      <w:bodyDiv w:val="1"/>
      <w:marLeft w:val="0"/>
      <w:marRight w:val="0"/>
      <w:marTop w:val="0"/>
      <w:marBottom w:val="0"/>
      <w:divBdr>
        <w:top w:val="none" w:sz="0" w:space="0" w:color="auto"/>
        <w:left w:val="none" w:sz="0" w:space="0" w:color="auto"/>
        <w:bottom w:val="none" w:sz="0" w:space="0" w:color="auto"/>
        <w:right w:val="none" w:sz="0" w:space="0" w:color="auto"/>
      </w:divBdr>
    </w:div>
    <w:div w:id="1082338640">
      <w:bodyDiv w:val="1"/>
      <w:marLeft w:val="0"/>
      <w:marRight w:val="0"/>
      <w:marTop w:val="0"/>
      <w:marBottom w:val="0"/>
      <w:divBdr>
        <w:top w:val="none" w:sz="0" w:space="0" w:color="auto"/>
        <w:left w:val="none" w:sz="0" w:space="0" w:color="auto"/>
        <w:bottom w:val="none" w:sz="0" w:space="0" w:color="auto"/>
        <w:right w:val="none" w:sz="0" w:space="0" w:color="auto"/>
      </w:divBdr>
    </w:div>
    <w:div w:id="1082868885">
      <w:bodyDiv w:val="1"/>
      <w:marLeft w:val="0"/>
      <w:marRight w:val="0"/>
      <w:marTop w:val="0"/>
      <w:marBottom w:val="0"/>
      <w:divBdr>
        <w:top w:val="none" w:sz="0" w:space="0" w:color="auto"/>
        <w:left w:val="none" w:sz="0" w:space="0" w:color="auto"/>
        <w:bottom w:val="none" w:sz="0" w:space="0" w:color="auto"/>
        <w:right w:val="none" w:sz="0" w:space="0" w:color="auto"/>
      </w:divBdr>
    </w:div>
    <w:div w:id="1083379387">
      <w:bodyDiv w:val="1"/>
      <w:marLeft w:val="0"/>
      <w:marRight w:val="0"/>
      <w:marTop w:val="0"/>
      <w:marBottom w:val="0"/>
      <w:divBdr>
        <w:top w:val="none" w:sz="0" w:space="0" w:color="auto"/>
        <w:left w:val="none" w:sz="0" w:space="0" w:color="auto"/>
        <w:bottom w:val="none" w:sz="0" w:space="0" w:color="auto"/>
        <w:right w:val="none" w:sz="0" w:space="0" w:color="auto"/>
      </w:divBdr>
    </w:div>
    <w:div w:id="1084837829">
      <w:bodyDiv w:val="1"/>
      <w:marLeft w:val="0"/>
      <w:marRight w:val="0"/>
      <w:marTop w:val="0"/>
      <w:marBottom w:val="0"/>
      <w:divBdr>
        <w:top w:val="none" w:sz="0" w:space="0" w:color="auto"/>
        <w:left w:val="none" w:sz="0" w:space="0" w:color="auto"/>
        <w:bottom w:val="none" w:sz="0" w:space="0" w:color="auto"/>
        <w:right w:val="none" w:sz="0" w:space="0" w:color="auto"/>
      </w:divBdr>
    </w:div>
    <w:div w:id="1085031608">
      <w:bodyDiv w:val="1"/>
      <w:marLeft w:val="0"/>
      <w:marRight w:val="0"/>
      <w:marTop w:val="0"/>
      <w:marBottom w:val="0"/>
      <w:divBdr>
        <w:top w:val="none" w:sz="0" w:space="0" w:color="auto"/>
        <w:left w:val="none" w:sz="0" w:space="0" w:color="auto"/>
        <w:bottom w:val="none" w:sz="0" w:space="0" w:color="auto"/>
        <w:right w:val="none" w:sz="0" w:space="0" w:color="auto"/>
      </w:divBdr>
    </w:div>
    <w:div w:id="1085146118">
      <w:bodyDiv w:val="1"/>
      <w:marLeft w:val="0"/>
      <w:marRight w:val="0"/>
      <w:marTop w:val="0"/>
      <w:marBottom w:val="0"/>
      <w:divBdr>
        <w:top w:val="none" w:sz="0" w:space="0" w:color="auto"/>
        <w:left w:val="none" w:sz="0" w:space="0" w:color="auto"/>
        <w:bottom w:val="none" w:sz="0" w:space="0" w:color="auto"/>
        <w:right w:val="none" w:sz="0" w:space="0" w:color="auto"/>
      </w:divBdr>
    </w:div>
    <w:div w:id="1087995626">
      <w:bodyDiv w:val="1"/>
      <w:marLeft w:val="0"/>
      <w:marRight w:val="0"/>
      <w:marTop w:val="0"/>
      <w:marBottom w:val="0"/>
      <w:divBdr>
        <w:top w:val="none" w:sz="0" w:space="0" w:color="auto"/>
        <w:left w:val="none" w:sz="0" w:space="0" w:color="auto"/>
        <w:bottom w:val="none" w:sz="0" w:space="0" w:color="auto"/>
        <w:right w:val="none" w:sz="0" w:space="0" w:color="auto"/>
      </w:divBdr>
    </w:div>
    <w:div w:id="1089230487">
      <w:bodyDiv w:val="1"/>
      <w:marLeft w:val="0"/>
      <w:marRight w:val="0"/>
      <w:marTop w:val="0"/>
      <w:marBottom w:val="0"/>
      <w:divBdr>
        <w:top w:val="none" w:sz="0" w:space="0" w:color="auto"/>
        <w:left w:val="none" w:sz="0" w:space="0" w:color="auto"/>
        <w:bottom w:val="none" w:sz="0" w:space="0" w:color="auto"/>
        <w:right w:val="none" w:sz="0" w:space="0" w:color="auto"/>
      </w:divBdr>
    </w:div>
    <w:div w:id="1089429048">
      <w:bodyDiv w:val="1"/>
      <w:marLeft w:val="0"/>
      <w:marRight w:val="0"/>
      <w:marTop w:val="0"/>
      <w:marBottom w:val="0"/>
      <w:divBdr>
        <w:top w:val="none" w:sz="0" w:space="0" w:color="auto"/>
        <w:left w:val="none" w:sz="0" w:space="0" w:color="auto"/>
        <w:bottom w:val="none" w:sz="0" w:space="0" w:color="auto"/>
        <w:right w:val="none" w:sz="0" w:space="0" w:color="auto"/>
      </w:divBdr>
    </w:div>
    <w:div w:id="1090270854">
      <w:bodyDiv w:val="1"/>
      <w:marLeft w:val="0"/>
      <w:marRight w:val="0"/>
      <w:marTop w:val="0"/>
      <w:marBottom w:val="0"/>
      <w:divBdr>
        <w:top w:val="none" w:sz="0" w:space="0" w:color="auto"/>
        <w:left w:val="none" w:sz="0" w:space="0" w:color="auto"/>
        <w:bottom w:val="none" w:sz="0" w:space="0" w:color="auto"/>
        <w:right w:val="none" w:sz="0" w:space="0" w:color="auto"/>
      </w:divBdr>
    </w:div>
    <w:div w:id="1093404039">
      <w:bodyDiv w:val="1"/>
      <w:marLeft w:val="0"/>
      <w:marRight w:val="0"/>
      <w:marTop w:val="0"/>
      <w:marBottom w:val="0"/>
      <w:divBdr>
        <w:top w:val="none" w:sz="0" w:space="0" w:color="auto"/>
        <w:left w:val="none" w:sz="0" w:space="0" w:color="auto"/>
        <w:bottom w:val="none" w:sz="0" w:space="0" w:color="auto"/>
        <w:right w:val="none" w:sz="0" w:space="0" w:color="auto"/>
      </w:divBdr>
    </w:div>
    <w:div w:id="1093747309">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098018176">
      <w:bodyDiv w:val="1"/>
      <w:marLeft w:val="0"/>
      <w:marRight w:val="0"/>
      <w:marTop w:val="0"/>
      <w:marBottom w:val="0"/>
      <w:divBdr>
        <w:top w:val="none" w:sz="0" w:space="0" w:color="auto"/>
        <w:left w:val="none" w:sz="0" w:space="0" w:color="auto"/>
        <w:bottom w:val="none" w:sz="0" w:space="0" w:color="auto"/>
        <w:right w:val="none" w:sz="0" w:space="0" w:color="auto"/>
      </w:divBdr>
    </w:div>
    <w:div w:id="1098452450">
      <w:bodyDiv w:val="1"/>
      <w:marLeft w:val="0"/>
      <w:marRight w:val="0"/>
      <w:marTop w:val="0"/>
      <w:marBottom w:val="0"/>
      <w:divBdr>
        <w:top w:val="none" w:sz="0" w:space="0" w:color="auto"/>
        <w:left w:val="none" w:sz="0" w:space="0" w:color="auto"/>
        <w:bottom w:val="none" w:sz="0" w:space="0" w:color="auto"/>
        <w:right w:val="none" w:sz="0" w:space="0" w:color="auto"/>
      </w:divBdr>
    </w:div>
    <w:div w:id="1100417217">
      <w:bodyDiv w:val="1"/>
      <w:marLeft w:val="0"/>
      <w:marRight w:val="0"/>
      <w:marTop w:val="0"/>
      <w:marBottom w:val="0"/>
      <w:divBdr>
        <w:top w:val="none" w:sz="0" w:space="0" w:color="auto"/>
        <w:left w:val="none" w:sz="0" w:space="0" w:color="auto"/>
        <w:bottom w:val="none" w:sz="0" w:space="0" w:color="auto"/>
        <w:right w:val="none" w:sz="0" w:space="0" w:color="auto"/>
      </w:divBdr>
    </w:div>
    <w:div w:id="1102988793">
      <w:bodyDiv w:val="1"/>
      <w:marLeft w:val="0"/>
      <w:marRight w:val="0"/>
      <w:marTop w:val="0"/>
      <w:marBottom w:val="0"/>
      <w:divBdr>
        <w:top w:val="none" w:sz="0" w:space="0" w:color="auto"/>
        <w:left w:val="none" w:sz="0" w:space="0" w:color="auto"/>
        <w:bottom w:val="none" w:sz="0" w:space="0" w:color="auto"/>
        <w:right w:val="none" w:sz="0" w:space="0" w:color="auto"/>
      </w:divBdr>
    </w:div>
    <w:div w:id="1103304268">
      <w:bodyDiv w:val="1"/>
      <w:marLeft w:val="0"/>
      <w:marRight w:val="0"/>
      <w:marTop w:val="0"/>
      <w:marBottom w:val="0"/>
      <w:divBdr>
        <w:top w:val="none" w:sz="0" w:space="0" w:color="auto"/>
        <w:left w:val="none" w:sz="0" w:space="0" w:color="auto"/>
        <w:bottom w:val="none" w:sz="0" w:space="0" w:color="auto"/>
        <w:right w:val="none" w:sz="0" w:space="0" w:color="auto"/>
      </w:divBdr>
    </w:div>
    <w:div w:id="1103769986">
      <w:bodyDiv w:val="1"/>
      <w:marLeft w:val="0"/>
      <w:marRight w:val="0"/>
      <w:marTop w:val="0"/>
      <w:marBottom w:val="0"/>
      <w:divBdr>
        <w:top w:val="none" w:sz="0" w:space="0" w:color="auto"/>
        <w:left w:val="none" w:sz="0" w:space="0" w:color="auto"/>
        <w:bottom w:val="none" w:sz="0" w:space="0" w:color="auto"/>
        <w:right w:val="none" w:sz="0" w:space="0" w:color="auto"/>
      </w:divBdr>
    </w:div>
    <w:div w:id="1104036856">
      <w:bodyDiv w:val="1"/>
      <w:marLeft w:val="0"/>
      <w:marRight w:val="0"/>
      <w:marTop w:val="0"/>
      <w:marBottom w:val="0"/>
      <w:divBdr>
        <w:top w:val="none" w:sz="0" w:space="0" w:color="auto"/>
        <w:left w:val="none" w:sz="0" w:space="0" w:color="auto"/>
        <w:bottom w:val="none" w:sz="0" w:space="0" w:color="auto"/>
        <w:right w:val="none" w:sz="0" w:space="0" w:color="auto"/>
      </w:divBdr>
    </w:div>
    <w:div w:id="1105492256">
      <w:bodyDiv w:val="1"/>
      <w:marLeft w:val="0"/>
      <w:marRight w:val="0"/>
      <w:marTop w:val="0"/>
      <w:marBottom w:val="0"/>
      <w:divBdr>
        <w:top w:val="none" w:sz="0" w:space="0" w:color="auto"/>
        <w:left w:val="none" w:sz="0" w:space="0" w:color="auto"/>
        <w:bottom w:val="none" w:sz="0" w:space="0" w:color="auto"/>
        <w:right w:val="none" w:sz="0" w:space="0" w:color="auto"/>
      </w:divBdr>
    </w:div>
    <w:div w:id="1107699845">
      <w:bodyDiv w:val="1"/>
      <w:marLeft w:val="0"/>
      <w:marRight w:val="0"/>
      <w:marTop w:val="0"/>
      <w:marBottom w:val="0"/>
      <w:divBdr>
        <w:top w:val="none" w:sz="0" w:space="0" w:color="auto"/>
        <w:left w:val="none" w:sz="0" w:space="0" w:color="auto"/>
        <w:bottom w:val="none" w:sz="0" w:space="0" w:color="auto"/>
        <w:right w:val="none" w:sz="0" w:space="0" w:color="auto"/>
      </w:divBdr>
    </w:div>
    <w:div w:id="1113357765">
      <w:bodyDiv w:val="1"/>
      <w:marLeft w:val="0"/>
      <w:marRight w:val="0"/>
      <w:marTop w:val="0"/>
      <w:marBottom w:val="0"/>
      <w:divBdr>
        <w:top w:val="none" w:sz="0" w:space="0" w:color="auto"/>
        <w:left w:val="none" w:sz="0" w:space="0" w:color="auto"/>
        <w:bottom w:val="none" w:sz="0" w:space="0" w:color="auto"/>
        <w:right w:val="none" w:sz="0" w:space="0" w:color="auto"/>
      </w:divBdr>
    </w:div>
    <w:div w:id="1115247775">
      <w:bodyDiv w:val="1"/>
      <w:marLeft w:val="0"/>
      <w:marRight w:val="0"/>
      <w:marTop w:val="0"/>
      <w:marBottom w:val="0"/>
      <w:divBdr>
        <w:top w:val="none" w:sz="0" w:space="0" w:color="auto"/>
        <w:left w:val="none" w:sz="0" w:space="0" w:color="auto"/>
        <w:bottom w:val="none" w:sz="0" w:space="0" w:color="auto"/>
        <w:right w:val="none" w:sz="0" w:space="0" w:color="auto"/>
      </w:divBdr>
    </w:div>
    <w:div w:id="1120107176">
      <w:bodyDiv w:val="1"/>
      <w:marLeft w:val="0"/>
      <w:marRight w:val="0"/>
      <w:marTop w:val="0"/>
      <w:marBottom w:val="0"/>
      <w:divBdr>
        <w:top w:val="none" w:sz="0" w:space="0" w:color="auto"/>
        <w:left w:val="none" w:sz="0" w:space="0" w:color="auto"/>
        <w:bottom w:val="none" w:sz="0" w:space="0" w:color="auto"/>
        <w:right w:val="none" w:sz="0" w:space="0" w:color="auto"/>
      </w:divBdr>
    </w:div>
    <w:div w:id="1120682612">
      <w:bodyDiv w:val="1"/>
      <w:marLeft w:val="0"/>
      <w:marRight w:val="0"/>
      <w:marTop w:val="0"/>
      <w:marBottom w:val="0"/>
      <w:divBdr>
        <w:top w:val="none" w:sz="0" w:space="0" w:color="auto"/>
        <w:left w:val="none" w:sz="0" w:space="0" w:color="auto"/>
        <w:bottom w:val="none" w:sz="0" w:space="0" w:color="auto"/>
        <w:right w:val="none" w:sz="0" w:space="0" w:color="auto"/>
      </w:divBdr>
    </w:div>
    <w:div w:id="1122267274">
      <w:bodyDiv w:val="1"/>
      <w:marLeft w:val="0"/>
      <w:marRight w:val="0"/>
      <w:marTop w:val="0"/>
      <w:marBottom w:val="0"/>
      <w:divBdr>
        <w:top w:val="none" w:sz="0" w:space="0" w:color="auto"/>
        <w:left w:val="none" w:sz="0" w:space="0" w:color="auto"/>
        <w:bottom w:val="none" w:sz="0" w:space="0" w:color="auto"/>
        <w:right w:val="none" w:sz="0" w:space="0" w:color="auto"/>
      </w:divBdr>
    </w:div>
    <w:div w:id="1123578247">
      <w:bodyDiv w:val="1"/>
      <w:marLeft w:val="0"/>
      <w:marRight w:val="0"/>
      <w:marTop w:val="0"/>
      <w:marBottom w:val="0"/>
      <w:divBdr>
        <w:top w:val="none" w:sz="0" w:space="0" w:color="auto"/>
        <w:left w:val="none" w:sz="0" w:space="0" w:color="auto"/>
        <w:bottom w:val="none" w:sz="0" w:space="0" w:color="auto"/>
        <w:right w:val="none" w:sz="0" w:space="0" w:color="auto"/>
      </w:divBdr>
    </w:div>
    <w:div w:id="1125387519">
      <w:bodyDiv w:val="1"/>
      <w:marLeft w:val="0"/>
      <w:marRight w:val="0"/>
      <w:marTop w:val="0"/>
      <w:marBottom w:val="0"/>
      <w:divBdr>
        <w:top w:val="none" w:sz="0" w:space="0" w:color="auto"/>
        <w:left w:val="none" w:sz="0" w:space="0" w:color="auto"/>
        <w:bottom w:val="none" w:sz="0" w:space="0" w:color="auto"/>
        <w:right w:val="none" w:sz="0" w:space="0" w:color="auto"/>
      </w:divBdr>
    </w:div>
    <w:div w:id="1125582905">
      <w:bodyDiv w:val="1"/>
      <w:marLeft w:val="0"/>
      <w:marRight w:val="0"/>
      <w:marTop w:val="0"/>
      <w:marBottom w:val="0"/>
      <w:divBdr>
        <w:top w:val="none" w:sz="0" w:space="0" w:color="auto"/>
        <w:left w:val="none" w:sz="0" w:space="0" w:color="auto"/>
        <w:bottom w:val="none" w:sz="0" w:space="0" w:color="auto"/>
        <w:right w:val="none" w:sz="0" w:space="0" w:color="auto"/>
      </w:divBdr>
    </w:div>
    <w:div w:id="1126047538">
      <w:bodyDiv w:val="1"/>
      <w:marLeft w:val="0"/>
      <w:marRight w:val="0"/>
      <w:marTop w:val="0"/>
      <w:marBottom w:val="0"/>
      <w:divBdr>
        <w:top w:val="none" w:sz="0" w:space="0" w:color="auto"/>
        <w:left w:val="none" w:sz="0" w:space="0" w:color="auto"/>
        <w:bottom w:val="none" w:sz="0" w:space="0" w:color="auto"/>
        <w:right w:val="none" w:sz="0" w:space="0" w:color="auto"/>
      </w:divBdr>
    </w:div>
    <w:div w:id="1127242927">
      <w:bodyDiv w:val="1"/>
      <w:marLeft w:val="0"/>
      <w:marRight w:val="0"/>
      <w:marTop w:val="0"/>
      <w:marBottom w:val="0"/>
      <w:divBdr>
        <w:top w:val="none" w:sz="0" w:space="0" w:color="auto"/>
        <w:left w:val="none" w:sz="0" w:space="0" w:color="auto"/>
        <w:bottom w:val="none" w:sz="0" w:space="0" w:color="auto"/>
        <w:right w:val="none" w:sz="0" w:space="0" w:color="auto"/>
      </w:divBdr>
    </w:div>
    <w:div w:id="1128012567">
      <w:bodyDiv w:val="1"/>
      <w:marLeft w:val="0"/>
      <w:marRight w:val="0"/>
      <w:marTop w:val="0"/>
      <w:marBottom w:val="0"/>
      <w:divBdr>
        <w:top w:val="none" w:sz="0" w:space="0" w:color="auto"/>
        <w:left w:val="none" w:sz="0" w:space="0" w:color="auto"/>
        <w:bottom w:val="none" w:sz="0" w:space="0" w:color="auto"/>
        <w:right w:val="none" w:sz="0" w:space="0" w:color="auto"/>
      </w:divBdr>
    </w:div>
    <w:div w:id="1128165891">
      <w:bodyDiv w:val="1"/>
      <w:marLeft w:val="0"/>
      <w:marRight w:val="0"/>
      <w:marTop w:val="0"/>
      <w:marBottom w:val="0"/>
      <w:divBdr>
        <w:top w:val="none" w:sz="0" w:space="0" w:color="auto"/>
        <w:left w:val="none" w:sz="0" w:space="0" w:color="auto"/>
        <w:bottom w:val="none" w:sz="0" w:space="0" w:color="auto"/>
        <w:right w:val="none" w:sz="0" w:space="0" w:color="auto"/>
      </w:divBdr>
    </w:div>
    <w:div w:id="1128278404">
      <w:bodyDiv w:val="1"/>
      <w:marLeft w:val="0"/>
      <w:marRight w:val="0"/>
      <w:marTop w:val="0"/>
      <w:marBottom w:val="0"/>
      <w:divBdr>
        <w:top w:val="none" w:sz="0" w:space="0" w:color="auto"/>
        <w:left w:val="none" w:sz="0" w:space="0" w:color="auto"/>
        <w:bottom w:val="none" w:sz="0" w:space="0" w:color="auto"/>
        <w:right w:val="none" w:sz="0" w:space="0" w:color="auto"/>
      </w:divBdr>
    </w:div>
    <w:div w:id="1128737300">
      <w:bodyDiv w:val="1"/>
      <w:marLeft w:val="0"/>
      <w:marRight w:val="0"/>
      <w:marTop w:val="0"/>
      <w:marBottom w:val="0"/>
      <w:divBdr>
        <w:top w:val="none" w:sz="0" w:space="0" w:color="auto"/>
        <w:left w:val="none" w:sz="0" w:space="0" w:color="auto"/>
        <w:bottom w:val="none" w:sz="0" w:space="0" w:color="auto"/>
        <w:right w:val="none" w:sz="0" w:space="0" w:color="auto"/>
      </w:divBdr>
    </w:div>
    <w:div w:id="1130241617">
      <w:bodyDiv w:val="1"/>
      <w:marLeft w:val="0"/>
      <w:marRight w:val="0"/>
      <w:marTop w:val="0"/>
      <w:marBottom w:val="0"/>
      <w:divBdr>
        <w:top w:val="none" w:sz="0" w:space="0" w:color="auto"/>
        <w:left w:val="none" w:sz="0" w:space="0" w:color="auto"/>
        <w:bottom w:val="none" w:sz="0" w:space="0" w:color="auto"/>
        <w:right w:val="none" w:sz="0" w:space="0" w:color="auto"/>
      </w:divBdr>
    </w:div>
    <w:div w:id="1130514522">
      <w:bodyDiv w:val="1"/>
      <w:marLeft w:val="0"/>
      <w:marRight w:val="0"/>
      <w:marTop w:val="0"/>
      <w:marBottom w:val="0"/>
      <w:divBdr>
        <w:top w:val="none" w:sz="0" w:space="0" w:color="auto"/>
        <w:left w:val="none" w:sz="0" w:space="0" w:color="auto"/>
        <w:bottom w:val="none" w:sz="0" w:space="0" w:color="auto"/>
        <w:right w:val="none" w:sz="0" w:space="0" w:color="auto"/>
      </w:divBdr>
    </w:div>
    <w:div w:id="1130902251">
      <w:bodyDiv w:val="1"/>
      <w:marLeft w:val="0"/>
      <w:marRight w:val="0"/>
      <w:marTop w:val="0"/>
      <w:marBottom w:val="0"/>
      <w:divBdr>
        <w:top w:val="none" w:sz="0" w:space="0" w:color="auto"/>
        <w:left w:val="none" w:sz="0" w:space="0" w:color="auto"/>
        <w:bottom w:val="none" w:sz="0" w:space="0" w:color="auto"/>
        <w:right w:val="none" w:sz="0" w:space="0" w:color="auto"/>
      </w:divBdr>
    </w:div>
    <w:div w:id="1131484677">
      <w:bodyDiv w:val="1"/>
      <w:marLeft w:val="0"/>
      <w:marRight w:val="0"/>
      <w:marTop w:val="0"/>
      <w:marBottom w:val="0"/>
      <w:divBdr>
        <w:top w:val="none" w:sz="0" w:space="0" w:color="auto"/>
        <w:left w:val="none" w:sz="0" w:space="0" w:color="auto"/>
        <w:bottom w:val="none" w:sz="0" w:space="0" w:color="auto"/>
        <w:right w:val="none" w:sz="0" w:space="0" w:color="auto"/>
      </w:divBdr>
    </w:div>
    <w:div w:id="1132284184">
      <w:bodyDiv w:val="1"/>
      <w:marLeft w:val="0"/>
      <w:marRight w:val="0"/>
      <w:marTop w:val="0"/>
      <w:marBottom w:val="0"/>
      <w:divBdr>
        <w:top w:val="none" w:sz="0" w:space="0" w:color="auto"/>
        <w:left w:val="none" w:sz="0" w:space="0" w:color="auto"/>
        <w:bottom w:val="none" w:sz="0" w:space="0" w:color="auto"/>
        <w:right w:val="none" w:sz="0" w:space="0" w:color="auto"/>
      </w:divBdr>
    </w:div>
    <w:div w:id="1132866336">
      <w:bodyDiv w:val="1"/>
      <w:marLeft w:val="0"/>
      <w:marRight w:val="0"/>
      <w:marTop w:val="0"/>
      <w:marBottom w:val="0"/>
      <w:divBdr>
        <w:top w:val="none" w:sz="0" w:space="0" w:color="auto"/>
        <w:left w:val="none" w:sz="0" w:space="0" w:color="auto"/>
        <w:bottom w:val="none" w:sz="0" w:space="0" w:color="auto"/>
        <w:right w:val="none" w:sz="0" w:space="0" w:color="auto"/>
      </w:divBdr>
    </w:div>
    <w:div w:id="1133207194">
      <w:bodyDiv w:val="1"/>
      <w:marLeft w:val="0"/>
      <w:marRight w:val="0"/>
      <w:marTop w:val="0"/>
      <w:marBottom w:val="0"/>
      <w:divBdr>
        <w:top w:val="none" w:sz="0" w:space="0" w:color="auto"/>
        <w:left w:val="none" w:sz="0" w:space="0" w:color="auto"/>
        <w:bottom w:val="none" w:sz="0" w:space="0" w:color="auto"/>
        <w:right w:val="none" w:sz="0" w:space="0" w:color="auto"/>
      </w:divBdr>
    </w:div>
    <w:div w:id="1134063268">
      <w:bodyDiv w:val="1"/>
      <w:marLeft w:val="0"/>
      <w:marRight w:val="0"/>
      <w:marTop w:val="0"/>
      <w:marBottom w:val="0"/>
      <w:divBdr>
        <w:top w:val="none" w:sz="0" w:space="0" w:color="auto"/>
        <w:left w:val="none" w:sz="0" w:space="0" w:color="auto"/>
        <w:bottom w:val="none" w:sz="0" w:space="0" w:color="auto"/>
        <w:right w:val="none" w:sz="0" w:space="0" w:color="auto"/>
      </w:divBdr>
    </w:div>
    <w:div w:id="1134442485">
      <w:bodyDiv w:val="1"/>
      <w:marLeft w:val="0"/>
      <w:marRight w:val="0"/>
      <w:marTop w:val="0"/>
      <w:marBottom w:val="0"/>
      <w:divBdr>
        <w:top w:val="none" w:sz="0" w:space="0" w:color="auto"/>
        <w:left w:val="none" w:sz="0" w:space="0" w:color="auto"/>
        <w:bottom w:val="none" w:sz="0" w:space="0" w:color="auto"/>
        <w:right w:val="none" w:sz="0" w:space="0" w:color="auto"/>
      </w:divBdr>
    </w:div>
    <w:div w:id="1135951031">
      <w:bodyDiv w:val="1"/>
      <w:marLeft w:val="0"/>
      <w:marRight w:val="0"/>
      <w:marTop w:val="0"/>
      <w:marBottom w:val="0"/>
      <w:divBdr>
        <w:top w:val="none" w:sz="0" w:space="0" w:color="auto"/>
        <w:left w:val="none" w:sz="0" w:space="0" w:color="auto"/>
        <w:bottom w:val="none" w:sz="0" w:space="0" w:color="auto"/>
        <w:right w:val="none" w:sz="0" w:space="0" w:color="auto"/>
      </w:divBdr>
    </w:div>
    <w:div w:id="1135954177">
      <w:bodyDiv w:val="1"/>
      <w:marLeft w:val="0"/>
      <w:marRight w:val="0"/>
      <w:marTop w:val="0"/>
      <w:marBottom w:val="0"/>
      <w:divBdr>
        <w:top w:val="none" w:sz="0" w:space="0" w:color="auto"/>
        <w:left w:val="none" w:sz="0" w:space="0" w:color="auto"/>
        <w:bottom w:val="none" w:sz="0" w:space="0" w:color="auto"/>
        <w:right w:val="none" w:sz="0" w:space="0" w:color="auto"/>
      </w:divBdr>
    </w:div>
    <w:div w:id="1136412565">
      <w:bodyDiv w:val="1"/>
      <w:marLeft w:val="0"/>
      <w:marRight w:val="0"/>
      <w:marTop w:val="0"/>
      <w:marBottom w:val="0"/>
      <w:divBdr>
        <w:top w:val="none" w:sz="0" w:space="0" w:color="auto"/>
        <w:left w:val="none" w:sz="0" w:space="0" w:color="auto"/>
        <w:bottom w:val="none" w:sz="0" w:space="0" w:color="auto"/>
        <w:right w:val="none" w:sz="0" w:space="0" w:color="auto"/>
      </w:divBdr>
    </w:div>
    <w:div w:id="1137726552">
      <w:bodyDiv w:val="1"/>
      <w:marLeft w:val="0"/>
      <w:marRight w:val="0"/>
      <w:marTop w:val="0"/>
      <w:marBottom w:val="0"/>
      <w:divBdr>
        <w:top w:val="none" w:sz="0" w:space="0" w:color="auto"/>
        <w:left w:val="none" w:sz="0" w:space="0" w:color="auto"/>
        <w:bottom w:val="none" w:sz="0" w:space="0" w:color="auto"/>
        <w:right w:val="none" w:sz="0" w:space="0" w:color="auto"/>
      </w:divBdr>
    </w:div>
    <w:div w:id="1137836273">
      <w:bodyDiv w:val="1"/>
      <w:marLeft w:val="0"/>
      <w:marRight w:val="0"/>
      <w:marTop w:val="0"/>
      <w:marBottom w:val="0"/>
      <w:divBdr>
        <w:top w:val="none" w:sz="0" w:space="0" w:color="auto"/>
        <w:left w:val="none" w:sz="0" w:space="0" w:color="auto"/>
        <w:bottom w:val="none" w:sz="0" w:space="0" w:color="auto"/>
        <w:right w:val="none" w:sz="0" w:space="0" w:color="auto"/>
      </w:divBdr>
    </w:div>
    <w:div w:id="1138183914">
      <w:bodyDiv w:val="1"/>
      <w:marLeft w:val="0"/>
      <w:marRight w:val="0"/>
      <w:marTop w:val="0"/>
      <w:marBottom w:val="0"/>
      <w:divBdr>
        <w:top w:val="none" w:sz="0" w:space="0" w:color="auto"/>
        <w:left w:val="none" w:sz="0" w:space="0" w:color="auto"/>
        <w:bottom w:val="none" w:sz="0" w:space="0" w:color="auto"/>
        <w:right w:val="none" w:sz="0" w:space="0" w:color="auto"/>
      </w:divBdr>
    </w:div>
    <w:div w:id="1142310723">
      <w:bodyDiv w:val="1"/>
      <w:marLeft w:val="0"/>
      <w:marRight w:val="0"/>
      <w:marTop w:val="0"/>
      <w:marBottom w:val="0"/>
      <w:divBdr>
        <w:top w:val="none" w:sz="0" w:space="0" w:color="auto"/>
        <w:left w:val="none" w:sz="0" w:space="0" w:color="auto"/>
        <w:bottom w:val="none" w:sz="0" w:space="0" w:color="auto"/>
        <w:right w:val="none" w:sz="0" w:space="0" w:color="auto"/>
      </w:divBdr>
    </w:div>
    <w:div w:id="1142817168">
      <w:bodyDiv w:val="1"/>
      <w:marLeft w:val="0"/>
      <w:marRight w:val="0"/>
      <w:marTop w:val="0"/>
      <w:marBottom w:val="0"/>
      <w:divBdr>
        <w:top w:val="none" w:sz="0" w:space="0" w:color="auto"/>
        <w:left w:val="none" w:sz="0" w:space="0" w:color="auto"/>
        <w:bottom w:val="none" w:sz="0" w:space="0" w:color="auto"/>
        <w:right w:val="none" w:sz="0" w:space="0" w:color="auto"/>
      </w:divBdr>
    </w:div>
    <w:div w:id="1144152982">
      <w:bodyDiv w:val="1"/>
      <w:marLeft w:val="0"/>
      <w:marRight w:val="0"/>
      <w:marTop w:val="0"/>
      <w:marBottom w:val="0"/>
      <w:divBdr>
        <w:top w:val="none" w:sz="0" w:space="0" w:color="auto"/>
        <w:left w:val="none" w:sz="0" w:space="0" w:color="auto"/>
        <w:bottom w:val="none" w:sz="0" w:space="0" w:color="auto"/>
        <w:right w:val="none" w:sz="0" w:space="0" w:color="auto"/>
      </w:divBdr>
    </w:div>
    <w:div w:id="1144347316">
      <w:bodyDiv w:val="1"/>
      <w:marLeft w:val="0"/>
      <w:marRight w:val="0"/>
      <w:marTop w:val="0"/>
      <w:marBottom w:val="0"/>
      <w:divBdr>
        <w:top w:val="none" w:sz="0" w:space="0" w:color="auto"/>
        <w:left w:val="none" w:sz="0" w:space="0" w:color="auto"/>
        <w:bottom w:val="none" w:sz="0" w:space="0" w:color="auto"/>
        <w:right w:val="none" w:sz="0" w:space="0" w:color="auto"/>
      </w:divBdr>
    </w:div>
    <w:div w:id="1145701810">
      <w:bodyDiv w:val="1"/>
      <w:marLeft w:val="0"/>
      <w:marRight w:val="0"/>
      <w:marTop w:val="0"/>
      <w:marBottom w:val="0"/>
      <w:divBdr>
        <w:top w:val="none" w:sz="0" w:space="0" w:color="auto"/>
        <w:left w:val="none" w:sz="0" w:space="0" w:color="auto"/>
        <w:bottom w:val="none" w:sz="0" w:space="0" w:color="auto"/>
        <w:right w:val="none" w:sz="0" w:space="0" w:color="auto"/>
      </w:divBdr>
    </w:div>
    <w:div w:id="1147742817">
      <w:bodyDiv w:val="1"/>
      <w:marLeft w:val="0"/>
      <w:marRight w:val="0"/>
      <w:marTop w:val="0"/>
      <w:marBottom w:val="0"/>
      <w:divBdr>
        <w:top w:val="none" w:sz="0" w:space="0" w:color="auto"/>
        <w:left w:val="none" w:sz="0" w:space="0" w:color="auto"/>
        <w:bottom w:val="none" w:sz="0" w:space="0" w:color="auto"/>
        <w:right w:val="none" w:sz="0" w:space="0" w:color="auto"/>
      </w:divBdr>
    </w:div>
    <w:div w:id="1148715138">
      <w:bodyDiv w:val="1"/>
      <w:marLeft w:val="0"/>
      <w:marRight w:val="0"/>
      <w:marTop w:val="0"/>
      <w:marBottom w:val="0"/>
      <w:divBdr>
        <w:top w:val="none" w:sz="0" w:space="0" w:color="auto"/>
        <w:left w:val="none" w:sz="0" w:space="0" w:color="auto"/>
        <w:bottom w:val="none" w:sz="0" w:space="0" w:color="auto"/>
        <w:right w:val="none" w:sz="0" w:space="0" w:color="auto"/>
      </w:divBdr>
    </w:div>
    <w:div w:id="1150053110">
      <w:bodyDiv w:val="1"/>
      <w:marLeft w:val="0"/>
      <w:marRight w:val="0"/>
      <w:marTop w:val="0"/>
      <w:marBottom w:val="0"/>
      <w:divBdr>
        <w:top w:val="none" w:sz="0" w:space="0" w:color="auto"/>
        <w:left w:val="none" w:sz="0" w:space="0" w:color="auto"/>
        <w:bottom w:val="none" w:sz="0" w:space="0" w:color="auto"/>
        <w:right w:val="none" w:sz="0" w:space="0" w:color="auto"/>
      </w:divBdr>
    </w:div>
    <w:div w:id="1150560526">
      <w:bodyDiv w:val="1"/>
      <w:marLeft w:val="0"/>
      <w:marRight w:val="0"/>
      <w:marTop w:val="0"/>
      <w:marBottom w:val="0"/>
      <w:divBdr>
        <w:top w:val="none" w:sz="0" w:space="0" w:color="auto"/>
        <w:left w:val="none" w:sz="0" w:space="0" w:color="auto"/>
        <w:bottom w:val="none" w:sz="0" w:space="0" w:color="auto"/>
        <w:right w:val="none" w:sz="0" w:space="0" w:color="auto"/>
      </w:divBdr>
    </w:div>
    <w:div w:id="1151482098">
      <w:bodyDiv w:val="1"/>
      <w:marLeft w:val="0"/>
      <w:marRight w:val="0"/>
      <w:marTop w:val="0"/>
      <w:marBottom w:val="0"/>
      <w:divBdr>
        <w:top w:val="none" w:sz="0" w:space="0" w:color="auto"/>
        <w:left w:val="none" w:sz="0" w:space="0" w:color="auto"/>
        <w:bottom w:val="none" w:sz="0" w:space="0" w:color="auto"/>
        <w:right w:val="none" w:sz="0" w:space="0" w:color="auto"/>
      </w:divBdr>
    </w:div>
    <w:div w:id="1151865235">
      <w:bodyDiv w:val="1"/>
      <w:marLeft w:val="0"/>
      <w:marRight w:val="0"/>
      <w:marTop w:val="0"/>
      <w:marBottom w:val="0"/>
      <w:divBdr>
        <w:top w:val="none" w:sz="0" w:space="0" w:color="auto"/>
        <w:left w:val="none" w:sz="0" w:space="0" w:color="auto"/>
        <w:bottom w:val="none" w:sz="0" w:space="0" w:color="auto"/>
        <w:right w:val="none" w:sz="0" w:space="0" w:color="auto"/>
      </w:divBdr>
    </w:div>
    <w:div w:id="1152915970">
      <w:bodyDiv w:val="1"/>
      <w:marLeft w:val="0"/>
      <w:marRight w:val="0"/>
      <w:marTop w:val="0"/>
      <w:marBottom w:val="0"/>
      <w:divBdr>
        <w:top w:val="none" w:sz="0" w:space="0" w:color="auto"/>
        <w:left w:val="none" w:sz="0" w:space="0" w:color="auto"/>
        <w:bottom w:val="none" w:sz="0" w:space="0" w:color="auto"/>
        <w:right w:val="none" w:sz="0" w:space="0" w:color="auto"/>
      </w:divBdr>
    </w:div>
    <w:div w:id="1154377569">
      <w:bodyDiv w:val="1"/>
      <w:marLeft w:val="0"/>
      <w:marRight w:val="0"/>
      <w:marTop w:val="0"/>
      <w:marBottom w:val="0"/>
      <w:divBdr>
        <w:top w:val="none" w:sz="0" w:space="0" w:color="auto"/>
        <w:left w:val="none" w:sz="0" w:space="0" w:color="auto"/>
        <w:bottom w:val="none" w:sz="0" w:space="0" w:color="auto"/>
        <w:right w:val="none" w:sz="0" w:space="0" w:color="auto"/>
      </w:divBdr>
    </w:div>
    <w:div w:id="1157838278">
      <w:bodyDiv w:val="1"/>
      <w:marLeft w:val="0"/>
      <w:marRight w:val="0"/>
      <w:marTop w:val="0"/>
      <w:marBottom w:val="0"/>
      <w:divBdr>
        <w:top w:val="none" w:sz="0" w:space="0" w:color="auto"/>
        <w:left w:val="none" w:sz="0" w:space="0" w:color="auto"/>
        <w:bottom w:val="none" w:sz="0" w:space="0" w:color="auto"/>
        <w:right w:val="none" w:sz="0" w:space="0" w:color="auto"/>
      </w:divBdr>
    </w:div>
    <w:div w:id="1159349138">
      <w:bodyDiv w:val="1"/>
      <w:marLeft w:val="0"/>
      <w:marRight w:val="0"/>
      <w:marTop w:val="0"/>
      <w:marBottom w:val="0"/>
      <w:divBdr>
        <w:top w:val="none" w:sz="0" w:space="0" w:color="auto"/>
        <w:left w:val="none" w:sz="0" w:space="0" w:color="auto"/>
        <w:bottom w:val="none" w:sz="0" w:space="0" w:color="auto"/>
        <w:right w:val="none" w:sz="0" w:space="0" w:color="auto"/>
      </w:divBdr>
    </w:div>
    <w:div w:id="1159465942">
      <w:bodyDiv w:val="1"/>
      <w:marLeft w:val="0"/>
      <w:marRight w:val="0"/>
      <w:marTop w:val="0"/>
      <w:marBottom w:val="0"/>
      <w:divBdr>
        <w:top w:val="none" w:sz="0" w:space="0" w:color="auto"/>
        <w:left w:val="none" w:sz="0" w:space="0" w:color="auto"/>
        <w:bottom w:val="none" w:sz="0" w:space="0" w:color="auto"/>
        <w:right w:val="none" w:sz="0" w:space="0" w:color="auto"/>
      </w:divBdr>
    </w:div>
    <w:div w:id="1160347066">
      <w:bodyDiv w:val="1"/>
      <w:marLeft w:val="0"/>
      <w:marRight w:val="0"/>
      <w:marTop w:val="0"/>
      <w:marBottom w:val="0"/>
      <w:divBdr>
        <w:top w:val="none" w:sz="0" w:space="0" w:color="auto"/>
        <w:left w:val="none" w:sz="0" w:space="0" w:color="auto"/>
        <w:bottom w:val="none" w:sz="0" w:space="0" w:color="auto"/>
        <w:right w:val="none" w:sz="0" w:space="0" w:color="auto"/>
      </w:divBdr>
    </w:div>
    <w:div w:id="1161777869">
      <w:bodyDiv w:val="1"/>
      <w:marLeft w:val="0"/>
      <w:marRight w:val="0"/>
      <w:marTop w:val="0"/>
      <w:marBottom w:val="0"/>
      <w:divBdr>
        <w:top w:val="none" w:sz="0" w:space="0" w:color="auto"/>
        <w:left w:val="none" w:sz="0" w:space="0" w:color="auto"/>
        <w:bottom w:val="none" w:sz="0" w:space="0" w:color="auto"/>
        <w:right w:val="none" w:sz="0" w:space="0" w:color="auto"/>
      </w:divBdr>
    </w:div>
    <w:div w:id="1162543185">
      <w:bodyDiv w:val="1"/>
      <w:marLeft w:val="0"/>
      <w:marRight w:val="0"/>
      <w:marTop w:val="0"/>
      <w:marBottom w:val="0"/>
      <w:divBdr>
        <w:top w:val="none" w:sz="0" w:space="0" w:color="auto"/>
        <w:left w:val="none" w:sz="0" w:space="0" w:color="auto"/>
        <w:bottom w:val="none" w:sz="0" w:space="0" w:color="auto"/>
        <w:right w:val="none" w:sz="0" w:space="0" w:color="auto"/>
      </w:divBdr>
    </w:div>
    <w:div w:id="1163544332">
      <w:bodyDiv w:val="1"/>
      <w:marLeft w:val="0"/>
      <w:marRight w:val="0"/>
      <w:marTop w:val="0"/>
      <w:marBottom w:val="0"/>
      <w:divBdr>
        <w:top w:val="none" w:sz="0" w:space="0" w:color="auto"/>
        <w:left w:val="none" w:sz="0" w:space="0" w:color="auto"/>
        <w:bottom w:val="none" w:sz="0" w:space="0" w:color="auto"/>
        <w:right w:val="none" w:sz="0" w:space="0" w:color="auto"/>
      </w:divBdr>
    </w:div>
    <w:div w:id="1163935403">
      <w:bodyDiv w:val="1"/>
      <w:marLeft w:val="0"/>
      <w:marRight w:val="0"/>
      <w:marTop w:val="0"/>
      <w:marBottom w:val="0"/>
      <w:divBdr>
        <w:top w:val="none" w:sz="0" w:space="0" w:color="auto"/>
        <w:left w:val="none" w:sz="0" w:space="0" w:color="auto"/>
        <w:bottom w:val="none" w:sz="0" w:space="0" w:color="auto"/>
        <w:right w:val="none" w:sz="0" w:space="0" w:color="auto"/>
      </w:divBdr>
    </w:div>
    <w:div w:id="1164664238">
      <w:bodyDiv w:val="1"/>
      <w:marLeft w:val="0"/>
      <w:marRight w:val="0"/>
      <w:marTop w:val="0"/>
      <w:marBottom w:val="0"/>
      <w:divBdr>
        <w:top w:val="none" w:sz="0" w:space="0" w:color="auto"/>
        <w:left w:val="none" w:sz="0" w:space="0" w:color="auto"/>
        <w:bottom w:val="none" w:sz="0" w:space="0" w:color="auto"/>
        <w:right w:val="none" w:sz="0" w:space="0" w:color="auto"/>
      </w:divBdr>
    </w:div>
    <w:div w:id="1165628520">
      <w:bodyDiv w:val="1"/>
      <w:marLeft w:val="0"/>
      <w:marRight w:val="0"/>
      <w:marTop w:val="0"/>
      <w:marBottom w:val="0"/>
      <w:divBdr>
        <w:top w:val="none" w:sz="0" w:space="0" w:color="auto"/>
        <w:left w:val="none" w:sz="0" w:space="0" w:color="auto"/>
        <w:bottom w:val="none" w:sz="0" w:space="0" w:color="auto"/>
        <w:right w:val="none" w:sz="0" w:space="0" w:color="auto"/>
      </w:divBdr>
    </w:div>
    <w:div w:id="1165706563">
      <w:bodyDiv w:val="1"/>
      <w:marLeft w:val="0"/>
      <w:marRight w:val="0"/>
      <w:marTop w:val="0"/>
      <w:marBottom w:val="0"/>
      <w:divBdr>
        <w:top w:val="none" w:sz="0" w:space="0" w:color="auto"/>
        <w:left w:val="none" w:sz="0" w:space="0" w:color="auto"/>
        <w:bottom w:val="none" w:sz="0" w:space="0" w:color="auto"/>
        <w:right w:val="none" w:sz="0" w:space="0" w:color="auto"/>
      </w:divBdr>
    </w:div>
    <w:div w:id="1166285308">
      <w:bodyDiv w:val="1"/>
      <w:marLeft w:val="0"/>
      <w:marRight w:val="0"/>
      <w:marTop w:val="0"/>
      <w:marBottom w:val="0"/>
      <w:divBdr>
        <w:top w:val="none" w:sz="0" w:space="0" w:color="auto"/>
        <w:left w:val="none" w:sz="0" w:space="0" w:color="auto"/>
        <w:bottom w:val="none" w:sz="0" w:space="0" w:color="auto"/>
        <w:right w:val="none" w:sz="0" w:space="0" w:color="auto"/>
      </w:divBdr>
    </w:div>
    <w:div w:id="1166477357">
      <w:bodyDiv w:val="1"/>
      <w:marLeft w:val="0"/>
      <w:marRight w:val="0"/>
      <w:marTop w:val="0"/>
      <w:marBottom w:val="0"/>
      <w:divBdr>
        <w:top w:val="none" w:sz="0" w:space="0" w:color="auto"/>
        <w:left w:val="none" w:sz="0" w:space="0" w:color="auto"/>
        <w:bottom w:val="none" w:sz="0" w:space="0" w:color="auto"/>
        <w:right w:val="none" w:sz="0" w:space="0" w:color="auto"/>
      </w:divBdr>
    </w:div>
    <w:div w:id="1166751745">
      <w:bodyDiv w:val="1"/>
      <w:marLeft w:val="0"/>
      <w:marRight w:val="0"/>
      <w:marTop w:val="0"/>
      <w:marBottom w:val="0"/>
      <w:divBdr>
        <w:top w:val="none" w:sz="0" w:space="0" w:color="auto"/>
        <w:left w:val="none" w:sz="0" w:space="0" w:color="auto"/>
        <w:bottom w:val="none" w:sz="0" w:space="0" w:color="auto"/>
        <w:right w:val="none" w:sz="0" w:space="0" w:color="auto"/>
      </w:divBdr>
    </w:div>
    <w:div w:id="1167593685">
      <w:bodyDiv w:val="1"/>
      <w:marLeft w:val="0"/>
      <w:marRight w:val="0"/>
      <w:marTop w:val="0"/>
      <w:marBottom w:val="0"/>
      <w:divBdr>
        <w:top w:val="none" w:sz="0" w:space="0" w:color="auto"/>
        <w:left w:val="none" w:sz="0" w:space="0" w:color="auto"/>
        <w:bottom w:val="none" w:sz="0" w:space="0" w:color="auto"/>
        <w:right w:val="none" w:sz="0" w:space="0" w:color="auto"/>
      </w:divBdr>
    </w:div>
    <w:div w:id="1168519157">
      <w:bodyDiv w:val="1"/>
      <w:marLeft w:val="0"/>
      <w:marRight w:val="0"/>
      <w:marTop w:val="0"/>
      <w:marBottom w:val="0"/>
      <w:divBdr>
        <w:top w:val="none" w:sz="0" w:space="0" w:color="auto"/>
        <w:left w:val="none" w:sz="0" w:space="0" w:color="auto"/>
        <w:bottom w:val="none" w:sz="0" w:space="0" w:color="auto"/>
        <w:right w:val="none" w:sz="0" w:space="0" w:color="auto"/>
      </w:divBdr>
    </w:div>
    <w:div w:id="1168641533">
      <w:bodyDiv w:val="1"/>
      <w:marLeft w:val="0"/>
      <w:marRight w:val="0"/>
      <w:marTop w:val="0"/>
      <w:marBottom w:val="0"/>
      <w:divBdr>
        <w:top w:val="none" w:sz="0" w:space="0" w:color="auto"/>
        <w:left w:val="none" w:sz="0" w:space="0" w:color="auto"/>
        <w:bottom w:val="none" w:sz="0" w:space="0" w:color="auto"/>
        <w:right w:val="none" w:sz="0" w:space="0" w:color="auto"/>
      </w:divBdr>
    </w:div>
    <w:div w:id="1174953517">
      <w:bodyDiv w:val="1"/>
      <w:marLeft w:val="0"/>
      <w:marRight w:val="0"/>
      <w:marTop w:val="0"/>
      <w:marBottom w:val="0"/>
      <w:divBdr>
        <w:top w:val="none" w:sz="0" w:space="0" w:color="auto"/>
        <w:left w:val="none" w:sz="0" w:space="0" w:color="auto"/>
        <w:bottom w:val="none" w:sz="0" w:space="0" w:color="auto"/>
        <w:right w:val="none" w:sz="0" w:space="0" w:color="auto"/>
      </w:divBdr>
    </w:div>
    <w:div w:id="1175537622">
      <w:bodyDiv w:val="1"/>
      <w:marLeft w:val="0"/>
      <w:marRight w:val="0"/>
      <w:marTop w:val="0"/>
      <w:marBottom w:val="0"/>
      <w:divBdr>
        <w:top w:val="none" w:sz="0" w:space="0" w:color="auto"/>
        <w:left w:val="none" w:sz="0" w:space="0" w:color="auto"/>
        <w:bottom w:val="none" w:sz="0" w:space="0" w:color="auto"/>
        <w:right w:val="none" w:sz="0" w:space="0" w:color="auto"/>
      </w:divBdr>
    </w:div>
    <w:div w:id="1176192007">
      <w:bodyDiv w:val="1"/>
      <w:marLeft w:val="0"/>
      <w:marRight w:val="0"/>
      <w:marTop w:val="0"/>
      <w:marBottom w:val="0"/>
      <w:divBdr>
        <w:top w:val="none" w:sz="0" w:space="0" w:color="auto"/>
        <w:left w:val="none" w:sz="0" w:space="0" w:color="auto"/>
        <w:bottom w:val="none" w:sz="0" w:space="0" w:color="auto"/>
        <w:right w:val="none" w:sz="0" w:space="0" w:color="auto"/>
      </w:divBdr>
    </w:div>
    <w:div w:id="1176534611">
      <w:bodyDiv w:val="1"/>
      <w:marLeft w:val="0"/>
      <w:marRight w:val="0"/>
      <w:marTop w:val="0"/>
      <w:marBottom w:val="0"/>
      <w:divBdr>
        <w:top w:val="none" w:sz="0" w:space="0" w:color="auto"/>
        <w:left w:val="none" w:sz="0" w:space="0" w:color="auto"/>
        <w:bottom w:val="none" w:sz="0" w:space="0" w:color="auto"/>
        <w:right w:val="none" w:sz="0" w:space="0" w:color="auto"/>
      </w:divBdr>
    </w:div>
    <w:div w:id="1178735788">
      <w:bodyDiv w:val="1"/>
      <w:marLeft w:val="0"/>
      <w:marRight w:val="0"/>
      <w:marTop w:val="0"/>
      <w:marBottom w:val="0"/>
      <w:divBdr>
        <w:top w:val="none" w:sz="0" w:space="0" w:color="auto"/>
        <w:left w:val="none" w:sz="0" w:space="0" w:color="auto"/>
        <w:bottom w:val="none" w:sz="0" w:space="0" w:color="auto"/>
        <w:right w:val="none" w:sz="0" w:space="0" w:color="auto"/>
      </w:divBdr>
    </w:div>
    <w:div w:id="1178886954">
      <w:bodyDiv w:val="1"/>
      <w:marLeft w:val="0"/>
      <w:marRight w:val="0"/>
      <w:marTop w:val="0"/>
      <w:marBottom w:val="0"/>
      <w:divBdr>
        <w:top w:val="none" w:sz="0" w:space="0" w:color="auto"/>
        <w:left w:val="none" w:sz="0" w:space="0" w:color="auto"/>
        <w:bottom w:val="none" w:sz="0" w:space="0" w:color="auto"/>
        <w:right w:val="none" w:sz="0" w:space="0" w:color="auto"/>
      </w:divBdr>
    </w:div>
    <w:div w:id="1181549990">
      <w:bodyDiv w:val="1"/>
      <w:marLeft w:val="0"/>
      <w:marRight w:val="0"/>
      <w:marTop w:val="0"/>
      <w:marBottom w:val="0"/>
      <w:divBdr>
        <w:top w:val="none" w:sz="0" w:space="0" w:color="auto"/>
        <w:left w:val="none" w:sz="0" w:space="0" w:color="auto"/>
        <w:bottom w:val="none" w:sz="0" w:space="0" w:color="auto"/>
        <w:right w:val="none" w:sz="0" w:space="0" w:color="auto"/>
      </w:divBdr>
    </w:div>
    <w:div w:id="1183285088">
      <w:bodyDiv w:val="1"/>
      <w:marLeft w:val="0"/>
      <w:marRight w:val="0"/>
      <w:marTop w:val="0"/>
      <w:marBottom w:val="0"/>
      <w:divBdr>
        <w:top w:val="none" w:sz="0" w:space="0" w:color="auto"/>
        <w:left w:val="none" w:sz="0" w:space="0" w:color="auto"/>
        <w:bottom w:val="none" w:sz="0" w:space="0" w:color="auto"/>
        <w:right w:val="none" w:sz="0" w:space="0" w:color="auto"/>
      </w:divBdr>
    </w:div>
    <w:div w:id="1185513299">
      <w:bodyDiv w:val="1"/>
      <w:marLeft w:val="0"/>
      <w:marRight w:val="0"/>
      <w:marTop w:val="0"/>
      <w:marBottom w:val="0"/>
      <w:divBdr>
        <w:top w:val="none" w:sz="0" w:space="0" w:color="auto"/>
        <w:left w:val="none" w:sz="0" w:space="0" w:color="auto"/>
        <w:bottom w:val="none" w:sz="0" w:space="0" w:color="auto"/>
        <w:right w:val="none" w:sz="0" w:space="0" w:color="auto"/>
      </w:divBdr>
    </w:div>
    <w:div w:id="1187282939">
      <w:bodyDiv w:val="1"/>
      <w:marLeft w:val="0"/>
      <w:marRight w:val="0"/>
      <w:marTop w:val="0"/>
      <w:marBottom w:val="0"/>
      <w:divBdr>
        <w:top w:val="none" w:sz="0" w:space="0" w:color="auto"/>
        <w:left w:val="none" w:sz="0" w:space="0" w:color="auto"/>
        <w:bottom w:val="none" w:sz="0" w:space="0" w:color="auto"/>
        <w:right w:val="none" w:sz="0" w:space="0" w:color="auto"/>
      </w:divBdr>
    </w:div>
    <w:div w:id="1187720421">
      <w:bodyDiv w:val="1"/>
      <w:marLeft w:val="0"/>
      <w:marRight w:val="0"/>
      <w:marTop w:val="0"/>
      <w:marBottom w:val="0"/>
      <w:divBdr>
        <w:top w:val="none" w:sz="0" w:space="0" w:color="auto"/>
        <w:left w:val="none" w:sz="0" w:space="0" w:color="auto"/>
        <w:bottom w:val="none" w:sz="0" w:space="0" w:color="auto"/>
        <w:right w:val="none" w:sz="0" w:space="0" w:color="auto"/>
      </w:divBdr>
    </w:div>
    <w:div w:id="1189413824">
      <w:bodyDiv w:val="1"/>
      <w:marLeft w:val="0"/>
      <w:marRight w:val="0"/>
      <w:marTop w:val="0"/>
      <w:marBottom w:val="0"/>
      <w:divBdr>
        <w:top w:val="none" w:sz="0" w:space="0" w:color="auto"/>
        <w:left w:val="none" w:sz="0" w:space="0" w:color="auto"/>
        <w:bottom w:val="none" w:sz="0" w:space="0" w:color="auto"/>
        <w:right w:val="none" w:sz="0" w:space="0" w:color="auto"/>
      </w:divBdr>
    </w:div>
    <w:div w:id="1189948416">
      <w:bodyDiv w:val="1"/>
      <w:marLeft w:val="0"/>
      <w:marRight w:val="0"/>
      <w:marTop w:val="0"/>
      <w:marBottom w:val="0"/>
      <w:divBdr>
        <w:top w:val="none" w:sz="0" w:space="0" w:color="auto"/>
        <w:left w:val="none" w:sz="0" w:space="0" w:color="auto"/>
        <w:bottom w:val="none" w:sz="0" w:space="0" w:color="auto"/>
        <w:right w:val="none" w:sz="0" w:space="0" w:color="auto"/>
      </w:divBdr>
    </w:div>
    <w:div w:id="1190410939">
      <w:bodyDiv w:val="1"/>
      <w:marLeft w:val="0"/>
      <w:marRight w:val="0"/>
      <w:marTop w:val="0"/>
      <w:marBottom w:val="0"/>
      <w:divBdr>
        <w:top w:val="none" w:sz="0" w:space="0" w:color="auto"/>
        <w:left w:val="none" w:sz="0" w:space="0" w:color="auto"/>
        <w:bottom w:val="none" w:sz="0" w:space="0" w:color="auto"/>
        <w:right w:val="none" w:sz="0" w:space="0" w:color="auto"/>
      </w:divBdr>
    </w:div>
    <w:div w:id="1190685092">
      <w:bodyDiv w:val="1"/>
      <w:marLeft w:val="0"/>
      <w:marRight w:val="0"/>
      <w:marTop w:val="0"/>
      <w:marBottom w:val="0"/>
      <w:divBdr>
        <w:top w:val="none" w:sz="0" w:space="0" w:color="auto"/>
        <w:left w:val="none" w:sz="0" w:space="0" w:color="auto"/>
        <w:bottom w:val="none" w:sz="0" w:space="0" w:color="auto"/>
        <w:right w:val="none" w:sz="0" w:space="0" w:color="auto"/>
      </w:divBdr>
    </w:div>
    <w:div w:id="1191408373">
      <w:bodyDiv w:val="1"/>
      <w:marLeft w:val="0"/>
      <w:marRight w:val="0"/>
      <w:marTop w:val="0"/>
      <w:marBottom w:val="0"/>
      <w:divBdr>
        <w:top w:val="none" w:sz="0" w:space="0" w:color="auto"/>
        <w:left w:val="none" w:sz="0" w:space="0" w:color="auto"/>
        <w:bottom w:val="none" w:sz="0" w:space="0" w:color="auto"/>
        <w:right w:val="none" w:sz="0" w:space="0" w:color="auto"/>
      </w:divBdr>
    </w:div>
    <w:div w:id="1192181959">
      <w:bodyDiv w:val="1"/>
      <w:marLeft w:val="0"/>
      <w:marRight w:val="0"/>
      <w:marTop w:val="0"/>
      <w:marBottom w:val="0"/>
      <w:divBdr>
        <w:top w:val="none" w:sz="0" w:space="0" w:color="auto"/>
        <w:left w:val="none" w:sz="0" w:space="0" w:color="auto"/>
        <w:bottom w:val="none" w:sz="0" w:space="0" w:color="auto"/>
        <w:right w:val="none" w:sz="0" w:space="0" w:color="auto"/>
      </w:divBdr>
    </w:div>
    <w:div w:id="1193954328">
      <w:bodyDiv w:val="1"/>
      <w:marLeft w:val="0"/>
      <w:marRight w:val="0"/>
      <w:marTop w:val="0"/>
      <w:marBottom w:val="0"/>
      <w:divBdr>
        <w:top w:val="none" w:sz="0" w:space="0" w:color="auto"/>
        <w:left w:val="none" w:sz="0" w:space="0" w:color="auto"/>
        <w:bottom w:val="none" w:sz="0" w:space="0" w:color="auto"/>
        <w:right w:val="none" w:sz="0" w:space="0" w:color="auto"/>
      </w:divBdr>
    </w:div>
    <w:div w:id="1194460182">
      <w:bodyDiv w:val="1"/>
      <w:marLeft w:val="0"/>
      <w:marRight w:val="0"/>
      <w:marTop w:val="0"/>
      <w:marBottom w:val="0"/>
      <w:divBdr>
        <w:top w:val="none" w:sz="0" w:space="0" w:color="auto"/>
        <w:left w:val="none" w:sz="0" w:space="0" w:color="auto"/>
        <w:bottom w:val="none" w:sz="0" w:space="0" w:color="auto"/>
        <w:right w:val="none" w:sz="0" w:space="0" w:color="auto"/>
      </w:divBdr>
    </w:div>
    <w:div w:id="1194466279">
      <w:bodyDiv w:val="1"/>
      <w:marLeft w:val="0"/>
      <w:marRight w:val="0"/>
      <w:marTop w:val="0"/>
      <w:marBottom w:val="0"/>
      <w:divBdr>
        <w:top w:val="none" w:sz="0" w:space="0" w:color="auto"/>
        <w:left w:val="none" w:sz="0" w:space="0" w:color="auto"/>
        <w:bottom w:val="none" w:sz="0" w:space="0" w:color="auto"/>
        <w:right w:val="none" w:sz="0" w:space="0" w:color="auto"/>
      </w:divBdr>
    </w:div>
    <w:div w:id="1195271980">
      <w:bodyDiv w:val="1"/>
      <w:marLeft w:val="0"/>
      <w:marRight w:val="0"/>
      <w:marTop w:val="0"/>
      <w:marBottom w:val="0"/>
      <w:divBdr>
        <w:top w:val="none" w:sz="0" w:space="0" w:color="auto"/>
        <w:left w:val="none" w:sz="0" w:space="0" w:color="auto"/>
        <w:bottom w:val="none" w:sz="0" w:space="0" w:color="auto"/>
        <w:right w:val="none" w:sz="0" w:space="0" w:color="auto"/>
      </w:divBdr>
    </w:div>
    <w:div w:id="1201555275">
      <w:bodyDiv w:val="1"/>
      <w:marLeft w:val="0"/>
      <w:marRight w:val="0"/>
      <w:marTop w:val="0"/>
      <w:marBottom w:val="0"/>
      <w:divBdr>
        <w:top w:val="none" w:sz="0" w:space="0" w:color="auto"/>
        <w:left w:val="none" w:sz="0" w:space="0" w:color="auto"/>
        <w:bottom w:val="none" w:sz="0" w:space="0" w:color="auto"/>
        <w:right w:val="none" w:sz="0" w:space="0" w:color="auto"/>
      </w:divBdr>
    </w:div>
    <w:div w:id="1201745701">
      <w:bodyDiv w:val="1"/>
      <w:marLeft w:val="0"/>
      <w:marRight w:val="0"/>
      <w:marTop w:val="0"/>
      <w:marBottom w:val="0"/>
      <w:divBdr>
        <w:top w:val="none" w:sz="0" w:space="0" w:color="auto"/>
        <w:left w:val="none" w:sz="0" w:space="0" w:color="auto"/>
        <w:bottom w:val="none" w:sz="0" w:space="0" w:color="auto"/>
        <w:right w:val="none" w:sz="0" w:space="0" w:color="auto"/>
      </w:divBdr>
    </w:div>
    <w:div w:id="1202278305">
      <w:bodyDiv w:val="1"/>
      <w:marLeft w:val="0"/>
      <w:marRight w:val="0"/>
      <w:marTop w:val="0"/>
      <w:marBottom w:val="0"/>
      <w:divBdr>
        <w:top w:val="none" w:sz="0" w:space="0" w:color="auto"/>
        <w:left w:val="none" w:sz="0" w:space="0" w:color="auto"/>
        <w:bottom w:val="none" w:sz="0" w:space="0" w:color="auto"/>
        <w:right w:val="none" w:sz="0" w:space="0" w:color="auto"/>
      </w:divBdr>
    </w:div>
    <w:div w:id="1202596626">
      <w:bodyDiv w:val="1"/>
      <w:marLeft w:val="0"/>
      <w:marRight w:val="0"/>
      <w:marTop w:val="0"/>
      <w:marBottom w:val="0"/>
      <w:divBdr>
        <w:top w:val="none" w:sz="0" w:space="0" w:color="auto"/>
        <w:left w:val="none" w:sz="0" w:space="0" w:color="auto"/>
        <w:bottom w:val="none" w:sz="0" w:space="0" w:color="auto"/>
        <w:right w:val="none" w:sz="0" w:space="0" w:color="auto"/>
      </w:divBdr>
    </w:div>
    <w:div w:id="1202743219">
      <w:bodyDiv w:val="1"/>
      <w:marLeft w:val="0"/>
      <w:marRight w:val="0"/>
      <w:marTop w:val="0"/>
      <w:marBottom w:val="0"/>
      <w:divBdr>
        <w:top w:val="none" w:sz="0" w:space="0" w:color="auto"/>
        <w:left w:val="none" w:sz="0" w:space="0" w:color="auto"/>
        <w:bottom w:val="none" w:sz="0" w:space="0" w:color="auto"/>
        <w:right w:val="none" w:sz="0" w:space="0" w:color="auto"/>
      </w:divBdr>
    </w:div>
    <w:div w:id="1204251813">
      <w:bodyDiv w:val="1"/>
      <w:marLeft w:val="0"/>
      <w:marRight w:val="0"/>
      <w:marTop w:val="0"/>
      <w:marBottom w:val="0"/>
      <w:divBdr>
        <w:top w:val="none" w:sz="0" w:space="0" w:color="auto"/>
        <w:left w:val="none" w:sz="0" w:space="0" w:color="auto"/>
        <w:bottom w:val="none" w:sz="0" w:space="0" w:color="auto"/>
        <w:right w:val="none" w:sz="0" w:space="0" w:color="auto"/>
      </w:divBdr>
    </w:div>
    <w:div w:id="1204756399">
      <w:bodyDiv w:val="1"/>
      <w:marLeft w:val="0"/>
      <w:marRight w:val="0"/>
      <w:marTop w:val="0"/>
      <w:marBottom w:val="0"/>
      <w:divBdr>
        <w:top w:val="none" w:sz="0" w:space="0" w:color="auto"/>
        <w:left w:val="none" w:sz="0" w:space="0" w:color="auto"/>
        <w:bottom w:val="none" w:sz="0" w:space="0" w:color="auto"/>
        <w:right w:val="none" w:sz="0" w:space="0" w:color="auto"/>
      </w:divBdr>
    </w:div>
    <w:div w:id="1205484194">
      <w:bodyDiv w:val="1"/>
      <w:marLeft w:val="0"/>
      <w:marRight w:val="0"/>
      <w:marTop w:val="0"/>
      <w:marBottom w:val="0"/>
      <w:divBdr>
        <w:top w:val="none" w:sz="0" w:space="0" w:color="auto"/>
        <w:left w:val="none" w:sz="0" w:space="0" w:color="auto"/>
        <w:bottom w:val="none" w:sz="0" w:space="0" w:color="auto"/>
        <w:right w:val="none" w:sz="0" w:space="0" w:color="auto"/>
      </w:divBdr>
    </w:div>
    <w:div w:id="1205753974">
      <w:bodyDiv w:val="1"/>
      <w:marLeft w:val="0"/>
      <w:marRight w:val="0"/>
      <w:marTop w:val="0"/>
      <w:marBottom w:val="0"/>
      <w:divBdr>
        <w:top w:val="none" w:sz="0" w:space="0" w:color="auto"/>
        <w:left w:val="none" w:sz="0" w:space="0" w:color="auto"/>
        <w:bottom w:val="none" w:sz="0" w:space="0" w:color="auto"/>
        <w:right w:val="none" w:sz="0" w:space="0" w:color="auto"/>
      </w:divBdr>
    </w:div>
    <w:div w:id="1206793619">
      <w:bodyDiv w:val="1"/>
      <w:marLeft w:val="0"/>
      <w:marRight w:val="0"/>
      <w:marTop w:val="0"/>
      <w:marBottom w:val="0"/>
      <w:divBdr>
        <w:top w:val="none" w:sz="0" w:space="0" w:color="auto"/>
        <w:left w:val="none" w:sz="0" w:space="0" w:color="auto"/>
        <w:bottom w:val="none" w:sz="0" w:space="0" w:color="auto"/>
        <w:right w:val="none" w:sz="0" w:space="0" w:color="auto"/>
      </w:divBdr>
    </w:div>
    <w:div w:id="1206795538">
      <w:bodyDiv w:val="1"/>
      <w:marLeft w:val="0"/>
      <w:marRight w:val="0"/>
      <w:marTop w:val="0"/>
      <w:marBottom w:val="0"/>
      <w:divBdr>
        <w:top w:val="none" w:sz="0" w:space="0" w:color="auto"/>
        <w:left w:val="none" w:sz="0" w:space="0" w:color="auto"/>
        <w:bottom w:val="none" w:sz="0" w:space="0" w:color="auto"/>
        <w:right w:val="none" w:sz="0" w:space="0" w:color="auto"/>
      </w:divBdr>
    </w:div>
    <w:div w:id="1207449498">
      <w:bodyDiv w:val="1"/>
      <w:marLeft w:val="0"/>
      <w:marRight w:val="0"/>
      <w:marTop w:val="0"/>
      <w:marBottom w:val="0"/>
      <w:divBdr>
        <w:top w:val="none" w:sz="0" w:space="0" w:color="auto"/>
        <w:left w:val="none" w:sz="0" w:space="0" w:color="auto"/>
        <w:bottom w:val="none" w:sz="0" w:space="0" w:color="auto"/>
        <w:right w:val="none" w:sz="0" w:space="0" w:color="auto"/>
      </w:divBdr>
    </w:div>
    <w:div w:id="1207647936">
      <w:bodyDiv w:val="1"/>
      <w:marLeft w:val="0"/>
      <w:marRight w:val="0"/>
      <w:marTop w:val="0"/>
      <w:marBottom w:val="0"/>
      <w:divBdr>
        <w:top w:val="none" w:sz="0" w:space="0" w:color="auto"/>
        <w:left w:val="none" w:sz="0" w:space="0" w:color="auto"/>
        <w:bottom w:val="none" w:sz="0" w:space="0" w:color="auto"/>
        <w:right w:val="none" w:sz="0" w:space="0" w:color="auto"/>
      </w:divBdr>
    </w:div>
    <w:div w:id="1208953211">
      <w:bodyDiv w:val="1"/>
      <w:marLeft w:val="0"/>
      <w:marRight w:val="0"/>
      <w:marTop w:val="0"/>
      <w:marBottom w:val="0"/>
      <w:divBdr>
        <w:top w:val="none" w:sz="0" w:space="0" w:color="auto"/>
        <w:left w:val="none" w:sz="0" w:space="0" w:color="auto"/>
        <w:bottom w:val="none" w:sz="0" w:space="0" w:color="auto"/>
        <w:right w:val="none" w:sz="0" w:space="0" w:color="auto"/>
      </w:divBdr>
    </w:div>
    <w:div w:id="1210343773">
      <w:bodyDiv w:val="1"/>
      <w:marLeft w:val="0"/>
      <w:marRight w:val="0"/>
      <w:marTop w:val="0"/>
      <w:marBottom w:val="0"/>
      <w:divBdr>
        <w:top w:val="none" w:sz="0" w:space="0" w:color="auto"/>
        <w:left w:val="none" w:sz="0" w:space="0" w:color="auto"/>
        <w:bottom w:val="none" w:sz="0" w:space="0" w:color="auto"/>
        <w:right w:val="none" w:sz="0" w:space="0" w:color="auto"/>
      </w:divBdr>
    </w:div>
    <w:div w:id="1210456696">
      <w:bodyDiv w:val="1"/>
      <w:marLeft w:val="0"/>
      <w:marRight w:val="0"/>
      <w:marTop w:val="0"/>
      <w:marBottom w:val="0"/>
      <w:divBdr>
        <w:top w:val="none" w:sz="0" w:space="0" w:color="auto"/>
        <w:left w:val="none" w:sz="0" w:space="0" w:color="auto"/>
        <w:bottom w:val="none" w:sz="0" w:space="0" w:color="auto"/>
        <w:right w:val="none" w:sz="0" w:space="0" w:color="auto"/>
      </w:divBdr>
    </w:div>
    <w:div w:id="1212426959">
      <w:bodyDiv w:val="1"/>
      <w:marLeft w:val="0"/>
      <w:marRight w:val="0"/>
      <w:marTop w:val="0"/>
      <w:marBottom w:val="0"/>
      <w:divBdr>
        <w:top w:val="none" w:sz="0" w:space="0" w:color="auto"/>
        <w:left w:val="none" w:sz="0" w:space="0" w:color="auto"/>
        <w:bottom w:val="none" w:sz="0" w:space="0" w:color="auto"/>
        <w:right w:val="none" w:sz="0" w:space="0" w:color="auto"/>
      </w:divBdr>
    </w:div>
    <w:div w:id="1213075115">
      <w:bodyDiv w:val="1"/>
      <w:marLeft w:val="0"/>
      <w:marRight w:val="0"/>
      <w:marTop w:val="0"/>
      <w:marBottom w:val="0"/>
      <w:divBdr>
        <w:top w:val="none" w:sz="0" w:space="0" w:color="auto"/>
        <w:left w:val="none" w:sz="0" w:space="0" w:color="auto"/>
        <w:bottom w:val="none" w:sz="0" w:space="0" w:color="auto"/>
        <w:right w:val="none" w:sz="0" w:space="0" w:color="auto"/>
      </w:divBdr>
    </w:div>
    <w:div w:id="1213347368">
      <w:bodyDiv w:val="1"/>
      <w:marLeft w:val="0"/>
      <w:marRight w:val="0"/>
      <w:marTop w:val="0"/>
      <w:marBottom w:val="0"/>
      <w:divBdr>
        <w:top w:val="none" w:sz="0" w:space="0" w:color="auto"/>
        <w:left w:val="none" w:sz="0" w:space="0" w:color="auto"/>
        <w:bottom w:val="none" w:sz="0" w:space="0" w:color="auto"/>
        <w:right w:val="none" w:sz="0" w:space="0" w:color="auto"/>
      </w:divBdr>
    </w:div>
    <w:div w:id="1213465402">
      <w:bodyDiv w:val="1"/>
      <w:marLeft w:val="0"/>
      <w:marRight w:val="0"/>
      <w:marTop w:val="0"/>
      <w:marBottom w:val="0"/>
      <w:divBdr>
        <w:top w:val="none" w:sz="0" w:space="0" w:color="auto"/>
        <w:left w:val="none" w:sz="0" w:space="0" w:color="auto"/>
        <w:bottom w:val="none" w:sz="0" w:space="0" w:color="auto"/>
        <w:right w:val="none" w:sz="0" w:space="0" w:color="auto"/>
      </w:divBdr>
    </w:div>
    <w:div w:id="1213539144">
      <w:bodyDiv w:val="1"/>
      <w:marLeft w:val="0"/>
      <w:marRight w:val="0"/>
      <w:marTop w:val="0"/>
      <w:marBottom w:val="0"/>
      <w:divBdr>
        <w:top w:val="none" w:sz="0" w:space="0" w:color="auto"/>
        <w:left w:val="none" w:sz="0" w:space="0" w:color="auto"/>
        <w:bottom w:val="none" w:sz="0" w:space="0" w:color="auto"/>
        <w:right w:val="none" w:sz="0" w:space="0" w:color="auto"/>
      </w:divBdr>
    </w:div>
    <w:div w:id="1214345640">
      <w:bodyDiv w:val="1"/>
      <w:marLeft w:val="0"/>
      <w:marRight w:val="0"/>
      <w:marTop w:val="0"/>
      <w:marBottom w:val="0"/>
      <w:divBdr>
        <w:top w:val="none" w:sz="0" w:space="0" w:color="auto"/>
        <w:left w:val="none" w:sz="0" w:space="0" w:color="auto"/>
        <w:bottom w:val="none" w:sz="0" w:space="0" w:color="auto"/>
        <w:right w:val="none" w:sz="0" w:space="0" w:color="auto"/>
      </w:divBdr>
    </w:div>
    <w:div w:id="1214467061">
      <w:bodyDiv w:val="1"/>
      <w:marLeft w:val="0"/>
      <w:marRight w:val="0"/>
      <w:marTop w:val="0"/>
      <w:marBottom w:val="0"/>
      <w:divBdr>
        <w:top w:val="none" w:sz="0" w:space="0" w:color="auto"/>
        <w:left w:val="none" w:sz="0" w:space="0" w:color="auto"/>
        <w:bottom w:val="none" w:sz="0" w:space="0" w:color="auto"/>
        <w:right w:val="none" w:sz="0" w:space="0" w:color="auto"/>
      </w:divBdr>
    </w:div>
    <w:div w:id="1214929474">
      <w:bodyDiv w:val="1"/>
      <w:marLeft w:val="0"/>
      <w:marRight w:val="0"/>
      <w:marTop w:val="0"/>
      <w:marBottom w:val="0"/>
      <w:divBdr>
        <w:top w:val="none" w:sz="0" w:space="0" w:color="auto"/>
        <w:left w:val="none" w:sz="0" w:space="0" w:color="auto"/>
        <w:bottom w:val="none" w:sz="0" w:space="0" w:color="auto"/>
        <w:right w:val="none" w:sz="0" w:space="0" w:color="auto"/>
      </w:divBdr>
    </w:div>
    <w:div w:id="1217934804">
      <w:bodyDiv w:val="1"/>
      <w:marLeft w:val="0"/>
      <w:marRight w:val="0"/>
      <w:marTop w:val="0"/>
      <w:marBottom w:val="0"/>
      <w:divBdr>
        <w:top w:val="none" w:sz="0" w:space="0" w:color="auto"/>
        <w:left w:val="none" w:sz="0" w:space="0" w:color="auto"/>
        <w:bottom w:val="none" w:sz="0" w:space="0" w:color="auto"/>
        <w:right w:val="none" w:sz="0" w:space="0" w:color="auto"/>
      </w:divBdr>
    </w:div>
    <w:div w:id="1224104074">
      <w:bodyDiv w:val="1"/>
      <w:marLeft w:val="0"/>
      <w:marRight w:val="0"/>
      <w:marTop w:val="0"/>
      <w:marBottom w:val="0"/>
      <w:divBdr>
        <w:top w:val="none" w:sz="0" w:space="0" w:color="auto"/>
        <w:left w:val="none" w:sz="0" w:space="0" w:color="auto"/>
        <w:bottom w:val="none" w:sz="0" w:space="0" w:color="auto"/>
        <w:right w:val="none" w:sz="0" w:space="0" w:color="auto"/>
      </w:divBdr>
    </w:div>
    <w:div w:id="1224490152">
      <w:bodyDiv w:val="1"/>
      <w:marLeft w:val="0"/>
      <w:marRight w:val="0"/>
      <w:marTop w:val="0"/>
      <w:marBottom w:val="0"/>
      <w:divBdr>
        <w:top w:val="none" w:sz="0" w:space="0" w:color="auto"/>
        <w:left w:val="none" w:sz="0" w:space="0" w:color="auto"/>
        <w:bottom w:val="none" w:sz="0" w:space="0" w:color="auto"/>
        <w:right w:val="none" w:sz="0" w:space="0" w:color="auto"/>
      </w:divBdr>
    </w:div>
    <w:div w:id="1224949190">
      <w:bodyDiv w:val="1"/>
      <w:marLeft w:val="0"/>
      <w:marRight w:val="0"/>
      <w:marTop w:val="0"/>
      <w:marBottom w:val="0"/>
      <w:divBdr>
        <w:top w:val="none" w:sz="0" w:space="0" w:color="auto"/>
        <w:left w:val="none" w:sz="0" w:space="0" w:color="auto"/>
        <w:bottom w:val="none" w:sz="0" w:space="0" w:color="auto"/>
        <w:right w:val="none" w:sz="0" w:space="0" w:color="auto"/>
      </w:divBdr>
    </w:div>
    <w:div w:id="1225525227">
      <w:bodyDiv w:val="1"/>
      <w:marLeft w:val="0"/>
      <w:marRight w:val="0"/>
      <w:marTop w:val="0"/>
      <w:marBottom w:val="0"/>
      <w:divBdr>
        <w:top w:val="none" w:sz="0" w:space="0" w:color="auto"/>
        <w:left w:val="none" w:sz="0" w:space="0" w:color="auto"/>
        <w:bottom w:val="none" w:sz="0" w:space="0" w:color="auto"/>
        <w:right w:val="none" w:sz="0" w:space="0" w:color="auto"/>
      </w:divBdr>
    </w:div>
    <w:div w:id="1227758626">
      <w:bodyDiv w:val="1"/>
      <w:marLeft w:val="0"/>
      <w:marRight w:val="0"/>
      <w:marTop w:val="0"/>
      <w:marBottom w:val="0"/>
      <w:divBdr>
        <w:top w:val="none" w:sz="0" w:space="0" w:color="auto"/>
        <w:left w:val="none" w:sz="0" w:space="0" w:color="auto"/>
        <w:bottom w:val="none" w:sz="0" w:space="0" w:color="auto"/>
        <w:right w:val="none" w:sz="0" w:space="0" w:color="auto"/>
      </w:divBdr>
    </w:div>
    <w:div w:id="1228765427">
      <w:bodyDiv w:val="1"/>
      <w:marLeft w:val="0"/>
      <w:marRight w:val="0"/>
      <w:marTop w:val="0"/>
      <w:marBottom w:val="0"/>
      <w:divBdr>
        <w:top w:val="none" w:sz="0" w:space="0" w:color="auto"/>
        <w:left w:val="none" w:sz="0" w:space="0" w:color="auto"/>
        <w:bottom w:val="none" w:sz="0" w:space="0" w:color="auto"/>
        <w:right w:val="none" w:sz="0" w:space="0" w:color="auto"/>
      </w:divBdr>
    </w:div>
    <w:div w:id="1231423104">
      <w:bodyDiv w:val="1"/>
      <w:marLeft w:val="0"/>
      <w:marRight w:val="0"/>
      <w:marTop w:val="0"/>
      <w:marBottom w:val="0"/>
      <w:divBdr>
        <w:top w:val="none" w:sz="0" w:space="0" w:color="auto"/>
        <w:left w:val="none" w:sz="0" w:space="0" w:color="auto"/>
        <w:bottom w:val="none" w:sz="0" w:space="0" w:color="auto"/>
        <w:right w:val="none" w:sz="0" w:space="0" w:color="auto"/>
      </w:divBdr>
    </w:div>
    <w:div w:id="1231499231">
      <w:bodyDiv w:val="1"/>
      <w:marLeft w:val="0"/>
      <w:marRight w:val="0"/>
      <w:marTop w:val="0"/>
      <w:marBottom w:val="0"/>
      <w:divBdr>
        <w:top w:val="none" w:sz="0" w:space="0" w:color="auto"/>
        <w:left w:val="none" w:sz="0" w:space="0" w:color="auto"/>
        <w:bottom w:val="none" w:sz="0" w:space="0" w:color="auto"/>
        <w:right w:val="none" w:sz="0" w:space="0" w:color="auto"/>
      </w:divBdr>
    </w:div>
    <w:div w:id="1233195968">
      <w:bodyDiv w:val="1"/>
      <w:marLeft w:val="0"/>
      <w:marRight w:val="0"/>
      <w:marTop w:val="0"/>
      <w:marBottom w:val="0"/>
      <w:divBdr>
        <w:top w:val="none" w:sz="0" w:space="0" w:color="auto"/>
        <w:left w:val="none" w:sz="0" w:space="0" w:color="auto"/>
        <w:bottom w:val="none" w:sz="0" w:space="0" w:color="auto"/>
        <w:right w:val="none" w:sz="0" w:space="0" w:color="auto"/>
      </w:divBdr>
    </w:div>
    <w:div w:id="1233350361">
      <w:bodyDiv w:val="1"/>
      <w:marLeft w:val="0"/>
      <w:marRight w:val="0"/>
      <w:marTop w:val="0"/>
      <w:marBottom w:val="0"/>
      <w:divBdr>
        <w:top w:val="none" w:sz="0" w:space="0" w:color="auto"/>
        <w:left w:val="none" w:sz="0" w:space="0" w:color="auto"/>
        <w:bottom w:val="none" w:sz="0" w:space="0" w:color="auto"/>
        <w:right w:val="none" w:sz="0" w:space="0" w:color="auto"/>
      </w:divBdr>
    </w:div>
    <w:div w:id="1233855773">
      <w:bodyDiv w:val="1"/>
      <w:marLeft w:val="0"/>
      <w:marRight w:val="0"/>
      <w:marTop w:val="0"/>
      <w:marBottom w:val="0"/>
      <w:divBdr>
        <w:top w:val="none" w:sz="0" w:space="0" w:color="auto"/>
        <w:left w:val="none" w:sz="0" w:space="0" w:color="auto"/>
        <w:bottom w:val="none" w:sz="0" w:space="0" w:color="auto"/>
        <w:right w:val="none" w:sz="0" w:space="0" w:color="auto"/>
      </w:divBdr>
    </w:div>
    <w:div w:id="1236546885">
      <w:bodyDiv w:val="1"/>
      <w:marLeft w:val="0"/>
      <w:marRight w:val="0"/>
      <w:marTop w:val="0"/>
      <w:marBottom w:val="0"/>
      <w:divBdr>
        <w:top w:val="none" w:sz="0" w:space="0" w:color="auto"/>
        <w:left w:val="none" w:sz="0" w:space="0" w:color="auto"/>
        <w:bottom w:val="none" w:sz="0" w:space="0" w:color="auto"/>
        <w:right w:val="none" w:sz="0" w:space="0" w:color="auto"/>
      </w:divBdr>
    </w:div>
    <w:div w:id="1237786510">
      <w:bodyDiv w:val="1"/>
      <w:marLeft w:val="0"/>
      <w:marRight w:val="0"/>
      <w:marTop w:val="0"/>
      <w:marBottom w:val="0"/>
      <w:divBdr>
        <w:top w:val="none" w:sz="0" w:space="0" w:color="auto"/>
        <w:left w:val="none" w:sz="0" w:space="0" w:color="auto"/>
        <w:bottom w:val="none" w:sz="0" w:space="0" w:color="auto"/>
        <w:right w:val="none" w:sz="0" w:space="0" w:color="auto"/>
      </w:divBdr>
    </w:div>
    <w:div w:id="1239903490">
      <w:bodyDiv w:val="1"/>
      <w:marLeft w:val="0"/>
      <w:marRight w:val="0"/>
      <w:marTop w:val="0"/>
      <w:marBottom w:val="0"/>
      <w:divBdr>
        <w:top w:val="none" w:sz="0" w:space="0" w:color="auto"/>
        <w:left w:val="none" w:sz="0" w:space="0" w:color="auto"/>
        <w:bottom w:val="none" w:sz="0" w:space="0" w:color="auto"/>
        <w:right w:val="none" w:sz="0" w:space="0" w:color="auto"/>
      </w:divBdr>
    </w:div>
    <w:div w:id="1242372153">
      <w:bodyDiv w:val="1"/>
      <w:marLeft w:val="0"/>
      <w:marRight w:val="0"/>
      <w:marTop w:val="0"/>
      <w:marBottom w:val="0"/>
      <w:divBdr>
        <w:top w:val="none" w:sz="0" w:space="0" w:color="auto"/>
        <w:left w:val="none" w:sz="0" w:space="0" w:color="auto"/>
        <w:bottom w:val="none" w:sz="0" w:space="0" w:color="auto"/>
        <w:right w:val="none" w:sz="0" w:space="0" w:color="auto"/>
      </w:divBdr>
    </w:div>
    <w:div w:id="1244606359">
      <w:bodyDiv w:val="1"/>
      <w:marLeft w:val="0"/>
      <w:marRight w:val="0"/>
      <w:marTop w:val="0"/>
      <w:marBottom w:val="0"/>
      <w:divBdr>
        <w:top w:val="none" w:sz="0" w:space="0" w:color="auto"/>
        <w:left w:val="none" w:sz="0" w:space="0" w:color="auto"/>
        <w:bottom w:val="none" w:sz="0" w:space="0" w:color="auto"/>
        <w:right w:val="none" w:sz="0" w:space="0" w:color="auto"/>
      </w:divBdr>
    </w:div>
    <w:div w:id="1244877529">
      <w:bodyDiv w:val="1"/>
      <w:marLeft w:val="0"/>
      <w:marRight w:val="0"/>
      <w:marTop w:val="0"/>
      <w:marBottom w:val="0"/>
      <w:divBdr>
        <w:top w:val="none" w:sz="0" w:space="0" w:color="auto"/>
        <w:left w:val="none" w:sz="0" w:space="0" w:color="auto"/>
        <w:bottom w:val="none" w:sz="0" w:space="0" w:color="auto"/>
        <w:right w:val="none" w:sz="0" w:space="0" w:color="auto"/>
      </w:divBdr>
    </w:div>
    <w:div w:id="1245606922">
      <w:bodyDiv w:val="1"/>
      <w:marLeft w:val="0"/>
      <w:marRight w:val="0"/>
      <w:marTop w:val="0"/>
      <w:marBottom w:val="0"/>
      <w:divBdr>
        <w:top w:val="none" w:sz="0" w:space="0" w:color="auto"/>
        <w:left w:val="none" w:sz="0" w:space="0" w:color="auto"/>
        <w:bottom w:val="none" w:sz="0" w:space="0" w:color="auto"/>
        <w:right w:val="none" w:sz="0" w:space="0" w:color="auto"/>
      </w:divBdr>
    </w:div>
    <w:div w:id="1248542426">
      <w:bodyDiv w:val="1"/>
      <w:marLeft w:val="0"/>
      <w:marRight w:val="0"/>
      <w:marTop w:val="0"/>
      <w:marBottom w:val="0"/>
      <w:divBdr>
        <w:top w:val="none" w:sz="0" w:space="0" w:color="auto"/>
        <w:left w:val="none" w:sz="0" w:space="0" w:color="auto"/>
        <w:bottom w:val="none" w:sz="0" w:space="0" w:color="auto"/>
        <w:right w:val="none" w:sz="0" w:space="0" w:color="auto"/>
      </w:divBdr>
    </w:div>
    <w:div w:id="1248614314">
      <w:bodyDiv w:val="1"/>
      <w:marLeft w:val="0"/>
      <w:marRight w:val="0"/>
      <w:marTop w:val="0"/>
      <w:marBottom w:val="0"/>
      <w:divBdr>
        <w:top w:val="none" w:sz="0" w:space="0" w:color="auto"/>
        <w:left w:val="none" w:sz="0" w:space="0" w:color="auto"/>
        <w:bottom w:val="none" w:sz="0" w:space="0" w:color="auto"/>
        <w:right w:val="none" w:sz="0" w:space="0" w:color="auto"/>
      </w:divBdr>
    </w:div>
    <w:div w:id="1250963305">
      <w:bodyDiv w:val="1"/>
      <w:marLeft w:val="0"/>
      <w:marRight w:val="0"/>
      <w:marTop w:val="0"/>
      <w:marBottom w:val="0"/>
      <w:divBdr>
        <w:top w:val="none" w:sz="0" w:space="0" w:color="auto"/>
        <w:left w:val="none" w:sz="0" w:space="0" w:color="auto"/>
        <w:bottom w:val="none" w:sz="0" w:space="0" w:color="auto"/>
        <w:right w:val="none" w:sz="0" w:space="0" w:color="auto"/>
      </w:divBdr>
    </w:div>
    <w:div w:id="1251045806">
      <w:bodyDiv w:val="1"/>
      <w:marLeft w:val="0"/>
      <w:marRight w:val="0"/>
      <w:marTop w:val="0"/>
      <w:marBottom w:val="0"/>
      <w:divBdr>
        <w:top w:val="none" w:sz="0" w:space="0" w:color="auto"/>
        <w:left w:val="none" w:sz="0" w:space="0" w:color="auto"/>
        <w:bottom w:val="none" w:sz="0" w:space="0" w:color="auto"/>
        <w:right w:val="none" w:sz="0" w:space="0" w:color="auto"/>
      </w:divBdr>
    </w:div>
    <w:div w:id="1252199998">
      <w:bodyDiv w:val="1"/>
      <w:marLeft w:val="0"/>
      <w:marRight w:val="0"/>
      <w:marTop w:val="0"/>
      <w:marBottom w:val="0"/>
      <w:divBdr>
        <w:top w:val="none" w:sz="0" w:space="0" w:color="auto"/>
        <w:left w:val="none" w:sz="0" w:space="0" w:color="auto"/>
        <w:bottom w:val="none" w:sz="0" w:space="0" w:color="auto"/>
        <w:right w:val="none" w:sz="0" w:space="0" w:color="auto"/>
      </w:divBdr>
    </w:div>
    <w:div w:id="1253735642">
      <w:bodyDiv w:val="1"/>
      <w:marLeft w:val="0"/>
      <w:marRight w:val="0"/>
      <w:marTop w:val="0"/>
      <w:marBottom w:val="0"/>
      <w:divBdr>
        <w:top w:val="none" w:sz="0" w:space="0" w:color="auto"/>
        <w:left w:val="none" w:sz="0" w:space="0" w:color="auto"/>
        <w:bottom w:val="none" w:sz="0" w:space="0" w:color="auto"/>
        <w:right w:val="none" w:sz="0" w:space="0" w:color="auto"/>
      </w:divBdr>
    </w:div>
    <w:div w:id="1253972742">
      <w:bodyDiv w:val="1"/>
      <w:marLeft w:val="0"/>
      <w:marRight w:val="0"/>
      <w:marTop w:val="0"/>
      <w:marBottom w:val="0"/>
      <w:divBdr>
        <w:top w:val="none" w:sz="0" w:space="0" w:color="auto"/>
        <w:left w:val="none" w:sz="0" w:space="0" w:color="auto"/>
        <w:bottom w:val="none" w:sz="0" w:space="0" w:color="auto"/>
        <w:right w:val="none" w:sz="0" w:space="0" w:color="auto"/>
      </w:divBdr>
    </w:div>
    <w:div w:id="1254128457">
      <w:bodyDiv w:val="1"/>
      <w:marLeft w:val="0"/>
      <w:marRight w:val="0"/>
      <w:marTop w:val="0"/>
      <w:marBottom w:val="0"/>
      <w:divBdr>
        <w:top w:val="none" w:sz="0" w:space="0" w:color="auto"/>
        <w:left w:val="none" w:sz="0" w:space="0" w:color="auto"/>
        <w:bottom w:val="none" w:sz="0" w:space="0" w:color="auto"/>
        <w:right w:val="none" w:sz="0" w:space="0" w:color="auto"/>
      </w:divBdr>
    </w:div>
    <w:div w:id="1254784808">
      <w:bodyDiv w:val="1"/>
      <w:marLeft w:val="0"/>
      <w:marRight w:val="0"/>
      <w:marTop w:val="0"/>
      <w:marBottom w:val="0"/>
      <w:divBdr>
        <w:top w:val="none" w:sz="0" w:space="0" w:color="auto"/>
        <w:left w:val="none" w:sz="0" w:space="0" w:color="auto"/>
        <w:bottom w:val="none" w:sz="0" w:space="0" w:color="auto"/>
        <w:right w:val="none" w:sz="0" w:space="0" w:color="auto"/>
      </w:divBdr>
    </w:div>
    <w:div w:id="1256405519">
      <w:bodyDiv w:val="1"/>
      <w:marLeft w:val="0"/>
      <w:marRight w:val="0"/>
      <w:marTop w:val="0"/>
      <w:marBottom w:val="0"/>
      <w:divBdr>
        <w:top w:val="none" w:sz="0" w:space="0" w:color="auto"/>
        <w:left w:val="none" w:sz="0" w:space="0" w:color="auto"/>
        <w:bottom w:val="none" w:sz="0" w:space="0" w:color="auto"/>
        <w:right w:val="none" w:sz="0" w:space="0" w:color="auto"/>
      </w:divBdr>
    </w:div>
    <w:div w:id="1257396477">
      <w:bodyDiv w:val="1"/>
      <w:marLeft w:val="0"/>
      <w:marRight w:val="0"/>
      <w:marTop w:val="0"/>
      <w:marBottom w:val="0"/>
      <w:divBdr>
        <w:top w:val="none" w:sz="0" w:space="0" w:color="auto"/>
        <w:left w:val="none" w:sz="0" w:space="0" w:color="auto"/>
        <w:bottom w:val="none" w:sz="0" w:space="0" w:color="auto"/>
        <w:right w:val="none" w:sz="0" w:space="0" w:color="auto"/>
      </w:divBdr>
    </w:div>
    <w:div w:id="1258126807">
      <w:bodyDiv w:val="1"/>
      <w:marLeft w:val="0"/>
      <w:marRight w:val="0"/>
      <w:marTop w:val="0"/>
      <w:marBottom w:val="0"/>
      <w:divBdr>
        <w:top w:val="none" w:sz="0" w:space="0" w:color="auto"/>
        <w:left w:val="none" w:sz="0" w:space="0" w:color="auto"/>
        <w:bottom w:val="none" w:sz="0" w:space="0" w:color="auto"/>
        <w:right w:val="none" w:sz="0" w:space="0" w:color="auto"/>
      </w:divBdr>
    </w:div>
    <w:div w:id="1258520018">
      <w:bodyDiv w:val="1"/>
      <w:marLeft w:val="0"/>
      <w:marRight w:val="0"/>
      <w:marTop w:val="0"/>
      <w:marBottom w:val="0"/>
      <w:divBdr>
        <w:top w:val="none" w:sz="0" w:space="0" w:color="auto"/>
        <w:left w:val="none" w:sz="0" w:space="0" w:color="auto"/>
        <w:bottom w:val="none" w:sz="0" w:space="0" w:color="auto"/>
        <w:right w:val="none" w:sz="0" w:space="0" w:color="auto"/>
      </w:divBdr>
    </w:div>
    <w:div w:id="1259211441">
      <w:bodyDiv w:val="1"/>
      <w:marLeft w:val="0"/>
      <w:marRight w:val="0"/>
      <w:marTop w:val="0"/>
      <w:marBottom w:val="0"/>
      <w:divBdr>
        <w:top w:val="none" w:sz="0" w:space="0" w:color="auto"/>
        <w:left w:val="none" w:sz="0" w:space="0" w:color="auto"/>
        <w:bottom w:val="none" w:sz="0" w:space="0" w:color="auto"/>
        <w:right w:val="none" w:sz="0" w:space="0" w:color="auto"/>
      </w:divBdr>
    </w:div>
    <w:div w:id="1260212247">
      <w:bodyDiv w:val="1"/>
      <w:marLeft w:val="0"/>
      <w:marRight w:val="0"/>
      <w:marTop w:val="0"/>
      <w:marBottom w:val="0"/>
      <w:divBdr>
        <w:top w:val="none" w:sz="0" w:space="0" w:color="auto"/>
        <w:left w:val="none" w:sz="0" w:space="0" w:color="auto"/>
        <w:bottom w:val="none" w:sz="0" w:space="0" w:color="auto"/>
        <w:right w:val="none" w:sz="0" w:space="0" w:color="auto"/>
      </w:divBdr>
    </w:div>
    <w:div w:id="1262179915">
      <w:bodyDiv w:val="1"/>
      <w:marLeft w:val="0"/>
      <w:marRight w:val="0"/>
      <w:marTop w:val="0"/>
      <w:marBottom w:val="0"/>
      <w:divBdr>
        <w:top w:val="none" w:sz="0" w:space="0" w:color="auto"/>
        <w:left w:val="none" w:sz="0" w:space="0" w:color="auto"/>
        <w:bottom w:val="none" w:sz="0" w:space="0" w:color="auto"/>
        <w:right w:val="none" w:sz="0" w:space="0" w:color="auto"/>
      </w:divBdr>
    </w:div>
    <w:div w:id="1262953811">
      <w:bodyDiv w:val="1"/>
      <w:marLeft w:val="0"/>
      <w:marRight w:val="0"/>
      <w:marTop w:val="0"/>
      <w:marBottom w:val="0"/>
      <w:divBdr>
        <w:top w:val="none" w:sz="0" w:space="0" w:color="auto"/>
        <w:left w:val="none" w:sz="0" w:space="0" w:color="auto"/>
        <w:bottom w:val="none" w:sz="0" w:space="0" w:color="auto"/>
        <w:right w:val="none" w:sz="0" w:space="0" w:color="auto"/>
      </w:divBdr>
    </w:div>
    <w:div w:id="1265454026">
      <w:bodyDiv w:val="1"/>
      <w:marLeft w:val="0"/>
      <w:marRight w:val="0"/>
      <w:marTop w:val="0"/>
      <w:marBottom w:val="0"/>
      <w:divBdr>
        <w:top w:val="none" w:sz="0" w:space="0" w:color="auto"/>
        <w:left w:val="none" w:sz="0" w:space="0" w:color="auto"/>
        <w:bottom w:val="none" w:sz="0" w:space="0" w:color="auto"/>
        <w:right w:val="none" w:sz="0" w:space="0" w:color="auto"/>
      </w:divBdr>
    </w:div>
    <w:div w:id="1265500706">
      <w:bodyDiv w:val="1"/>
      <w:marLeft w:val="0"/>
      <w:marRight w:val="0"/>
      <w:marTop w:val="0"/>
      <w:marBottom w:val="0"/>
      <w:divBdr>
        <w:top w:val="none" w:sz="0" w:space="0" w:color="auto"/>
        <w:left w:val="none" w:sz="0" w:space="0" w:color="auto"/>
        <w:bottom w:val="none" w:sz="0" w:space="0" w:color="auto"/>
        <w:right w:val="none" w:sz="0" w:space="0" w:color="auto"/>
      </w:divBdr>
    </w:div>
    <w:div w:id="1266037652">
      <w:bodyDiv w:val="1"/>
      <w:marLeft w:val="0"/>
      <w:marRight w:val="0"/>
      <w:marTop w:val="0"/>
      <w:marBottom w:val="0"/>
      <w:divBdr>
        <w:top w:val="none" w:sz="0" w:space="0" w:color="auto"/>
        <w:left w:val="none" w:sz="0" w:space="0" w:color="auto"/>
        <w:bottom w:val="none" w:sz="0" w:space="0" w:color="auto"/>
        <w:right w:val="none" w:sz="0" w:space="0" w:color="auto"/>
      </w:divBdr>
    </w:div>
    <w:div w:id="1266235563">
      <w:bodyDiv w:val="1"/>
      <w:marLeft w:val="0"/>
      <w:marRight w:val="0"/>
      <w:marTop w:val="0"/>
      <w:marBottom w:val="0"/>
      <w:divBdr>
        <w:top w:val="none" w:sz="0" w:space="0" w:color="auto"/>
        <w:left w:val="none" w:sz="0" w:space="0" w:color="auto"/>
        <w:bottom w:val="none" w:sz="0" w:space="0" w:color="auto"/>
        <w:right w:val="none" w:sz="0" w:space="0" w:color="auto"/>
      </w:divBdr>
    </w:div>
    <w:div w:id="1267084202">
      <w:bodyDiv w:val="1"/>
      <w:marLeft w:val="0"/>
      <w:marRight w:val="0"/>
      <w:marTop w:val="0"/>
      <w:marBottom w:val="0"/>
      <w:divBdr>
        <w:top w:val="none" w:sz="0" w:space="0" w:color="auto"/>
        <w:left w:val="none" w:sz="0" w:space="0" w:color="auto"/>
        <w:bottom w:val="none" w:sz="0" w:space="0" w:color="auto"/>
        <w:right w:val="none" w:sz="0" w:space="0" w:color="auto"/>
      </w:divBdr>
    </w:div>
    <w:div w:id="1267273289">
      <w:bodyDiv w:val="1"/>
      <w:marLeft w:val="0"/>
      <w:marRight w:val="0"/>
      <w:marTop w:val="0"/>
      <w:marBottom w:val="0"/>
      <w:divBdr>
        <w:top w:val="none" w:sz="0" w:space="0" w:color="auto"/>
        <w:left w:val="none" w:sz="0" w:space="0" w:color="auto"/>
        <w:bottom w:val="none" w:sz="0" w:space="0" w:color="auto"/>
        <w:right w:val="none" w:sz="0" w:space="0" w:color="auto"/>
      </w:divBdr>
    </w:div>
    <w:div w:id="1268076762">
      <w:bodyDiv w:val="1"/>
      <w:marLeft w:val="0"/>
      <w:marRight w:val="0"/>
      <w:marTop w:val="0"/>
      <w:marBottom w:val="0"/>
      <w:divBdr>
        <w:top w:val="none" w:sz="0" w:space="0" w:color="auto"/>
        <w:left w:val="none" w:sz="0" w:space="0" w:color="auto"/>
        <w:bottom w:val="none" w:sz="0" w:space="0" w:color="auto"/>
        <w:right w:val="none" w:sz="0" w:space="0" w:color="auto"/>
      </w:divBdr>
    </w:div>
    <w:div w:id="1269508436">
      <w:bodyDiv w:val="1"/>
      <w:marLeft w:val="0"/>
      <w:marRight w:val="0"/>
      <w:marTop w:val="0"/>
      <w:marBottom w:val="0"/>
      <w:divBdr>
        <w:top w:val="none" w:sz="0" w:space="0" w:color="auto"/>
        <w:left w:val="none" w:sz="0" w:space="0" w:color="auto"/>
        <w:bottom w:val="none" w:sz="0" w:space="0" w:color="auto"/>
        <w:right w:val="none" w:sz="0" w:space="0" w:color="auto"/>
      </w:divBdr>
    </w:div>
    <w:div w:id="1273169543">
      <w:bodyDiv w:val="1"/>
      <w:marLeft w:val="0"/>
      <w:marRight w:val="0"/>
      <w:marTop w:val="0"/>
      <w:marBottom w:val="0"/>
      <w:divBdr>
        <w:top w:val="none" w:sz="0" w:space="0" w:color="auto"/>
        <w:left w:val="none" w:sz="0" w:space="0" w:color="auto"/>
        <w:bottom w:val="none" w:sz="0" w:space="0" w:color="auto"/>
        <w:right w:val="none" w:sz="0" w:space="0" w:color="auto"/>
      </w:divBdr>
    </w:div>
    <w:div w:id="1274828084">
      <w:bodyDiv w:val="1"/>
      <w:marLeft w:val="0"/>
      <w:marRight w:val="0"/>
      <w:marTop w:val="0"/>
      <w:marBottom w:val="0"/>
      <w:divBdr>
        <w:top w:val="none" w:sz="0" w:space="0" w:color="auto"/>
        <w:left w:val="none" w:sz="0" w:space="0" w:color="auto"/>
        <w:bottom w:val="none" w:sz="0" w:space="0" w:color="auto"/>
        <w:right w:val="none" w:sz="0" w:space="0" w:color="auto"/>
      </w:divBdr>
    </w:div>
    <w:div w:id="1275527250">
      <w:bodyDiv w:val="1"/>
      <w:marLeft w:val="0"/>
      <w:marRight w:val="0"/>
      <w:marTop w:val="0"/>
      <w:marBottom w:val="0"/>
      <w:divBdr>
        <w:top w:val="none" w:sz="0" w:space="0" w:color="auto"/>
        <w:left w:val="none" w:sz="0" w:space="0" w:color="auto"/>
        <w:bottom w:val="none" w:sz="0" w:space="0" w:color="auto"/>
        <w:right w:val="none" w:sz="0" w:space="0" w:color="auto"/>
      </w:divBdr>
    </w:div>
    <w:div w:id="1275795697">
      <w:bodyDiv w:val="1"/>
      <w:marLeft w:val="0"/>
      <w:marRight w:val="0"/>
      <w:marTop w:val="0"/>
      <w:marBottom w:val="0"/>
      <w:divBdr>
        <w:top w:val="none" w:sz="0" w:space="0" w:color="auto"/>
        <w:left w:val="none" w:sz="0" w:space="0" w:color="auto"/>
        <w:bottom w:val="none" w:sz="0" w:space="0" w:color="auto"/>
        <w:right w:val="none" w:sz="0" w:space="0" w:color="auto"/>
      </w:divBdr>
    </w:div>
    <w:div w:id="1279028179">
      <w:bodyDiv w:val="1"/>
      <w:marLeft w:val="0"/>
      <w:marRight w:val="0"/>
      <w:marTop w:val="0"/>
      <w:marBottom w:val="0"/>
      <w:divBdr>
        <w:top w:val="none" w:sz="0" w:space="0" w:color="auto"/>
        <w:left w:val="none" w:sz="0" w:space="0" w:color="auto"/>
        <w:bottom w:val="none" w:sz="0" w:space="0" w:color="auto"/>
        <w:right w:val="none" w:sz="0" w:space="0" w:color="auto"/>
      </w:divBdr>
    </w:div>
    <w:div w:id="1280264365">
      <w:bodyDiv w:val="1"/>
      <w:marLeft w:val="0"/>
      <w:marRight w:val="0"/>
      <w:marTop w:val="0"/>
      <w:marBottom w:val="0"/>
      <w:divBdr>
        <w:top w:val="none" w:sz="0" w:space="0" w:color="auto"/>
        <w:left w:val="none" w:sz="0" w:space="0" w:color="auto"/>
        <w:bottom w:val="none" w:sz="0" w:space="0" w:color="auto"/>
        <w:right w:val="none" w:sz="0" w:space="0" w:color="auto"/>
      </w:divBdr>
    </w:div>
    <w:div w:id="1281575381">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3999408">
      <w:bodyDiv w:val="1"/>
      <w:marLeft w:val="0"/>
      <w:marRight w:val="0"/>
      <w:marTop w:val="0"/>
      <w:marBottom w:val="0"/>
      <w:divBdr>
        <w:top w:val="none" w:sz="0" w:space="0" w:color="auto"/>
        <w:left w:val="none" w:sz="0" w:space="0" w:color="auto"/>
        <w:bottom w:val="none" w:sz="0" w:space="0" w:color="auto"/>
        <w:right w:val="none" w:sz="0" w:space="0" w:color="auto"/>
      </w:divBdr>
    </w:div>
    <w:div w:id="1284113795">
      <w:bodyDiv w:val="1"/>
      <w:marLeft w:val="0"/>
      <w:marRight w:val="0"/>
      <w:marTop w:val="0"/>
      <w:marBottom w:val="0"/>
      <w:divBdr>
        <w:top w:val="none" w:sz="0" w:space="0" w:color="auto"/>
        <w:left w:val="none" w:sz="0" w:space="0" w:color="auto"/>
        <w:bottom w:val="none" w:sz="0" w:space="0" w:color="auto"/>
        <w:right w:val="none" w:sz="0" w:space="0" w:color="auto"/>
      </w:divBdr>
    </w:div>
    <w:div w:id="1284339170">
      <w:bodyDiv w:val="1"/>
      <w:marLeft w:val="0"/>
      <w:marRight w:val="0"/>
      <w:marTop w:val="0"/>
      <w:marBottom w:val="0"/>
      <w:divBdr>
        <w:top w:val="none" w:sz="0" w:space="0" w:color="auto"/>
        <w:left w:val="none" w:sz="0" w:space="0" w:color="auto"/>
        <w:bottom w:val="none" w:sz="0" w:space="0" w:color="auto"/>
        <w:right w:val="none" w:sz="0" w:space="0" w:color="auto"/>
      </w:divBdr>
    </w:div>
    <w:div w:id="1286933470">
      <w:bodyDiv w:val="1"/>
      <w:marLeft w:val="0"/>
      <w:marRight w:val="0"/>
      <w:marTop w:val="0"/>
      <w:marBottom w:val="0"/>
      <w:divBdr>
        <w:top w:val="none" w:sz="0" w:space="0" w:color="auto"/>
        <w:left w:val="none" w:sz="0" w:space="0" w:color="auto"/>
        <w:bottom w:val="none" w:sz="0" w:space="0" w:color="auto"/>
        <w:right w:val="none" w:sz="0" w:space="0" w:color="auto"/>
      </w:divBdr>
    </w:div>
    <w:div w:id="1287077404">
      <w:bodyDiv w:val="1"/>
      <w:marLeft w:val="0"/>
      <w:marRight w:val="0"/>
      <w:marTop w:val="0"/>
      <w:marBottom w:val="0"/>
      <w:divBdr>
        <w:top w:val="none" w:sz="0" w:space="0" w:color="auto"/>
        <w:left w:val="none" w:sz="0" w:space="0" w:color="auto"/>
        <w:bottom w:val="none" w:sz="0" w:space="0" w:color="auto"/>
        <w:right w:val="none" w:sz="0" w:space="0" w:color="auto"/>
      </w:divBdr>
    </w:div>
    <w:div w:id="1288589546">
      <w:bodyDiv w:val="1"/>
      <w:marLeft w:val="0"/>
      <w:marRight w:val="0"/>
      <w:marTop w:val="0"/>
      <w:marBottom w:val="0"/>
      <w:divBdr>
        <w:top w:val="none" w:sz="0" w:space="0" w:color="auto"/>
        <w:left w:val="none" w:sz="0" w:space="0" w:color="auto"/>
        <w:bottom w:val="none" w:sz="0" w:space="0" w:color="auto"/>
        <w:right w:val="none" w:sz="0" w:space="0" w:color="auto"/>
      </w:divBdr>
    </w:div>
    <w:div w:id="1288925692">
      <w:bodyDiv w:val="1"/>
      <w:marLeft w:val="0"/>
      <w:marRight w:val="0"/>
      <w:marTop w:val="0"/>
      <w:marBottom w:val="0"/>
      <w:divBdr>
        <w:top w:val="none" w:sz="0" w:space="0" w:color="auto"/>
        <w:left w:val="none" w:sz="0" w:space="0" w:color="auto"/>
        <w:bottom w:val="none" w:sz="0" w:space="0" w:color="auto"/>
        <w:right w:val="none" w:sz="0" w:space="0" w:color="auto"/>
      </w:divBdr>
    </w:div>
    <w:div w:id="1290624610">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294218589">
      <w:bodyDiv w:val="1"/>
      <w:marLeft w:val="0"/>
      <w:marRight w:val="0"/>
      <w:marTop w:val="0"/>
      <w:marBottom w:val="0"/>
      <w:divBdr>
        <w:top w:val="none" w:sz="0" w:space="0" w:color="auto"/>
        <w:left w:val="none" w:sz="0" w:space="0" w:color="auto"/>
        <w:bottom w:val="none" w:sz="0" w:space="0" w:color="auto"/>
        <w:right w:val="none" w:sz="0" w:space="0" w:color="auto"/>
      </w:divBdr>
    </w:div>
    <w:div w:id="1294677065">
      <w:bodyDiv w:val="1"/>
      <w:marLeft w:val="0"/>
      <w:marRight w:val="0"/>
      <w:marTop w:val="0"/>
      <w:marBottom w:val="0"/>
      <w:divBdr>
        <w:top w:val="none" w:sz="0" w:space="0" w:color="auto"/>
        <w:left w:val="none" w:sz="0" w:space="0" w:color="auto"/>
        <w:bottom w:val="none" w:sz="0" w:space="0" w:color="auto"/>
        <w:right w:val="none" w:sz="0" w:space="0" w:color="auto"/>
      </w:divBdr>
    </w:div>
    <w:div w:id="1294942945">
      <w:bodyDiv w:val="1"/>
      <w:marLeft w:val="0"/>
      <w:marRight w:val="0"/>
      <w:marTop w:val="0"/>
      <w:marBottom w:val="0"/>
      <w:divBdr>
        <w:top w:val="none" w:sz="0" w:space="0" w:color="auto"/>
        <w:left w:val="none" w:sz="0" w:space="0" w:color="auto"/>
        <w:bottom w:val="none" w:sz="0" w:space="0" w:color="auto"/>
        <w:right w:val="none" w:sz="0" w:space="0" w:color="auto"/>
      </w:divBdr>
    </w:div>
    <w:div w:id="1295019860">
      <w:bodyDiv w:val="1"/>
      <w:marLeft w:val="0"/>
      <w:marRight w:val="0"/>
      <w:marTop w:val="0"/>
      <w:marBottom w:val="0"/>
      <w:divBdr>
        <w:top w:val="none" w:sz="0" w:space="0" w:color="auto"/>
        <w:left w:val="none" w:sz="0" w:space="0" w:color="auto"/>
        <w:bottom w:val="none" w:sz="0" w:space="0" w:color="auto"/>
        <w:right w:val="none" w:sz="0" w:space="0" w:color="auto"/>
      </w:divBdr>
    </w:div>
    <w:div w:id="1295482568">
      <w:bodyDiv w:val="1"/>
      <w:marLeft w:val="0"/>
      <w:marRight w:val="0"/>
      <w:marTop w:val="0"/>
      <w:marBottom w:val="0"/>
      <w:divBdr>
        <w:top w:val="none" w:sz="0" w:space="0" w:color="auto"/>
        <w:left w:val="none" w:sz="0" w:space="0" w:color="auto"/>
        <w:bottom w:val="none" w:sz="0" w:space="0" w:color="auto"/>
        <w:right w:val="none" w:sz="0" w:space="0" w:color="auto"/>
      </w:divBdr>
    </w:div>
    <w:div w:id="1298531706">
      <w:bodyDiv w:val="1"/>
      <w:marLeft w:val="0"/>
      <w:marRight w:val="0"/>
      <w:marTop w:val="0"/>
      <w:marBottom w:val="0"/>
      <w:divBdr>
        <w:top w:val="none" w:sz="0" w:space="0" w:color="auto"/>
        <w:left w:val="none" w:sz="0" w:space="0" w:color="auto"/>
        <w:bottom w:val="none" w:sz="0" w:space="0" w:color="auto"/>
        <w:right w:val="none" w:sz="0" w:space="0" w:color="auto"/>
      </w:divBdr>
    </w:div>
    <w:div w:id="1300260413">
      <w:bodyDiv w:val="1"/>
      <w:marLeft w:val="0"/>
      <w:marRight w:val="0"/>
      <w:marTop w:val="0"/>
      <w:marBottom w:val="0"/>
      <w:divBdr>
        <w:top w:val="none" w:sz="0" w:space="0" w:color="auto"/>
        <w:left w:val="none" w:sz="0" w:space="0" w:color="auto"/>
        <w:bottom w:val="none" w:sz="0" w:space="0" w:color="auto"/>
        <w:right w:val="none" w:sz="0" w:space="0" w:color="auto"/>
      </w:divBdr>
    </w:div>
    <w:div w:id="1300454584">
      <w:bodyDiv w:val="1"/>
      <w:marLeft w:val="0"/>
      <w:marRight w:val="0"/>
      <w:marTop w:val="0"/>
      <w:marBottom w:val="0"/>
      <w:divBdr>
        <w:top w:val="none" w:sz="0" w:space="0" w:color="auto"/>
        <w:left w:val="none" w:sz="0" w:space="0" w:color="auto"/>
        <w:bottom w:val="none" w:sz="0" w:space="0" w:color="auto"/>
        <w:right w:val="none" w:sz="0" w:space="0" w:color="auto"/>
      </w:divBdr>
    </w:div>
    <w:div w:id="1304045689">
      <w:bodyDiv w:val="1"/>
      <w:marLeft w:val="0"/>
      <w:marRight w:val="0"/>
      <w:marTop w:val="0"/>
      <w:marBottom w:val="0"/>
      <w:divBdr>
        <w:top w:val="none" w:sz="0" w:space="0" w:color="auto"/>
        <w:left w:val="none" w:sz="0" w:space="0" w:color="auto"/>
        <w:bottom w:val="none" w:sz="0" w:space="0" w:color="auto"/>
        <w:right w:val="none" w:sz="0" w:space="0" w:color="auto"/>
      </w:divBdr>
    </w:div>
    <w:div w:id="1305621674">
      <w:bodyDiv w:val="1"/>
      <w:marLeft w:val="0"/>
      <w:marRight w:val="0"/>
      <w:marTop w:val="0"/>
      <w:marBottom w:val="0"/>
      <w:divBdr>
        <w:top w:val="none" w:sz="0" w:space="0" w:color="auto"/>
        <w:left w:val="none" w:sz="0" w:space="0" w:color="auto"/>
        <w:bottom w:val="none" w:sz="0" w:space="0" w:color="auto"/>
        <w:right w:val="none" w:sz="0" w:space="0" w:color="auto"/>
      </w:divBdr>
    </w:div>
    <w:div w:id="1306163285">
      <w:bodyDiv w:val="1"/>
      <w:marLeft w:val="0"/>
      <w:marRight w:val="0"/>
      <w:marTop w:val="0"/>
      <w:marBottom w:val="0"/>
      <w:divBdr>
        <w:top w:val="none" w:sz="0" w:space="0" w:color="auto"/>
        <w:left w:val="none" w:sz="0" w:space="0" w:color="auto"/>
        <w:bottom w:val="none" w:sz="0" w:space="0" w:color="auto"/>
        <w:right w:val="none" w:sz="0" w:space="0" w:color="auto"/>
      </w:divBdr>
    </w:div>
    <w:div w:id="1306667713">
      <w:bodyDiv w:val="1"/>
      <w:marLeft w:val="0"/>
      <w:marRight w:val="0"/>
      <w:marTop w:val="0"/>
      <w:marBottom w:val="0"/>
      <w:divBdr>
        <w:top w:val="none" w:sz="0" w:space="0" w:color="auto"/>
        <w:left w:val="none" w:sz="0" w:space="0" w:color="auto"/>
        <w:bottom w:val="none" w:sz="0" w:space="0" w:color="auto"/>
        <w:right w:val="none" w:sz="0" w:space="0" w:color="auto"/>
      </w:divBdr>
    </w:div>
    <w:div w:id="1307852371">
      <w:bodyDiv w:val="1"/>
      <w:marLeft w:val="0"/>
      <w:marRight w:val="0"/>
      <w:marTop w:val="0"/>
      <w:marBottom w:val="0"/>
      <w:divBdr>
        <w:top w:val="none" w:sz="0" w:space="0" w:color="auto"/>
        <w:left w:val="none" w:sz="0" w:space="0" w:color="auto"/>
        <w:bottom w:val="none" w:sz="0" w:space="0" w:color="auto"/>
        <w:right w:val="none" w:sz="0" w:space="0" w:color="auto"/>
      </w:divBdr>
    </w:div>
    <w:div w:id="1308392025">
      <w:bodyDiv w:val="1"/>
      <w:marLeft w:val="0"/>
      <w:marRight w:val="0"/>
      <w:marTop w:val="0"/>
      <w:marBottom w:val="0"/>
      <w:divBdr>
        <w:top w:val="none" w:sz="0" w:space="0" w:color="auto"/>
        <w:left w:val="none" w:sz="0" w:space="0" w:color="auto"/>
        <w:bottom w:val="none" w:sz="0" w:space="0" w:color="auto"/>
        <w:right w:val="none" w:sz="0" w:space="0" w:color="auto"/>
      </w:divBdr>
    </w:div>
    <w:div w:id="1310013735">
      <w:bodyDiv w:val="1"/>
      <w:marLeft w:val="0"/>
      <w:marRight w:val="0"/>
      <w:marTop w:val="0"/>
      <w:marBottom w:val="0"/>
      <w:divBdr>
        <w:top w:val="none" w:sz="0" w:space="0" w:color="auto"/>
        <w:left w:val="none" w:sz="0" w:space="0" w:color="auto"/>
        <w:bottom w:val="none" w:sz="0" w:space="0" w:color="auto"/>
        <w:right w:val="none" w:sz="0" w:space="0" w:color="auto"/>
      </w:divBdr>
    </w:div>
    <w:div w:id="1310403082">
      <w:bodyDiv w:val="1"/>
      <w:marLeft w:val="0"/>
      <w:marRight w:val="0"/>
      <w:marTop w:val="0"/>
      <w:marBottom w:val="0"/>
      <w:divBdr>
        <w:top w:val="none" w:sz="0" w:space="0" w:color="auto"/>
        <w:left w:val="none" w:sz="0" w:space="0" w:color="auto"/>
        <w:bottom w:val="none" w:sz="0" w:space="0" w:color="auto"/>
        <w:right w:val="none" w:sz="0" w:space="0" w:color="auto"/>
      </w:divBdr>
    </w:div>
    <w:div w:id="1310674885">
      <w:bodyDiv w:val="1"/>
      <w:marLeft w:val="0"/>
      <w:marRight w:val="0"/>
      <w:marTop w:val="0"/>
      <w:marBottom w:val="0"/>
      <w:divBdr>
        <w:top w:val="none" w:sz="0" w:space="0" w:color="auto"/>
        <w:left w:val="none" w:sz="0" w:space="0" w:color="auto"/>
        <w:bottom w:val="none" w:sz="0" w:space="0" w:color="auto"/>
        <w:right w:val="none" w:sz="0" w:space="0" w:color="auto"/>
      </w:divBdr>
    </w:div>
    <w:div w:id="1311128453">
      <w:bodyDiv w:val="1"/>
      <w:marLeft w:val="0"/>
      <w:marRight w:val="0"/>
      <w:marTop w:val="0"/>
      <w:marBottom w:val="0"/>
      <w:divBdr>
        <w:top w:val="none" w:sz="0" w:space="0" w:color="auto"/>
        <w:left w:val="none" w:sz="0" w:space="0" w:color="auto"/>
        <w:bottom w:val="none" w:sz="0" w:space="0" w:color="auto"/>
        <w:right w:val="none" w:sz="0" w:space="0" w:color="auto"/>
      </w:divBdr>
    </w:div>
    <w:div w:id="1312562132">
      <w:bodyDiv w:val="1"/>
      <w:marLeft w:val="0"/>
      <w:marRight w:val="0"/>
      <w:marTop w:val="0"/>
      <w:marBottom w:val="0"/>
      <w:divBdr>
        <w:top w:val="none" w:sz="0" w:space="0" w:color="auto"/>
        <w:left w:val="none" w:sz="0" w:space="0" w:color="auto"/>
        <w:bottom w:val="none" w:sz="0" w:space="0" w:color="auto"/>
        <w:right w:val="none" w:sz="0" w:space="0" w:color="auto"/>
      </w:divBdr>
    </w:div>
    <w:div w:id="1312757328">
      <w:bodyDiv w:val="1"/>
      <w:marLeft w:val="0"/>
      <w:marRight w:val="0"/>
      <w:marTop w:val="0"/>
      <w:marBottom w:val="0"/>
      <w:divBdr>
        <w:top w:val="none" w:sz="0" w:space="0" w:color="auto"/>
        <w:left w:val="none" w:sz="0" w:space="0" w:color="auto"/>
        <w:bottom w:val="none" w:sz="0" w:space="0" w:color="auto"/>
        <w:right w:val="none" w:sz="0" w:space="0" w:color="auto"/>
      </w:divBdr>
    </w:div>
    <w:div w:id="1312901659">
      <w:bodyDiv w:val="1"/>
      <w:marLeft w:val="0"/>
      <w:marRight w:val="0"/>
      <w:marTop w:val="0"/>
      <w:marBottom w:val="0"/>
      <w:divBdr>
        <w:top w:val="none" w:sz="0" w:space="0" w:color="auto"/>
        <w:left w:val="none" w:sz="0" w:space="0" w:color="auto"/>
        <w:bottom w:val="none" w:sz="0" w:space="0" w:color="auto"/>
        <w:right w:val="none" w:sz="0" w:space="0" w:color="auto"/>
      </w:divBdr>
    </w:div>
    <w:div w:id="1314679657">
      <w:bodyDiv w:val="1"/>
      <w:marLeft w:val="0"/>
      <w:marRight w:val="0"/>
      <w:marTop w:val="0"/>
      <w:marBottom w:val="0"/>
      <w:divBdr>
        <w:top w:val="none" w:sz="0" w:space="0" w:color="auto"/>
        <w:left w:val="none" w:sz="0" w:space="0" w:color="auto"/>
        <w:bottom w:val="none" w:sz="0" w:space="0" w:color="auto"/>
        <w:right w:val="none" w:sz="0" w:space="0" w:color="auto"/>
      </w:divBdr>
    </w:div>
    <w:div w:id="1315723629">
      <w:bodyDiv w:val="1"/>
      <w:marLeft w:val="0"/>
      <w:marRight w:val="0"/>
      <w:marTop w:val="0"/>
      <w:marBottom w:val="0"/>
      <w:divBdr>
        <w:top w:val="none" w:sz="0" w:space="0" w:color="auto"/>
        <w:left w:val="none" w:sz="0" w:space="0" w:color="auto"/>
        <w:bottom w:val="none" w:sz="0" w:space="0" w:color="auto"/>
        <w:right w:val="none" w:sz="0" w:space="0" w:color="auto"/>
      </w:divBdr>
    </w:div>
    <w:div w:id="1316186101">
      <w:bodyDiv w:val="1"/>
      <w:marLeft w:val="0"/>
      <w:marRight w:val="0"/>
      <w:marTop w:val="0"/>
      <w:marBottom w:val="0"/>
      <w:divBdr>
        <w:top w:val="none" w:sz="0" w:space="0" w:color="auto"/>
        <w:left w:val="none" w:sz="0" w:space="0" w:color="auto"/>
        <w:bottom w:val="none" w:sz="0" w:space="0" w:color="auto"/>
        <w:right w:val="none" w:sz="0" w:space="0" w:color="auto"/>
      </w:divBdr>
    </w:div>
    <w:div w:id="1317759493">
      <w:bodyDiv w:val="1"/>
      <w:marLeft w:val="0"/>
      <w:marRight w:val="0"/>
      <w:marTop w:val="0"/>
      <w:marBottom w:val="0"/>
      <w:divBdr>
        <w:top w:val="none" w:sz="0" w:space="0" w:color="auto"/>
        <w:left w:val="none" w:sz="0" w:space="0" w:color="auto"/>
        <w:bottom w:val="none" w:sz="0" w:space="0" w:color="auto"/>
        <w:right w:val="none" w:sz="0" w:space="0" w:color="auto"/>
      </w:divBdr>
    </w:div>
    <w:div w:id="1320379863">
      <w:bodyDiv w:val="1"/>
      <w:marLeft w:val="0"/>
      <w:marRight w:val="0"/>
      <w:marTop w:val="0"/>
      <w:marBottom w:val="0"/>
      <w:divBdr>
        <w:top w:val="none" w:sz="0" w:space="0" w:color="auto"/>
        <w:left w:val="none" w:sz="0" w:space="0" w:color="auto"/>
        <w:bottom w:val="none" w:sz="0" w:space="0" w:color="auto"/>
        <w:right w:val="none" w:sz="0" w:space="0" w:color="auto"/>
      </w:divBdr>
    </w:div>
    <w:div w:id="1320698079">
      <w:bodyDiv w:val="1"/>
      <w:marLeft w:val="0"/>
      <w:marRight w:val="0"/>
      <w:marTop w:val="0"/>
      <w:marBottom w:val="0"/>
      <w:divBdr>
        <w:top w:val="none" w:sz="0" w:space="0" w:color="auto"/>
        <w:left w:val="none" w:sz="0" w:space="0" w:color="auto"/>
        <w:bottom w:val="none" w:sz="0" w:space="0" w:color="auto"/>
        <w:right w:val="none" w:sz="0" w:space="0" w:color="auto"/>
      </w:divBdr>
    </w:div>
    <w:div w:id="1320767221">
      <w:bodyDiv w:val="1"/>
      <w:marLeft w:val="0"/>
      <w:marRight w:val="0"/>
      <w:marTop w:val="0"/>
      <w:marBottom w:val="0"/>
      <w:divBdr>
        <w:top w:val="none" w:sz="0" w:space="0" w:color="auto"/>
        <w:left w:val="none" w:sz="0" w:space="0" w:color="auto"/>
        <w:bottom w:val="none" w:sz="0" w:space="0" w:color="auto"/>
        <w:right w:val="none" w:sz="0" w:space="0" w:color="auto"/>
      </w:divBdr>
    </w:div>
    <w:div w:id="1322658466">
      <w:bodyDiv w:val="1"/>
      <w:marLeft w:val="0"/>
      <w:marRight w:val="0"/>
      <w:marTop w:val="0"/>
      <w:marBottom w:val="0"/>
      <w:divBdr>
        <w:top w:val="none" w:sz="0" w:space="0" w:color="auto"/>
        <w:left w:val="none" w:sz="0" w:space="0" w:color="auto"/>
        <w:bottom w:val="none" w:sz="0" w:space="0" w:color="auto"/>
        <w:right w:val="none" w:sz="0" w:space="0" w:color="auto"/>
      </w:divBdr>
    </w:div>
    <w:div w:id="1324776127">
      <w:bodyDiv w:val="1"/>
      <w:marLeft w:val="0"/>
      <w:marRight w:val="0"/>
      <w:marTop w:val="0"/>
      <w:marBottom w:val="0"/>
      <w:divBdr>
        <w:top w:val="none" w:sz="0" w:space="0" w:color="auto"/>
        <w:left w:val="none" w:sz="0" w:space="0" w:color="auto"/>
        <w:bottom w:val="none" w:sz="0" w:space="0" w:color="auto"/>
        <w:right w:val="none" w:sz="0" w:space="0" w:color="auto"/>
      </w:divBdr>
    </w:div>
    <w:div w:id="1325278832">
      <w:bodyDiv w:val="1"/>
      <w:marLeft w:val="0"/>
      <w:marRight w:val="0"/>
      <w:marTop w:val="0"/>
      <w:marBottom w:val="0"/>
      <w:divBdr>
        <w:top w:val="none" w:sz="0" w:space="0" w:color="auto"/>
        <w:left w:val="none" w:sz="0" w:space="0" w:color="auto"/>
        <w:bottom w:val="none" w:sz="0" w:space="0" w:color="auto"/>
        <w:right w:val="none" w:sz="0" w:space="0" w:color="auto"/>
      </w:divBdr>
    </w:div>
    <w:div w:id="1326588745">
      <w:bodyDiv w:val="1"/>
      <w:marLeft w:val="0"/>
      <w:marRight w:val="0"/>
      <w:marTop w:val="0"/>
      <w:marBottom w:val="0"/>
      <w:divBdr>
        <w:top w:val="none" w:sz="0" w:space="0" w:color="auto"/>
        <w:left w:val="none" w:sz="0" w:space="0" w:color="auto"/>
        <w:bottom w:val="none" w:sz="0" w:space="0" w:color="auto"/>
        <w:right w:val="none" w:sz="0" w:space="0" w:color="auto"/>
      </w:divBdr>
    </w:div>
    <w:div w:id="1327124313">
      <w:bodyDiv w:val="1"/>
      <w:marLeft w:val="0"/>
      <w:marRight w:val="0"/>
      <w:marTop w:val="0"/>
      <w:marBottom w:val="0"/>
      <w:divBdr>
        <w:top w:val="none" w:sz="0" w:space="0" w:color="auto"/>
        <w:left w:val="none" w:sz="0" w:space="0" w:color="auto"/>
        <w:bottom w:val="none" w:sz="0" w:space="0" w:color="auto"/>
        <w:right w:val="none" w:sz="0" w:space="0" w:color="auto"/>
      </w:divBdr>
    </w:div>
    <w:div w:id="1330404909">
      <w:bodyDiv w:val="1"/>
      <w:marLeft w:val="0"/>
      <w:marRight w:val="0"/>
      <w:marTop w:val="0"/>
      <w:marBottom w:val="0"/>
      <w:divBdr>
        <w:top w:val="none" w:sz="0" w:space="0" w:color="auto"/>
        <w:left w:val="none" w:sz="0" w:space="0" w:color="auto"/>
        <w:bottom w:val="none" w:sz="0" w:space="0" w:color="auto"/>
        <w:right w:val="none" w:sz="0" w:space="0" w:color="auto"/>
      </w:divBdr>
    </w:div>
    <w:div w:id="1330718711">
      <w:bodyDiv w:val="1"/>
      <w:marLeft w:val="0"/>
      <w:marRight w:val="0"/>
      <w:marTop w:val="0"/>
      <w:marBottom w:val="0"/>
      <w:divBdr>
        <w:top w:val="none" w:sz="0" w:space="0" w:color="auto"/>
        <w:left w:val="none" w:sz="0" w:space="0" w:color="auto"/>
        <w:bottom w:val="none" w:sz="0" w:space="0" w:color="auto"/>
        <w:right w:val="none" w:sz="0" w:space="0" w:color="auto"/>
      </w:divBdr>
    </w:div>
    <w:div w:id="1333069563">
      <w:bodyDiv w:val="1"/>
      <w:marLeft w:val="0"/>
      <w:marRight w:val="0"/>
      <w:marTop w:val="0"/>
      <w:marBottom w:val="0"/>
      <w:divBdr>
        <w:top w:val="none" w:sz="0" w:space="0" w:color="auto"/>
        <w:left w:val="none" w:sz="0" w:space="0" w:color="auto"/>
        <w:bottom w:val="none" w:sz="0" w:space="0" w:color="auto"/>
        <w:right w:val="none" w:sz="0" w:space="0" w:color="auto"/>
      </w:divBdr>
    </w:div>
    <w:div w:id="1335306996">
      <w:bodyDiv w:val="1"/>
      <w:marLeft w:val="0"/>
      <w:marRight w:val="0"/>
      <w:marTop w:val="0"/>
      <w:marBottom w:val="0"/>
      <w:divBdr>
        <w:top w:val="none" w:sz="0" w:space="0" w:color="auto"/>
        <w:left w:val="none" w:sz="0" w:space="0" w:color="auto"/>
        <w:bottom w:val="none" w:sz="0" w:space="0" w:color="auto"/>
        <w:right w:val="none" w:sz="0" w:space="0" w:color="auto"/>
      </w:divBdr>
    </w:div>
    <w:div w:id="1335718900">
      <w:bodyDiv w:val="1"/>
      <w:marLeft w:val="0"/>
      <w:marRight w:val="0"/>
      <w:marTop w:val="0"/>
      <w:marBottom w:val="0"/>
      <w:divBdr>
        <w:top w:val="none" w:sz="0" w:space="0" w:color="auto"/>
        <w:left w:val="none" w:sz="0" w:space="0" w:color="auto"/>
        <w:bottom w:val="none" w:sz="0" w:space="0" w:color="auto"/>
        <w:right w:val="none" w:sz="0" w:space="0" w:color="auto"/>
      </w:divBdr>
    </w:div>
    <w:div w:id="1336229398">
      <w:bodyDiv w:val="1"/>
      <w:marLeft w:val="0"/>
      <w:marRight w:val="0"/>
      <w:marTop w:val="0"/>
      <w:marBottom w:val="0"/>
      <w:divBdr>
        <w:top w:val="none" w:sz="0" w:space="0" w:color="auto"/>
        <w:left w:val="none" w:sz="0" w:space="0" w:color="auto"/>
        <w:bottom w:val="none" w:sz="0" w:space="0" w:color="auto"/>
        <w:right w:val="none" w:sz="0" w:space="0" w:color="auto"/>
      </w:divBdr>
    </w:div>
    <w:div w:id="1340111644">
      <w:bodyDiv w:val="1"/>
      <w:marLeft w:val="0"/>
      <w:marRight w:val="0"/>
      <w:marTop w:val="0"/>
      <w:marBottom w:val="0"/>
      <w:divBdr>
        <w:top w:val="none" w:sz="0" w:space="0" w:color="auto"/>
        <w:left w:val="none" w:sz="0" w:space="0" w:color="auto"/>
        <w:bottom w:val="none" w:sz="0" w:space="0" w:color="auto"/>
        <w:right w:val="none" w:sz="0" w:space="0" w:color="auto"/>
      </w:divBdr>
    </w:div>
    <w:div w:id="1340546720">
      <w:bodyDiv w:val="1"/>
      <w:marLeft w:val="0"/>
      <w:marRight w:val="0"/>
      <w:marTop w:val="0"/>
      <w:marBottom w:val="0"/>
      <w:divBdr>
        <w:top w:val="none" w:sz="0" w:space="0" w:color="auto"/>
        <w:left w:val="none" w:sz="0" w:space="0" w:color="auto"/>
        <w:bottom w:val="none" w:sz="0" w:space="0" w:color="auto"/>
        <w:right w:val="none" w:sz="0" w:space="0" w:color="auto"/>
      </w:divBdr>
    </w:div>
    <w:div w:id="1341545852">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42388306">
      <w:bodyDiv w:val="1"/>
      <w:marLeft w:val="0"/>
      <w:marRight w:val="0"/>
      <w:marTop w:val="0"/>
      <w:marBottom w:val="0"/>
      <w:divBdr>
        <w:top w:val="none" w:sz="0" w:space="0" w:color="auto"/>
        <w:left w:val="none" w:sz="0" w:space="0" w:color="auto"/>
        <w:bottom w:val="none" w:sz="0" w:space="0" w:color="auto"/>
        <w:right w:val="none" w:sz="0" w:space="0" w:color="auto"/>
      </w:divBdr>
    </w:div>
    <w:div w:id="1344631598">
      <w:bodyDiv w:val="1"/>
      <w:marLeft w:val="0"/>
      <w:marRight w:val="0"/>
      <w:marTop w:val="0"/>
      <w:marBottom w:val="0"/>
      <w:divBdr>
        <w:top w:val="none" w:sz="0" w:space="0" w:color="auto"/>
        <w:left w:val="none" w:sz="0" w:space="0" w:color="auto"/>
        <w:bottom w:val="none" w:sz="0" w:space="0" w:color="auto"/>
        <w:right w:val="none" w:sz="0" w:space="0" w:color="auto"/>
      </w:divBdr>
    </w:div>
    <w:div w:id="1344937764">
      <w:bodyDiv w:val="1"/>
      <w:marLeft w:val="0"/>
      <w:marRight w:val="0"/>
      <w:marTop w:val="0"/>
      <w:marBottom w:val="0"/>
      <w:divBdr>
        <w:top w:val="none" w:sz="0" w:space="0" w:color="auto"/>
        <w:left w:val="none" w:sz="0" w:space="0" w:color="auto"/>
        <w:bottom w:val="none" w:sz="0" w:space="0" w:color="auto"/>
        <w:right w:val="none" w:sz="0" w:space="0" w:color="auto"/>
      </w:divBdr>
    </w:div>
    <w:div w:id="1346522307">
      <w:bodyDiv w:val="1"/>
      <w:marLeft w:val="0"/>
      <w:marRight w:val="0"/>
      <w:marTop w:val="0"/>
      <w:marBottom w:val="0"/>
      <w:divBdr>
        <w:top w:val="none" w:sz="0" w:space="0" w:color="auto"/>
        <w:left w:val="none" w:sz="0" w:space="0" w:color="auto"/>
        <w:bottom w:val="none" w:sz="0" w:space="0" w:color="auto"/>
        <w:right w:val="none" w:sz="0" w:space="0" w:color="auto"/>
      </w:divBdr>
    </w:div>
    <w:div w:id="1347757563">
      <w:bodyDiv w:val="1"/>
      <w:marLeft w:val="0"/>
      <w:marRight w:val="0"/>
      <w:marTop w:val="0"/>
      <w:marBottom w:val="0"/>
      <w:divBdr>
        <w:top w:val="none" w:sz="0" w:space="0" w:color="auto"/>
        <w:left w:val="none" w:sz="0" w:space="0" w:color="auto"/>
        <w:bottom w:val="none" w:sz="0" w:space="0" w:color="auto"/>
        <w:right w:val="none" w:sz="0" w:space="0" w:color="auto"/>
      </w:divBdr>
    </w:div>
    <w:div w:id="1348823133">
      <w:bodyDiv w:val="1"/>
      <w:marLeft w:val="0"/>
      <w:marRight w:val="0"/>
      <w:marTop w:val="0"/>
      <w:marBottom w:val="0"/>
      <w:divBdr>
        <w:top w:val="none" w:sz="0" w:space="0" w:color="auto"/>
        <w:left w:val="none" w:sz="0" w:space="0" w:color="auto"/>
        <w:bottom w:val="none" w:sz="0" w:space="0" w:color="auto"/>
        <w:right w:val="none" w:sz="0" w:space="0" w:color="auto"/>
      </w:divBdr>
    </w:div>
    <w:div w:id="1349600132">
      <w:bodyDiv w:val="1"/>
      <w:marLeft w:val="0"/>
      <w:marRight w:val="0"/>
      <w:marTop w:val="0"/>
      <w:marBottom w:val="0"/>
      <w:divBdr>
        <w:top w:val="none" w:sz="0" w:space="0" w:color="auto"/>
        <w:left w:val="none" w:sz="0" w:space="0" w:color="auto"/>
        <w:bottom w:val="none" w:sz="0" w:space="0" w:color="auto"/>
        <w:right w:val="none" w:sz="0" w:space="0" w:color="auto"/>
      </w:divBdr>
    </w:div>
    <w:div w:id="1349789620">
      <w:bodyDiv w:val="1"/>
      <w:marLeft w:val="0"/>
      <w:marRight w:val="0"/>
      <w:marTop w:val="0"/>
      <w:marBottom w:val="0"/>
      <w:divBdr>
        <w:top w:val="none" w:sz="0" w:space="0" w:color="auto"/>
        <w:left w:val="none" w:sz="0" w:space="0" w:color="auto"/>
        <w:bottom w:val="none" w:sz="0" w:space="0" w:color="auto"/>
        <w:right w:val="none" w:sz="0" w:space="0" w:color="auto"/>
      </w:divBdr>
    </w:div>
    <w:div w:id="1350445793">
      <w:bodyDiv w:val="1"/>
      <w:marLeft w:val="0"/>
      <w:marRight w:val="0"/>
      <w:marTop w:val="0"/>
      <w:marBottom w:val="0"/>
      <w:divBdr>
        <w:top w:val="none" w:sz="0" w:space="0" w:color="auto"/>
        <w:left w:val="none" w:sz="0" w:space="0" w:color="auto"/>
        <w:bottom w:val="none" w:sz="0" w:space="0" w:color="auto"/>
        <w:right w:val="none" w:sz="0" w:space="0" w:color="auto"/>
      </w:divBdr>
    </w:div>
    <w:div w:id="1350453370">
      <w:bodyDiv w:val="1"/>
      <w:marLeft w:val="0"/>
      <w:marRight w:val="0"/>
      <w:marTop w:val="0"/>
      <w:marBottom w:val="0"/>
      <w:divBdr>
        <w:top w:val="none" w:sz="0" w:space="0" w:color="auto"/>
        <w:left w:val="none" w:sz="0" w:space="0" w:color="auto"/>
        <w:bottom w:val="none" w:sz="0" w:space="0" w:color="auto"/>
        <w:right w:val="none" w:sz="0" w:space="0" w:color="auto"/>
      </w:divBdr>
    </w:div>
    <w:div w:id="1351877535">
      <w:bodyDiv w:val="1"/>
      <w:marLeft w:val="0"/>
      <w:marRight w:val="0"/>
      <w:marTop w:val="0"/>
      <w:marBottom w:val="0"/>
      <w:divBdr>
        <w:top w:val="none" w:sz="0" w:space="0" w:color="auto"/>
        <w:left w:val="none" w:sz="0" w:space="0" w:color="auto"/>
        <w:bottom w:val="none" w:sz="0" w:space="0" w:color="auto"/>
        <w:right w:val="none" w:sz="0" w:space="0" w:color="auto"/>
      </w:divBdr>
    </w:div>
    <w:div w:id="1352414578">
      <w:bodyDiv w:val="1"/>
      <w:marLeft w:val="0"/>
      <w:marRight w:val="0"/>
      <w:marTop w:val="0"/>
      <w:marBottom w:val="0"/>
      <w:divBdr>
        <w:top w:val="none" w:sz="0" w:space="0" w:color="auto"/>
        <w:left w:val="none" w:sz="0" w:space="0" w:color="auto"/>
        <w:bottom w:val="none" w:sz="0" w:space="0" w:color="auto"/>
        <w:right w:val="none" w:sz="0" w:space="0" w:color="auto"/>
      </w:divBdr>
    </w:div>
    <w:div w:id="1353993709">
      <w:bodyDiv w:val="1"/>
      <w:marLeft w:val="0"/>
      <w:marRight w:val="0"/>
      <w:marTop w:val="0"/>
      <w:marBottom w:val="0"/>
      <w:divBdr>
        <w:top w:val="none" w:sz="0" w:space="0" w:color="auto"/>
        <w:left w:val="none" w:sz="0" w:space="0" w:color="auto"/>
        <w:bottom w:val="none" w:sz="0" w:space="0" w:color="auto"/>
        <w:right w:val="none" w:sz="0" w:space="0" w:color="auto"/>
      </w:divBdr>
    </w:div>
    <w:div w:id="1354572533">
      <w:bodyDiv w:val="1"/>
      <w:marLeft w:val="0"/>
      <w:marRight w:val="0"/>
      <w:marTop w:val="0"/>
      <w:marBottom w:val="0"/>
      <w:divBdr>
        <w:top w:val="none" w:sz="0" w:space="0" w:color="auto"/>
        <w:left w:val="none" w:sz="0" w:space="0" w:color="auto"/>
        <w:bottom w:val="none" w:sz="0" w:space="0" w:color="auto"/>
        <w:right w:val="none" w:sz="0" w:space="0" w:color="auto"/>
      </w:divBdr>
    </w:div>
    <w:div w:id="1356469454">
      <w:bodyDiv w:val="1"/>
      <w:marLeft w:val="0"/>
      <w:marRight w:val="0"/>
      <w:marTop w:val="0"/>
      <w:marBottom w:val="0"/>
      <w:divBdr>
        <w:top w:val="none" w:sz="0" w:space="0" w:color="auto"/>
        <w:left w:val="none" w:sz="0" w:space="0" w:color="auto"/>
        <w:bottom w:val="none" w:sz="0" w:space="0" w:color="auto"/>
        <w:right w:val="none" w:sz="0" w:space="0" w:color="auto"/>
      </w:divBdr>
    </w:div>
    <w:div w:id="1359619097">
      <w:bodyDiv w:val="1"/>
      <w:marLeft w:val="0"/>
      <w:marRight w:val="0"/>
      <w:marTop w:val="0"/>
      <w:marBottom w:val="0"/>
      <w:divBdr>
        <w:top w:val="none" w:sz="0" w:space="0" w:color="auto"/>
        <w:left w:val="none" w:sz="0" w:space="0" w:color="auto"/>
        <w:bottom w:val="none" w:sz="0" w:space="0" w:color="auto"/>
        <w:right w:val="none" w:sz="0" w:space="0" w:color="auto"/>
      </w:divBdr>
    </w:div>
    <w:div w:id="1360282722">
      <w:bodyDiv w:val="1"/>
      <w:marLeft w:val="0"/>
      <w:marRight w:val="0"/>
      <w:marTop w:val="0"/>
      <w:marBottom w:val="0"/>
      <w:divBdr>
        <w:top w:val="none" w:sz="0" w:space="0" w:color="auto"/>
        <w:left w:val="none" w:sz="0" w:space="0" w:color="auto"/>
        <w:bottom w:val="none" w:sz="0" w:space="0" w:color="auto"/>
        <w:right w:val="none" w:sz="0" w:space="0" w:color="auto"/>
      </w:divBdr>
    </w:div>
    <w:div w:id="1361123358">
      <w:bodyDiv w:val="1"/>
      <w:marLeft w:val="0"/>
      <w:marRight w:val="0"/>
      <w:marTop w:val="0"/>
      <w:marBottom w:val="0"/>
      <w:divBdr>
        <w:top w:val="none" w:sz="0" w:space="0" w:color="auto"/>
        <w:left w:val="none" w:sz="0" w:space="0" w:color="auto"/>
        <w:bottom w:val="none" w:sz="0" w:space="0" w:color="auto"/>
        <w:right w:val="none" w:sz="0" w:space="0" w:color="auto"/>
      </w:divBdr>
    </w:div>
    <w:div w:id="1361126763">
      <w:bodyDiv w:val="1"/>
      <w:marLeft w:val="0"/>
      <w:marRight w:val="0"/>
      <w:marTop w:val="0"/>
      <w:marBottom w:val="0"/>
      <w:divBdr>
        <w:top w:val="none" w:sz="0" w:space="0" w:color="auto"/>
        <w:left w:val="none" w:sz="0" w:space="0" w:color="auto"/>
        <w:bottom w:val="none" w:sz="0" w:space="0" w:color="auto"/>
        <w:right w:val="none" w:sz="0" w:space="0" w:color="auto"/>
      </w:divBdr>
    </w:div>
    <w:div w:id="1361861341">
      <w:bodyDiv w:val="1"/>
      <w:marLeft w:val="0"/>
      <w:marRight w:val="0"/>
      <w:marTop w:val="0"/>
      <w:marBottom w:val="0"/>
      <w:divBdr>
        <w:top w:val="none" w:sz="0" w:space="0" w:color="auto"/>
        <w:left w:val="none" w:sz="0" w:space="0" w:color="auto"/>
        <w:bottom w:val="none" w:sz="0" w:space="0" w:color="auto"/>
        <w:right w:val="none" w:sz="0" w:space="0" w:color="auto"/>
      </w:divBdr>
    </w:div>
    <w:div w:id="1362781454">
      <w:bodyDiv w:val="1"/>
      <w:marLeft w:val="0"/>
      <w:marRight w:val="0"/>
      <w:marTop w:val="0"/>
      <w:marBottom w:val="0"/>
      <w:divBdr>
        <w:top w:val="none" w:sz="0" w:space="0" w:color="auto"/>
        <w:left w:val="none" w:sz="0" w:space="0" w:color="auto"/>
        <w:bottom w:val="none" w:sz="0" w:space="0" w:color="auto"/>
        <w:right w:val="none" w:sz="0" w:space="0" w:color="auto"/>
      </w:divBdr>
    </w:div>
    <w:div w:id="1362822790">
      <w:bodyDiv w:val="1"/>
      <w:marLeft w:val="0"/>
      <w:marRight w:val="0"/>
      <w:marTop w:val="0"/>
      <w:marBottom w:val="0"/>
      <w:divBdr>
        <w:top w:val="none" w:sz="0" w:space="0" w:color="auto"/>
        <w:left w:val="none" w:sz="0" w:space="0" w:color="auto"/>
        <w:bottom w:val="none" w:sz="0" w:space="0" w:color="auto"/>
        <w:right w:val="none" w:sz="0" w:space="0" w:color="auto"/>
      </w:divBdr>
    </w:div>
    <w:div w:id="1365592348">
      <w:bodyDiv w:val="1"/>
      <w:marLeft w:val="0"/>
      <w:marRight w:val="0"/>
      <w:marTop w:val="0"/>
      <w:marBottom w:val="0"/>
      <w:divBdr>
        <w:top w:val="none" w:sz="0" w:space="0" w:color="auto"/>
        <w:left w:val="none" w:sz="0" w:space="0" w:color="auto"/>
        <w:bottom w:val="none" w:sz="0" w:space="0" w:color="auto"/>
        <w:right w:val="none" w:sz="0" w:space="0" w:color="auto"/>
      </w:divBdr>
    </w:div>
    <w:div w:id="1367174085">
      <w:bodyDiv w:val="1"/>
      <w:marLeft w:val="0"/>
      <w:marRight w:val="0"/>
      <w:marTop w:val="0"/>
      <w:marBottom w:val="0"/>
      <w:divBdr>
        <w:top w:val="none" w:sz="0" w:space="0" w:color="auto"/>
        <w:left w:val="none" w:sz="0" w:space="0" w:color="auto"/>
        <w:bottom w:val="none" w:sz="0" w:space="0" w:color="auto"/>
        <w:right w:val="none" w:sz="0" w:space="0" w:color="auto"/>
      </w:divBdr>
    </w:div>
    <w:div w:id="1369186625">
      <w:bodyDiv w:val="1"/>
      <w:marLeft w:val="0"/>
      <w:marRight w:val="0"/>
      <w:marTop w:val="0"/>
      <w:marBottom w:val="0"/>
      <w:divBdr>
        <w:top w:val="none" w:sz="0" w:space="0" w:color="auto"/>
        <w:left w:val="none" w:sz="0" w:space="0" w:color="auto"/>
        <w:bottom w:val="none" w:sz="0" w:space="0" w:color="auto"/>
        <w:right w:val="none" w:sz="0" w:space="0" w:color="auto"/>
      </w:divBdr>
    </w:div>
    <w:div w:id="1369987556">
      <w:bodyDiv w:val="1"/>
      <w:marLeft w:val="0"/>
      <w:marRight w:val="0"/>
      <w:marTop w:val="0"/>
      <w:marBottom w:val="0"/>
      <w:divBdr>
        <w:top w:val="none" w:sz="0" w:space="0" w:color="auto"/>
        <w:left w:val="none" w:sz="0" w:space="0" w:color="auto"/>
        <w:bottom w:val="none" w:sz="0" w:space="0" w:color="auto"/>
        <w:right w:val="none" w:sz="0" w:space="0" w:color="auto"/>
      </w:divBdr>
    </w:div>
    <w:div w:id="1370688141">
      <w:bodyDiv w:val="1"/>
      <w:marLeft w:val="0"/>
      <w:marRight w:val="0"/>
      <w:marTop w:val="0"/>
      <w:marBottom w:val="0"/>
      <w:divBdr>
        <w:top w:val="none" w:sz="0" w:space="0" w:color="auto"/>
        <w:left w:val="none" w:sz="0" w:space="0" w:color="auto"/>
        <w:bottom w:val="none" w:sz="0" w:space="0" w:color="auto"/>
        <w:right w:val="none" w:sz="0" w:space="0" w:color="auto"/>
      </w:divBdr>
    </w:div>
    <w:div w:id="1371370371">
      <w:bodyDiv w:val="1"/>
      <w:marLeft w:val="0"/>
      <w:marRight w:val="0"/>
      <w:marTop w:val="0"/>
      <w:marBottom w:val="0"/>
      <w:divBdr>
        <w:top w:val="none" w:sz="0" w:space="0" w:color="auto"/>
        <w:left w:val="none" w:sz="0" w:space="0" w:color="auto"/>
        <w:bottom w:val="none" w:sz="0" w:space="0" w:color="auto"/>
        <w:right w:val="none" w:sz="0" w:space="0" w:color="auto"/>
      </w:divBdr>
    </w:div>
    <w:div w:id="1371569485">
      <w:bodyDiv w:val="1"/>
      <w:marLeft w:val="0"/>
      <w:marRight w:val="0"/>
      <w:marTop w:val="0"/>
      <w:marBottom w:val="0"/>
      <w:divBdr>
        <w:top w:val="none" w:sz="0" w:space="0" w:color="auto"/>
        <w:left w:val="none" w:sz="0" w:space="0" w:color="auto"/>
        <w:bottom w:val="none" w:sz="0" w:space="0" w:color="auto"/>
        <w:right w:val="none" w:sz="0" w:space="0" w:color="auto"/>
      </w:divBdr>
    </w:div>
    <w:div w:id="1372264520">
      <w:bodyDiv w:val="1"/>
      <w:marLeft w:val="0"/>
      <w:marRight w:val="0"/>
      <w:marTop w:val="0"/>
      <w:marBottom w:val="0"/>
      <w:divBdr>
        <w:top w:val="none" w:sz="0" w:space="0" w:color="auto"/>
        <w:left w:val="none" w:sz="0" w:space="0" w:color="auto"/>
        <w:bottom w:val="none" w:sz="0" w:space="0" w:color="auto"/>
        <w:right w:val="none" w:sz="0" w:space="0" w:color="auto"/>
      </w:divBdr>
    </w:div>
    <w:div w:id="1373653848">
      <w:bodyDiv w:val="1"/>
      <w:marLeft w:val="0"/>
      <w:marRight w:val="0"/>
      <w:marTop w:val="0"/>
      <w:marBottom w:val="0"/>
      <w:divBdr>
        <w:top w:val="none" w:sz="0" w:space="0" w:color="auto"/>
        <w:left w:val="none" w:sz="0" w:space="0" w:color="auto"/>
        <w:bottom w:val="none" w:sz="0" w:space="0" w:color="auto"/>
        <w:right w:val="none" w:sz="0" w:space="0" w:color="auto"/>
      </w:divBdr>
    </w:div>
    <w:div w:id="1374039972">
      <w:bodyDiv w:val="1"/>
      <w:marLeft w:val="0"/>
      <w:marRight w:val="0"/>
      <w:marTop w:val="0"/>
      <w:marBottom w:val="0"/>
      <w:divBdr>
        <w:top w:val="none" w:sz="0" w:space="0" w:color="auto"/>
        <w:left w:val="none" w:sz="0" w:space="0" w:color="auto"/>
        <w:bottom w:val="none" w:sz="0" w:space="0" w:color="auto"/>
        <w:right w:val="none" w:sz="0" w:space="0" w:color="auto"/>
      </w:divBdr>
    </w:div>
    <w:div w:id="1375033409">
      <w:bodyDiv w:val="1"/>
      <w:marLeft w:val="0"/>
      <w:marRight w:val="0"/>
      <w:marTop w:val="0"/>
      <w:marBottom w:val="0"/>
      <w:divBdr>
        <w:top w:val="none" w:sz="0" w:space="0" w:color="auto"/>
        <w:left w:val="none" w:sz="0" w:space="0" w:color="auto"/>
        <w:bottom w:val="none" w:sz="0" w:space="0" w:color="auto"/>
        <w:right w:val="none" w:sz="0" w:space="0" w:color="auto"/>
      </w:divBdr>
    </w:div>
    <w:div w:id="1375274704">
      <w:bodyDiv w:val="1"/>
      <w:marLeft w:val="0"/>
      <w:marRight w:val="0"/>
      <w:marTop w:val="0"/>
      <w:marBottom w:val="0"/>
      <w:divBdr>
        <w:top w:val="none" w:sz="0" w:space="0" w:color="auto"/>
        <w:left w:val="none" w:sz="0" w:space="0" w:color="auto"/>
        <w:bottom w:val="none" w:sz="0" w:space="0" w:color="auto"/>
        <w:right w:val="none" w:sz="0" w:space="0" w:color="auto"/>
      </w:divBdr>
    </w:div>
    <w:div w:id="1376465183">
      <w:bodyDiv w:val="1"/>
      <w:marLeft w:val="0"/>
      <w:marRight w:val="0"/>
      <w:marTop w:val="0"/>
      <w:marBottom w:val="0"/>
      <w:divBdr>
        <w:top w:val="none" w:sz="0" w:space="0" w:color="auto"/>
        <w:left w:val="none" w:sz="0" w:space="0" w:color="auto"/>
        <w:bottom w:val="none" w:sz="0" w:space="0" w:color="auto"/>
        <w:right w:val="none" w:sz="0" w:space="0" w:color="auto"/>
      </w:divBdr>
    </w:div>
    <w:div w:id="1377780417">
      <w:bodyDiv w:val="1"/>
      <w:marLeft w:val="0"/>
      <w:marRight w:val="0"/>
      <w:marTop w:val="0"/>
      <w:marBottom w:val="0"/>
      <w:divBdr>
        <w:top w:val="none" w:sz="0" w:space="0" w:color="auto"/>
        <w:left w:val="none" w:sz="0" w:space="0" w:color="auto"/>
        <w:bottom w:val="none" w:sz="0" w:space="0" w:color="auto"/>
        <w:right w:val="none" w:sz="0" w:space="0" w:color="auto"/>
      </w:divBdr>
    </w:div>
    <w:div w:id="1377854624">
      <w:bodyDiv w:val="1"/>
      <w:marLeft w:val="0"/>
      <w:marRight w:val="0"/>
      <w:marTop w:val="0"/>
      <w:marBottom w:val="0"/>
      <w:divBdr>
        <w:top w:val="none" w:sz="0" w:space="0" w:color="auto"/>
        <w:left w:val="none" w:sz="0" w:space="0" w:color="auto"/>
        <w:bottom w:val="none" w:sz="0" w:space="0" w:color="auto"/>
        <w:right w:val="none" w:sz="0" w:space="0" w:color="auto"/>
      </w:divBdr>
    </w:div>
    <w:div w:id="1377856709">
      <w:bodyDiv w:val="1"/>
      <w:marLeft w:val="0"/>
      <w:marRight w:val="0"/>
      <w:marTop w:val="0"/>
      <w:marBottom w:val="0"/>
      <w:divBdr>
        <w:top w:val="none" w:sz="0" w:space="0" w:color="auto"/>
        <w:left w:val="none" w:sz="0" w:space="0" w:color="auto"/>
        <w:bottom w:val="none" w:sz="0" w:space="0" w:color="auto"/>
        <w:right w:val="none" w:sz="0" w:space="0" w:color="auto"/>
      </w:divBdr>
    </w:div>
    <w:div w:id="1378355808">
      <w:bodyDiv w:val="1"/>
      <w:marLeft w:val="0"/>
      <w:marRight w:val="0"/>
      <w:marTop w:val="0"/>
      <w:marBottom w:val="0"/>
      <w:divBdr>
        <w:top w:val="none" w:sz="0" w:space="0" w:color="auto"/>
        <w:left w:val="none" w:sz="0" w:space="0" w:color="auto"/>
        <w:bottom w:val="none" w:sz="0" w:space="0" w:color="auto"/>
        <w:right w:val="none" w:sz="0" w:space="0" w:color="auto"/>
      </w:divBdr>
    </w:div>
    <w:div w:id="1378697440">
      <w:bodyDiv w:val="1"/>
      <w:marLeft w:val="0"/>
      <w:marRight w:val="0"/>
      <w:marTop w:val="0"/>
      <w:marBottom w:val="0"/>
      <w:divBdr>
        <w:top w:val="none" w:sz="0" w:space="0" w:color="auto"/>
        <w:left w:val="none" w:sz="0" w:space="0" w:color="auto"/>
        <w:bottom w:val="none" w:sz="0" w:space="0" w:color="auto"/>
        <w:right w:val="none" w:sz="0" w:space="0" w:color="auto"/>
      </w:divBdr>
    </w:div>
    <w:div w:id="1380787142">
      <w:bodyDiv w:val="1"/>
      <w:marLeft w:val="0"/>
      <w:marRight w:val="0"/>
      <w:marTop w:val="0"/>
      <w:marBottom w:val="0"/>
      <w:divBdr>
        <w:top w:val="none" w:sz="0" w:space="0" w:color="auto"/>
        <w:left w:val="none" w:sz="0" w:space="0" w:color="auto"/>
        <w:bottom w:val="none" w:sz="0" w:space="0" w:color="auto"/>
        <w:right w:val="none" w:sz="0" w:space="0" w:color="auto"/>
      </w:divBdr>
    </w:div>
    <w:div w:id="1381127388">
      <w:bodyDiv w:val="1"/>
      <w:marLeft w:val="0"/>
      <w:marRight w:val="0"/>
      <w:marTop w:val="0"/>
      <w:marBottom w:val="0"/>
      <w:divBdr>
        <w:top w:val="none" w:sz="0" w:space="0" w:color="auto"/>
        <w:left w:val="none" w:sz="0" w:space="0" w:color="auto"/>
        <w:bottom w:val="none" w:sz="0" w:space="0" w:color="auto"/>
        <w:right w:val="none" w:sz="0" w:space="0" w:color="auto"/>
      </w:divBdr>
    </w:div>
    <w:div w:id="1381400569">
      <w:bodyDiv w:val="1"/>
      <w:marLeft w:val="0"/>
      <w:marRight w:val="0"/>
      <w:marTop w:val="0"/>
      <w:marBottom w:val="0"/>
      <w:divBdr>
        <w:top w:val="none" w:sz="0" w:space="0" w:color="auto"/>
        <w:left w:val="none" w:sz="0" w:space="0" w:color="auto"/>
        <w:bottom w:val="none" w:sz="0" w:space="0" w:color="auto"/>
        <w:right w:val="none" w:sz="0" w:space="0" w:color="auto"/>
      </w:divBdr>
    </w:div>
    <w:div w:id="1385904852">
      <w:bodyDiv w:val="1"/>
      <w:marLeft w:val="0"/>
      <w:marRight w:val="0"/>
      <w:marTop w:val="0"/>
      <w:marBottom w:val="0"/>
      <w:divBdr>
        <w:top w:val="none" w:sz="0" w:space="0" w:color="auto"/>
        <w:left w:val="none" w:sz="0" w:space="0" w:color="auto"/>
        <w:bottom w:val="none" w:sz="0" w:space="0" w:color="auto"/>
        <w:right w:val="none" w:sz="0" w:space="0" w:color="auto"/>
      </w:divBdr>
    </w:div>
    <w:div w:id="1389643741">
      <w:bodyDiv w:val="1"/>
      <w:marLeft w:val="0"/>
      <w:marRight w:val="0"/>
      <w:marTop w:val="0"/>
      <w:marBottom w:val="0"/>
      <w:divBdr>
        <w:top w:val="none" w:sz="0" w:space="0" w:color="auto"/>
        <w:left w:val="none" w:sz="0" w:space="0" w:color="auto"/>
        <w:bottom w:val="none" w:sz="0" w:space="0" w:color="auto"/>
        <w:right w:val="none" w:sz="0" w:space="0" w:color="auto"/>
      </w:divBdr>
    </w:div>
    <w:div w:id="1391347971">
      <w:bodyDiv w:val="1"/>
      <w:marLeft w:val="0"/>
      <w:marRight w:val="0"/>
      <w:marTop w:val="0"/>
      <w:marBottom w:val="0"/>
      <w:divBdr>
        <w:top w:val="none" w:sz="0" w:space="0" w:color="auto"/>
        <w:left w:val="none" w:sz="0" w:space="0" w:color="auto"/>
        <w:bottom w:val="none" w:sz="0" w:space="0" w:color="auto"/>
        <w:right w:val="none" w:sz="0" w:space="0" w:color="auto"/>
      </w:divBdr>
    </w:div>
    <w:div w:id="1391461798">
      <w:bodyDiv w:val="1"/>
      <w:marLeft w:val="0"/>
      <w:marRight w:val="0"/>
      <w:marTop w:val="0"/>
      <w:marBottom w:val="0"/>
      <w:divBdr>
        <w:top w:val="none" w:sz="0" w:space="0" w:color="auto"/>
        <w:left w:val="none" w:sz="0" w:space="0" w:color="auto"/>
        <w:bottom w:val="none" w:sz="0" w:space="0" w:color="auto"/>
        <w:right w:val="none" w:sz="0" w:space="0" w:color="auto"/>
      </w:divBdr>
    </w:div>
    <w:div w:id="1391540066">
      <w:bodyDiv w:val="1"/>
      <w:marLeft w:val="0"/>
      <w:marRight w:val="0"/>
      <w:marTop w:val="0"/>
      <w:marBottom w:val="0"/>
      <w:divBdr>
        <w:top w:val="none" w:sz="0" w:space="0" w:color="auto"/>
        <w:left w:val="none" w:sz="0" w:space="0" w:color="auto"/>
        <w:bottom w:val="none" w:sz="0" w:space="0" w:color="auto"/>
        <w:right w:val="none" w:sz="0" w:space="0" w:color="auto"/>
      </w:divBdr>
    </w:div>
    <w:div w:id="1391660517">
      <w:bodyDiv w:val="1"/>
      <w:marLeft w:val="0"/>
      <w:marRight w:val="0"/>
      <w:marTop w:val="0"/>
      <w:marBottom w:val="0"/>
      <w:divBdr>
        <w:top w:val="none" w:sz="0" w:space="0" w:color="auto"/>
        <w:left w:val="none" w:sz="0" w:space="0" w:color="auto"/>
        <w:bottom w:val="none" w:sz="0" w:space="0" w:color="auto"/>
        <w:right w:val="none" w:sz="0" w:space="0" w:color="auto"/>
      </w:divBdr>
    </w:div>
    <w:div w:id="1391734085">
      <w:bodyDiv w:val="1"/>
      <w:marLeft w:val="0"/>
      <w:marRight w:val="0"/>
      <w:marTop w:val="0"/>
      <w:marBottom w:val="0"/>
      <w:divBdr>
        <w:top w:val="none" w:sz="0" w:space="0" w:color="auto"/>
        <w:left w:val="none" w:sz="0" w:space="0" w:color="auto"/>
        <w:bottom w:val="none" w:sz="0" w:space="0" w:color="auto"/>
        <w:right w:val="none" w:sz="0" w:space="0" w:color="auto"/>
      </w:divBdr>
    </w:div>
    <w:div w:id="1393845485">
      <w:bodyDiv w:val="1"/>
      <w:marLeft w:val="0"/>
      <w:marRight w:val="0"/>
      <w:marTop w:val="0"/>
      <w:marBottom w:val="0"/>
      <w:divBdr>
        <w:top w:val="none" w:sz="0" w:space="0" w:color="auto"/>
        <w:left w:val="none" w:sz="0" w:space="0" w:color="auto"/>
        <w:bottom w:val="none" w:sz="0" w:space="0" w:color="auto"/>
        <w:right w:val="none" w:sz="0" w:space="0" w:color="auto"/>
      </w:divBdr>
    </w:div>
    <w:div w:id="1394037882">
      <w:bodyDiv w:val="1"/>
      <w:marLeft w:val="0"/>
      <w:marRight w:val="0"/>
      <w:marTop w:val="0"/>
      <w:marBottom w:val="0"/>
      <w:divBdr>
        <w:top w:val="none" w:sz="0" w:space="0" w:color="auto"/>
        <w:left w:val="none" w:sz="0" w:space="0" w:color="auto"/>
        <w:bottom w:val="none" w:sz="0" w:space="0" w:color="auto"/>
        <w:right w:val="none" w:sz="0" w:space="0" w:color="auto"/>
      </w:divBdr>
    </w:div>
    <w:div w:id="1394039795">
      <w:bodyDiv w:val="1"/>
      <w:marLeft w:val="0"/>
      <w:marRight w:val="0"/>
      <w:marTop w:val="0"/>
      <w:marBottom w:val="0"/>
      <w:divBdr>
        <w:top w:val="none" w:sz="0" w:space="0" w:color="auto"/>
        <w:left w:val="none" w:sz="0" w:space="0" w:color="auto"/>
        <w:bottom w:val="none" w:sz="0" w:space="0" w:color="auto"/>
        <w:right w:val="none" w:sz="0" w:space="0" w:color="auto"/>
      </w:divBdr>
    </w:div>
    <w:div w:id="1395734610">
      <w:bodyDiv w:val="1"/>
      <w:marLeft w:val="0"/>
      <w:marRight w:val="0"/>
      <w:marTop w:val="0"/>
      <w:marBottom w:val="0"/>
      <w:divBdr>
        <w:top w:val="none" w:sz="0" w:space="0" w:color="auto"/>
        <w:left w:val="none" w:sz="0" w:space="0" w:color="auto"/>
        <w:bottom w:val="none" w:sz="0" w:space="0" w:color="auto"/>
        <w:right w:val="none" w:sz="0" w:space="0" w:color="auto"/>
      </w:divBdr>
    </w:div>
    <w:div w:id="1401296351">
      <w:bodyDiv w:val="1"/>
      <w:marLeft w:val="0"/>
      <w:marRight w:val="0"/>
      <w:marTop w:val="0"/>
      <w:marBottom w:val="0"/>
      <w:divBdr>
        <w:top w:val="none" w:sz="0" w:space="0" w:color="auto"/>
        <w:left w:val="none" w:sz="0" w:space="0" w:color="auto"/>
        <w:bottom w:val="none" w:sz="0" w:space="0" w:color="auto"/>
        <w:right w:val="none" w:sz="0" w:space="0" w:color="auto"/>
      </w:divBdr>
    </w:div>
    <w:div w:id="1401749802">
      <w:bodyDiv w:val="1"/>
      <w:marLeft w:val="0"/>
      <w:marRight w:val="0"/>
      <w:marTop w:val="0"/>
      <w:marBottom w:val="0"/>
      <w:divBdr>
        <w:top w:val="none" w:sz="0" w:space="0" w:color="auto"/>
        <w:left w:val="none" w:sz="0" w:space="0" w:color="auto"/>
        <w:bottom w:val="none" w:sz="0" w:space="0" w:color="auto"/>
        <w:right w:val="none" w:sz="0" w:space="0" w:color="auto"/>
      </w:divBdr>
    </w:div>
    <w:div w:id="1402099284">
      <w:bodyDiv w:val="1"/>
      <w:marLeft w:val="0"/>
      <w:marRight w:val="0"/>
      <w:marTop w:val="0"/>
      <w:marBottom w:val="0"/>
      <w:divBdr>
        <w:top w:val="none" w:sz="0" w:space="0" w:color="auto"/>
        <w:left w:val="none" w:sz="0" w:space="0" w:color="auto"/>
        <w:bottom w:val="none" w:sz="0" w:space="0" w:color="auto"/>
        <w:right w:val="none" w:sz="0" w:space="0" w:color="auto"/>
      </w:divBdr>
    </w:div>
    <w:div w:id="1402172441">
      <w:bodyDiv w:val="1"/>
      <w:marLeft w:val="0"/>
      <w:marRight w:val="0"/>
      <w:marTop w:val="0"/>
      <w:marBottom w:val="0"/>
      <w:divBdr>
        <w:top w:val="none" w:sz="0" w:space="0" w:color="auto"/>
        <w:left w:val="none" w:sz="0" w:space="0" w:color="auto"/>
        <w:bottom w:val="none" w:sz="0" w:space="0" w:color="auto"/>
        <w:right w:val="none" w:sz="0" w:space="0" w:color="auto"/>
      </w:divBdr>
    </w:div>
    <w:div w:id="1403988704">
      <w:bodyDiv w:val="1"/>
      <w:marLeft w:val="0"/>
      <w:marRight w:val="0"/>
      <w:marTop w:val="0"/>
      <w:marBottom w:val="0"/>
      <w:divBdr>
        <w:top w:val="none" w:sz="0" w:space="0" w:color="auto"/>
        <w:left w:val="none" w:sz="0" w:space="0" w:color="auto"/>
        <w:bottom w:val="none" w:sz="0" w:space="0" w:color="auto"/>
        <w:right w:val="none" w:sz="0" w:space="0" w:color="auto"/>
      </w:divBdr>
    </w:div>
    <w:div w:id="1404450918">
      <w:bodyDiv w:val="1"/>
      <w:marLeft w:val="0"/>
      <w:marRight w:val="0"/>
      <w:marTop w:val="0"/>
      <w:marBottom w:val="0"/>
      <w:divBdr>
        <w:top w:val="none" w:sz="0" w:space="0" w:color="auto"/>
        <w:left w:val="none" w:sz="0" w:space="0" w:color="auto"/>
        <w:bottom w:val="none" w:sz="0" w:space="0" w:color="auto"/>
        <w:right w:val="none" w:sz="0" w:space="0" w:color="auto"/>
      </w:divBdr>
    </w:div>
    <w:div w:id="1405910546">
      <w:bodyDiv w:val="1"/>
      <w:marLeft w:val="0"/>
      <w:marRight w:val="0"/>
      <w:marTop w:val="0"/>
      <w:marBottom w:val="0"/>
      <w:divBdr>
        <w:top w:val="none" w:sz="0" w:space="0" w:color="auto"/>
        <w:left w:val="none" w:sz="0" w:space="0" w:color="auto"/>
        <w:bottom w:val="none" w:sz="0" w:space="0" w:color="auto"/>
        <w:right w:val="none" w:sz="0" w:space="0" w:color="auto"/>
      </w:divBdr>
    </w:div>
    <w:div w:id="1407610585">
      <w:bodyDiv w:val="1"/>
      <w:marLeft w:val="0"/>
      <w:marRight w:val="0"/>
      <w:marTop w:val="0"/>
      <w:marBottom w:val="0"/>
      <w:divBdr>
        <w:top w:val="none" w:sz="0" w:space="0" w:color="auto"/>
        <w:left w:val="none" w:sz="0" w:space="0" w:color="auto"/>
        <w:bottom w:val="none" w:sz="0" w:space="0" w:color="auto"/>
        <w:right w:val="none" w:sz="0" w:space="0" w:color="auto"/>
      </w:divBdr>
    </w:div>
    <w:div w:id="1408184062">
      <w:bodyDiv w:val="1"/>
      <w:marLeft w:val="0"/>
      <w:marRight w:val="0"/>
      <w:marTop w:val="0"/>
      <w:marBottom w:val="0"/>
      <w:divBdr>
        <w:top w:val="none" w:sz="0" w:space="0" w:color="auto"/>
        <w:left w:val="none" w:sz="0" w:space="0" w:color="auto"/>
        <w:bottom w:val="none" w:sz="0" w:space="0" w:color="auto"/>
        <w:right w:val="none" w:sz="0" w:space="0" w:color="auto"/>
      </w:divBdr>
    </w:div>
    <w:div w:id="1414816079">
      <w:bodyDiv w:val="1"/>
      <w:marLeft w:val="0"/>
      <w:marRight w:val="0"/>
      <w:marTop w:val="0"/>
      <w:marBottom w:val="0"/>
      <w:divBdr>
        <w:top w:val="none" w:sz="0" w:space="0" w:color="auto"/>
        <w:left w:val="none" w:sz="0" w:space="0" w:color="auto"/>
        <w:bottom w:val="none" w:sz="0" w:space="0" w:color="auto"/>
        <w:right w:val="none" w:sz="0" w:space="0" w:color="auto"/>
      </w:divBdr>
    </w:div>
    <w:div w:id="1415470411">
      <w:bodyDiv w:val="1"/>
      <w:marLeft w:val="0"/>
      <w:marRight w:val="0"/>
      <w:marTop w:val="0"/>
      <w:marBottom w:val="0"/>
      <w:divBdr>
        <w:top w:val="none" w:sz="0" w:space="0" w:color="auto"/>
        <w:left w:val="none" w:sz="0" w:space="0" w:color="auto"/>
        <w:bottom w:val="none" w:sz="0" w:space="0" w:color="auto"/>
        <w:right w:val="none" w:sz="0" w:space="0" w:color="auto"/>
      </w:divBdr>
    </w:div>
    <w:div w:id="1416853057">
      <w:bodyDiv w:val="1"/>
      <w:marLeft w:val="0"/>
      <w:marRight w:val="0"/>
      <w:marTop w:val="0"/>
      <w:marBottom w:val="0"/>
      <w:divBdr>
        <w:top w:val="none" w:sz="0" w:space="0" w:color="auto"/>
        <w:left w:val="none" w:sz="0" w:space="0" w:color="auto"/>
        <w:bottom w:val="none" w:sz="0" w:space="0" w:color="auto"/>
        <w:right w:val="none" w:sz="0" w:space="0" w:color="auto"/>
      </w:divBdr>
    </w:div>
    <w:div w:id="1417095539">
      <w:bodyDiv w:val="1"/>
      <w:marLeft w:val="0"/>
      <w:marRight w:val="0"/>
      <w:marTop w:val="0"/>
      <w:marBottom w:val="0"/>
      <w:divBdr>
        <w:top w:val="none" w:sz="0" w:space="0" w:color="auto"/>
        <w:left w:val="none" w:sz="0" w:space="0" w:color="auto"/>
        <w:bottom w:val="none" w:sz="0" w:space="0" w:color="auto"/>
        <w:right w:val="none" w:sz="0" w:space="0" w:color="auto"/>
      </w:divBdr>
    </w:div>
    <w:div w:id="1418866064">
      <w:bodyDiv w:val="1"/>
      <w:marLeft w:val="0"/>
      <w:marRight w:val="0"/>
      <w:marTop w:val="0"/>
      <w:marBottom w:val="0"/>
      <w:divBdr>
        <w:top w:val="none" w:sz="0" w:space="0" w:color="auto"/>
        <w:left w:val="none" w:sz="0" w:space="0" w:color="auto"/>
        <w:bottom w:val="none" w:sz="0" w:space="0" w:color="auto"/>
        <w:right w:val="none" w:sz="0" w:space="0" w:color="auto"/>
      </w:divBdr>
    </w:div>
    <w:div w:id="1418938482">
      <w:bodyDiv w:val="1"/>
      <w:marLeft w:val="0"/>
      <w:marRight w:val="0"/>
      <w:marTop w:val="0"/>
      <w:marBottom w:val="0"/>
      <w:divBdr>
        <w:top w:val="none" w:sz="0" w:space="0" w:color="auto"/>
        <w:left w:val="none" w:sz="0" w:space="0" w:color="auto"/>
        <w:bottom w:val="none" w:sz="0" w:space="0" w:color="auto"/>
        <w:right w:val="none" w:sz="0" w:space="0" w:color="auto"/>
      </w:divBdr>
    </w:div>
    <w:div w:id="1419595831">
      <w:bodyDiv w:val="1"/>
      <w:marLeft w:val="0"/>
      <w:marRight w:val="0"/>
      <w:marTop w:val="0"/>
      <w:marBottom w:val="0"/>
      <w:divBdr>
        <w:top w:val="none" w:sz="0" w:space="0" w:color="auto"/>
        <w:left w:val="none" w:sz="0" w:space="0" w:color="auto"/>
        <w:bottom w:val="none" w:sz="0" w:space="0" w:color="auto"/>
        <w:right w:val="none" w:sz="0" w:space="0" w:color="auto"/>
      </w:divBdr>
    </w:div>
    <w:div w:id="1420441289">
      <w:bodyDiv w:val="1"/>
      <w:marLeft w:val="0"/>
      <w:marRight w:val="0"/>
      <w:marTop w:val="0"/>
      <w:marBottom w:val="0"/>
      <w:divBdr>
        <w:top w:val="none" w:sz="0" w:space="0" w:color="auto"/>
        <w:left w:val="none" w:sz="0" w:space="0" w:color="auto"/>
        <w:bottom w:val="none" w:sz="0" w:space="0" w:color="auto"/>
        <w:right w:val="none" w:sz="0" w:space="0" w:color="auto"/>
      </w:divBdr>
    </w:div>
    <w:div w:id="1420562995">
      <w:bodyDiv w:val="1"/>
      <w:marLeft w:val="0"/>
      <w:marRight w:val="0"/>
      <w:marTop w:val="0"/>
      <w:marBottom w:val="0"/>
      <w:divBdr>
        <w:top w:val="none" w:sz="0" w:space="0" w:color="auto"/>
        <w:left w:val="none" w:sz="0" w:space="0" w:color="auto"/>
        <w:bottom w:val="none" w:sz="0" w:space="0" w:color="auto"/>
        <w:right w:val="none" w:sz="0" w:space="0" w:color="auto"/>
      </w:divBdr>
    </w:div>
    <w:div w:id="1420564650">
      <w:bodyDiv w:val="1"/>
      <w:marLeft w:val="0"/>
      <w:marRight w:val="0"/>
      <w:marTop w:val="0"/>
      <w:marBottom w:val="0"/>
      <w:divBdr>
        <w:top w:val="none" w:sz="0" w:space="0" w:color="auto"/>
        <w:left w:val="none" w:sz="0" w:space="0" w:color="auto"/>
        <w:bottom w:val="none" w:sz="0" w:space="0" w:color="auto"/>
        <w:right w:val="none" w:sz="0" w:space="0" w:color="auto"/>
      </w:divBdr>
    </w:div>
    <w:div w:id="1421175684">
      <w:bodyDiv w:val="1"/>
      <w:marLeft w:val="0"/>
      <w:marRight w:val="0"/>
      <w:marTop w:val="0"/>
      <w:marBottom w:val="0"/>
      <w:divBdr>
        <w:top w:val="none" w:sz="0" w:space="0" w:color="auto"/>
        <w:left w:val="none" w:sz="0" w:space="0" w:color="auto"/>
        <w:bottom w:val="none" w:sz="0" w:space="0" w:color="auto"/>
        <w:right w:val="none" w:sz="0" w:space="0" w:color="auto"/>
      </w:divBdr>
    </w:div>
    <w:div w:id="1423181035">
      <w:bodyDiv w:val="1"/>
      <w:marLeft w:val="0"/>
      <w:marRight w:val="0"/>
      <w:marTop w:val="0"/>
      <w:marBottom w:val="0"/>
      <w:divBdr>
        <w:top w:val="none" w:sz="0" w:space="0" w:color="auto"/>
        <w:left w:val="none" w:sz="0" w:space="0" w:color="auto"/>
        <w:bottom w:val="none" w:sz="0" w:space="0" w:color="auto"/>
        <w:right w:val="none" w:sz="0" w:space="0" w:color="auto"/>
      </w:divBdr>
    </w:div>
    <w:div w:id="1423255993">
      <w:bodyDiv w:val="1"/>
      <w:marLeft w:val="0"/>
      <w:marRight w:val="0"/>
      <w:marTop w:val="0"/>
      <w:marBottom w:val="0"/>
      <w:divBdr>
        <w:top w:val="none" w:sz="0" w:space="0" w:color="auto"/>
        <w:left w:val="none" w:sz="0" w:space="0" w:color="auto"/>
        <w:bottom w:val="none" w:sz="0" w:space="0" w:color="auto"/>
        <w:right w:val="none" w:sz="0" w:space="0" w:color="auto"/>
      </w:divBdr>
    </w:div>
    <w:div w:id="1423647749">
      <w:bodyDiv w:val="1"/>
      <w:marLeft w:val="0"/>
      <w:marRight w:val="0"/>
      <w:marTop w:val="0"/>
      <w:marBottom w:val="0"/>
      <w:divBdr>
        <w:top w:val="none" w:sz="0" w:space="0" w:color="auto"/>
        <w:left w:val="none" w:sz="0" w:space="0" w:color="auto"/>
        <w:bottom w:val="none" w:sz="0" w:space="0" w:color="auto"/>
        <w:right w:val="none" w:sz="0" w:space="0" w:color="auto"/>
      </w:divBdr>
    </w:div>
    <w:div w:id="1424060808">
      <w:bodyDiv w:val="1"/>
      <w:marLeft w:val="0"/>
      <w:marRight w:val="0"/>
      <w:marTop w:val="0"/>
      <w:marBottom w:val="0"/>
      <w:divBdr>
        <w:top w:val="none" w:sz="0" w:space="0" w:color="auto"/>
        <w:left w:val="none" w:sz="0" w:space="0" w:color="auto"/>
        <w:bottom w:val="none" w:sz="0" w:space="0" w:color="auto"/>
        <w:right w:val="none" w:sz="0" w:space="0" w:color="auto"/>
      </w:divBdr>
    </w:div>
    <w:div w:id="1424566304">
      <w:bodyDiv w:val="1"/>
      <w:marLeft w:val="0"/>
      <w:marRight w:val="0"/>
      <w:marTop w:val="0"/>
      <w:marBottom w:val="0"/>
      <w:divBdr>
        <w:top w:val="none" w:sz="0" w:space="0" w:color="auto"/>
        <w:left w:val="none" w:sz="0" w:space="0" w:color="auto"/>
        <w:bottom w:val="none" w:sz="0" w:space="0" w:color="auto"/>
        <w:right w:val="none" w:sz="0" w:space="0" w:color="auto"/>
      </w:divBdr>
    </w:div>
    <w:div w:id="1424911633">
      <w:bodyDiv w:val="1"/>
      <w:marLeft w:val="0"/>
      <w:marRight w:val="0"/>
      <w:marTop w:val="0"/>
      <w:marBottom w:val="0"/>
      <w:divBdr>
        <w:top w:val="none" w:sz="0" w:space="0" w:color="auto"/>
        <w:left w:val="none" w:sz="0" w:space="0" w:color="auto"/>
        <w:bottom w:val="none" w:sz="0" w:space="0" w:color="auto"/>
        <w:right w:val="none" w:sz="0" w:space="0" w:color="auto"/>
      </w:divBdr>
    </w:div>
    <w:div w:id="1427652693">
      <w:bodyDiv w:val="1"/>
      <w:marLeft w:val="0"/>
      <w:marRight w:val="0"/>
      <w:marTop w:val="0"/>
      <w:marBottom w:val="0"/>
      <w:divBdr>
        <w:top w:val="none" w:sz="0" w:space="0" w:color="auto"/>
        <w:left w:val="none" w:sz="0" w:space="0" w:color="auto"/>
        <w:bottom w:val="none" w:sz="0" w:space="0" w:color="auto"/>
        <w:right w:val="none" w:sz="0" w:space="0" w:color="auto"/>
      </w:divBdr>
    </w:div>
    <w:div w:id="1427993735">
      <w:bodyDiv w:val="1"/>
      <w:marLeft w:val="0"/>
      <w:marRight w:val="0"/>
      <w:marTop w:val="0"/>
      <w:marBottom w:val="0"/>
      <w:divBdr>
        <w:top w:val="none" w:sz="0" w:space="0" w:color="auto"/>
        <w:left w:val="none" w:sz="0" w:space="0" w:color="auto"/>
        <w:bottom w:val="none" w:sz="0" w:space="0" w:color="auto"/>
        <w:right w:val="none" w:sz="0" w:space="0" w:color="auto"/>
      </w:divBdr>
    </w:div>
    <w:div w:id="1428848160">
      <w:bodyDiv w:val="1"/>
      <w:marLeft w:val="0"/>
      <w:marRight w:val="0"/>
      <w:marTop w:val="0"/>
      <w:marBottom w:val="0"/>
      <w:divBdr>
        <w:top w:val="none" w:sz="0" w:space="0" w:color="auto"/>
        <w:left w:val="none" w:sz="0" w:space="0" w:color="auto"/>
        <w:bottom w:val="none" w:sz="0" w:space="0" w:color="auto"/>
        <w:right w:val="none" w:sz="0" w:space="0" w:color="auto"/>
      </w:divBdr>
    </w:div>
    <w:div w:id="1430396646">
      <w:bodyDiv w:val="1"/>
      <w:marLeft w:val="0"/>
      <w:marRight w:val="0"/>
      <w:marTop w:val="0"/>
      <w:marBottom w:val="0"/>
      <w:divBdr>
        <w:top w:val="none" w:sz="0" w:space="0" w:color="auto"/>
        <w:left w:val="none" w:sz="0" w:space="0" w:color="auto"/>
        <w:bottom w:val="none" w:sz="0" w:space="0" w:color="auto"/>
        <w:right w:val="none" w:sz="0" w:space="0" w:color="auto"/>
      </w:divBdr>
    </w:div>
    <w:div w:id="1431658113">
      <w:bodyDiv w:val="1"/>
      <w:marLeft w:val="0"/>
      <w:marRight w:val="0"/>
      <w:marTop w:val="0"/>
      <w:marBottom w:val="0"/>
      <w:divBdr>
        <w:top w:val="none" w:sz="0" w:space="0" w:color="auto"/>
        <w:left w:val="none" w:sz="0" w:space="0" w:color="auto"/>
        <w:bottom w:val="none" w:sz="0" w:space="0" w:color="auto"/>
        <w:right w:val="none" w:sz="0" w:space="0" w:color="auto"/>
      </w:divBdr>
    </w:div>
    <w:div w:id="1432356486">
      <w:bodyDiv w:val="1"/>
      <w:marLeft w:val="0"/>
      <w:marRight w:val="0"/>
      <w:marTop w:val="0"/>
      <w:marBottom w:val="0"/>
      <w:divBdr>
        <w:top w:val="none" w:sz="0" w:space="0" w:color="auto"/>
        <w:left w:val="none" w:sz="0" w:space="0" w:color="auto"/>
        <w:bottom w:val="none" w:sz="0" w:space="0" w:color="auto"/>
        <w:right w:val="none" w:sz="0" w:space="0" w:color="auto"/>
      </w:divBdr>
    </w:div>
    <w:div w:id="1433819913">
      <w:bodyDiv w:val="1"/>
      <w:marLeft w:val="0"/>
      <w:marRight w:val="0"/>
      <w:marTop w:val="0"/>
      <w:marBottom w:val="0"/>
      <w:divBdr>
        <w:top w:val="none" w:sz="0" w:space="0" w:color="auto"/>
        <w:left w:val="none" w:sz="0" w:space="0" w:color="auto"/>
        <w:bottom w:val="none" w:sz="0" w:space="0" w:color="auto"/>
        <w:right w:val="none" w:sz="0" w:space="0" w:color="auto"/>
      </w:divBdr>
    </w:div>
    <w:div w:id="1434130821">
      <w:bodyDiv w:val="1"/>
      <w:marLeft w:val="0"/>
      <w:marRight w:val="0"/>
      <w:marTop w:val="0"/>
      <w:marBottom w:val="0"/>
      <w:divBdr>
        <w:top w:val="none" w:sz="0" w:space="0" w:color="auto"/>
        <w:left w:val="none" w:sz="0" w:space="0" w:color="auto"/>
        <w:bottom w:val="none" w:sz="0" w:space="0" w:color="auto"/>
        <w:right w:val="none" w:sz="0" w:space="0" w:color="auto"/>
      </w:divBdr>
    </w:div>
    <w:div w:id="1434744235">
      <w:bodyDiv w:val="1"/>
      <w:marLeft w:val="0"/>
      <w:marRight w:val="0"/>
      <w:marTop w:val="0"/>
      <w:marBottom w:val="0"/>
      <w:divBdr>
        <w:top w:val="none" w:sz="0" w:space="0" w:color="auto"/>
        <w:left w:val="none" w:sz="0" w:space="0" w:color="auto"/>
        <w:bottom w:val="none" w:sz="0" w:space="0" w:color="auto"/>
        <w:right w:val="none" w:sz="0" w:space="0" w:color="auto"/>
      </w:divBdr>
    </w:div>
    <w:div w:id="1436169635">
      <w:bodyDiv w:val="1"/>
      <w:marLeft w:val="0"/>
      <w:marRight w:val="0"/>
      <w:marTop w:val="0"/>
      <w:marBottom w:val="0"/>
      <w:divBdr>
        <w:top w:val="none" w:sz="0" w:space="0" w:color="auto"/>
        <w:left w:val="none" w:sz="0" w:space="0" w:color="auto"/>
        <w:bottom w:val="none" w:sz="0" w:space="0" w:color="auto"/>
        <w:right w:val="none" w:sz="0" w:space="0" w:color="auto"/>
      </w:divBdr>
    </w:div>
    <w:div w:id="1437826637">
      <w:bodyDiv w:val="1"/>
      <w:marLeft w:val="0"/>
      <w:marRight w:val="0"/>
      <w:marTop w:val="0"/>
      <w:marBottom w:val="0"/>
      <w:divBdr>
        <w:top w:val="none" w:sz="0" w:space="0" w:color="auto"/>
        <w:left w:val="none" w:sz="0" w:space="0" w:color="auto"/>
        <w:bottom w:val="none" w:sz="0" w:space="0" w:color="auto"/>
        <w:right w:val="none" w:sz="0" w:space="0" w:color="auto"/>
      </w:divBdr>
    </w:div>
    <w:div w:id="1439570041">
      <w:bodyDiv w:val="1"/>
      <w:marLeft w:val="0"/>
      <w:marRight w:val="0"/>
      <w:marTop w:val="0"/>
      <w:marBottom w:val="0"/>
      <w:divBdr>
        <w:top w:val="none" w:sz="0" w:space="0" w:color="auto"/>
        <w:left w:val="none" w:sz="0" w:space="0" w:color="auto"/>
        <w:bottom w:val="none" w:sz="0" w:space="0" w:color="auto"/>
        <w:right w:val="none" w:sz="0" w:space="0" w:color="auto"/>
      </w:divBdr>
    </w:div>
    <w:div w:id="1439987417">
      <w:bodyDiv w:val="1"/>
      <w:marLeft w:val="0"/>
      <w:marRight w:val="0"/>
      <w:marTop w:val="0"/>
      <w:marBottom w:val="0"/>
      <w:divBdr>
        <w:top w:val="none" w:sz="0" w:space="0" w:color="auto"/>
        <w:left w:val="none" w:sz="0" w:space="0" w:color="auto"/>
        <w:bottom w:val="none" w:sz="0" w:space="0" w:color="auto"/>
        <w:right w:val="none" w:sz="0" w:space="0" w:color="auto"/>
      </w:divBdr>
    </w:div>
    <w:div w:id="1440292722">
      <w:bodyDiv w:val="1"/>
      <w:marLeft w:val="0"/>
      <w:marRight w:val="0"/>
      <w:marTop w:val="0"/>
      <w:marBottom w:val="0"/>
      <w:divBdr>
        <w:top w:val="none" w:sz="0" w:space="0" w:color="auto"/>
        <w:left w:val="none" w:sz="0" w:space="0" w:color="auto"/>
        <w:bottom w:val="none" w:sz="0" w:space="0" w:color="auto"/>
        <w:right w:val="none" w:sz="0" w:space="0" w:color="auto"/>
      </w:divBdr>
    </w:div>
    <w:div w:id="1440637070">
      <w:bodyDiv w:val="1"/>
      <w:marLeft w:val="0"/>
      <w:marRight w:val="0"/>
      <w:marTop w:val="0"/>
      <w:marBottom w:val="0"/>
      <w:divBdr>
        <w:top w:val="none" w:sz="0" w:space="0" w:color="auto"/>
        <w:left w:val="none" w:sz="0" w:space="0" w:color="auto"/>
        <w:bottom w:val="none" w:sz="0" w:space="0" w:color="auto"/>
        <w:right w:val="none" w:sz="0" w:space="0" w:color="auto"/>
      </w:divBdr>
    </w:div>
    <w:div w:id="1440874921">
      <w:bodyDiv w:val="1"/>
      <w:marLeft w:val="0"/>
      <w:marRight w:val="0"/>
      <w:marTop w:val="0"/>
      <w:marBottom w:val="0"/>
      <w:divBdr>
        <w:top w:val="none" w:sz="0" w:space="0" w:color="auto"/>
        <w:left w:val="none" w:sz="0" w:space="0" w:color="auto"/>
        <w:bottom w:val="none" w:sz="0" w:space="0" w:color="auto"/>
        <w:right w:val="none" w:sz="0" w:space="0" w:color="auto"/>
      </w:divBdr>
    </w:div>
    <w:div w:id="144207326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5467257">
      <w:bodyDiv w:val="1"/>
      <w:marLeft w:val="0"/>
      <w:marRight w:val="0"/>
      <w:marTop w:val="0"/>
      <w:marBottom w:val="0"/>
      <w:divBdr>
        <w:top w:val="none" w:sz="0" w:space="0" w:color="auto"/>
        <w:left w:val="none" w:sz="0" w:space="0" w:color="auto"/>
        <w:bottom w:val="none" w:sz="0" w:space="0" w:color="auto"/>
        <w:right w:val="none" w:sz="0" w:space="0" w:color="auto"/>
      </w:divBdr>
    </w:div>
    <w:div w:id="1445615206">
      <w:bodyDiv w:val="1"/>
      <w:marLeft w:val="0"/>
      <w:marRight w:val="0"/>
      <w:marTop w:val="0"/>
      <w:marBottom w:val="0"/>
      <w:divBdr>
        <w:top w:val="none" w:sz="0" w:space="0" w:color="auto"/>
        <w:left w:val="none" w:sz="0" w:space="0" w:color="auto"/>
        <w:bottom w:val="none" w:sz="0" w:space="0" w:color="auto"/>
        <w:right w:val="none" w:sz="0" w:space="0" w:color="auto"/>
      </w:divBdr>
    </w:div>
    <w:div w:id="1446340988">
      <w:bodyDiv w:val="1"/>
      <w:marLeft w:val="0"/>
      <w:marRight w:val="0"/>
      <w:marTop w:val="0"/>
      <w:marBottom w:val="0"/>
      <w:divBdr>
        <w:top w:val="none" w:sz="0" w:space="0" w:color="auto"/>
        <w:left w:val="none" w:sz="0" w:space="0" w:color="auto"/>
        <w:bottom w:val="none" w:sz="0" w:space="0" w:color="auto"/>
        <w:right w:val="none" w:sz="0" w:space="0" w:color="auto"/>
      </w:divBdr>
    </w:div>
    <w:div w:id="1447384575">
      <w:bodyDiv w:val="1"/>
      <w:marLeft w:val="0"/>
      <w:marRight w:val="0"/>
      <w:marTop w:val="0"/>
      <w:marBottom w:val="0"/>
      <w:divBdr>
        <w:top w:val="none" w:sz="0" w:space="0" w:color="auto"/>
        <w:left w:val="none" w:sz="0" w:space="0" w:color="auto"/>
        <w:bottom w:val="none" w:sz="0" w:space="0" w:color="auto"/>
        <w:right w:val="none" w:sz="0" w:space="0" w:color="auto"/>
      </w:divBdr>
    </w:div>
    <w:div w:id="1449399534">
      <w:bodyDiv w:val="1"/>
      <w:marLeft w:val="0"/>
      <w:marRight w:val="0"/>
      <w:marTop w:val="0"/>
      <w:marBottom w:val="0"/>
      <w:divBdr>
        <w:top w:val="none" w:sz="0" w:space="0" w:color="auto"/>
        <w:left w:val="none" w:sz="0" w:space="0" w:color="auto"/>
        <w:bottom w:val="none" w:sz="0" w:space="0" w:color="auto"/>
        <w:right w:val="none" w:sz="0" w:space="0" w:color="auto"/>
      </w:divBdr>
    </w:div>
    <w:div w:id="1450315063">
      <w:bodyDiv w:val="1"/>
      <w:marLeft w:val="0"/>
      <w:marRight w:val="0"/>
      <w:marTop w:val="0"/>
      <w:marBottom w:val="0"/>
      <w:divBdr>
        <w:top w:val="none" w:sz="0" w:space="0" w:color="auto"/>
        <w:left w:val="none" w:sz="0" w:space="0" w:color="auto"/>
        <w:bottom w:val="none" w:sz="0" w:space="0" w:color="auto"/>
        <w:right w:val="none" w:sz="0" w:space="0" w:color="auto"/>
      </w:divBdr>
    </w:div>
    <w:div w:id="1451390193">
      <w:bodyDiv w:val="1"/>
      <w:marLeft w:val="0"/>
      <w:marRight w:val="0"/>
      <w:marTop w:val="0"/>
      <w:marBottom w:val="0"/>
      <w:divBdr>
        <w:top w:val="none" w:sz="0" w:space="0" w:color="auto"/>
        <w:left w:val="none" w:sz="0" w:space="0" w:color="auto"/>
        <w:bottom w:val="none" w:sz="0" w:space="0" w:color="auto"/>
        <w:right w:val="none" w:sz="0" w:space="0" w:color="auto"/>
      </w:divBdr>
    </w:div>
    <w:div w:id="1452943604">
      <w:bodyDiv w:val="1"/>
      <w:marLeft w:val="0"/>
      <w:marRight w:val="0"/>
      <w:marTop w:val="0"/>
      <w:marBottom w:val="0"/>
      <w:divBdr>
        <w:top w:val="none" w:sz="0" w:space="0" w:color="auto"/>
        <w:left w:val="none" w:sz="0" w:space="0" w:color="auto"/>
        <w:bottom w:val="none" w:sz="0" w:space="0" w:color="auto"/>
        <w:right w:val="none" w:sz="0" w:space="0" w:color="auto"/>
      </w:divBdr>
    </w:div>
    <w:div w:id="1453087472">
      <w:bodyDiv w:val="1"/>
      <w:marLeft w:val="0"/>
      <w:marRight w:val="0"/>
      <w:marTop w:val="0"/>
      <w:marBottom w:val="0"/>
      <w:divBdr>
        <w:top w:val="none" w:sz="0" w:space="0" w:color="auto"/>
        <w:left w:val="none" w:sz="0" w:space="0" w:color="auto"/>
        <w:bottom w:val="none" w:sz="0" w:space="0" w:color="auto"/>
        <w:right w:val="none" w:sz="0" w:space="0" w:color="auto"/>
      </w:divBdr>
    </w:div>
    <w:div w:id="1453131315">
      <w:bodyDiv w:val="1"/>
      <w:marLeft w:val="0"/>
      <w:marRight w:val="0"/>
      <w:marTop w:val="0"/>
      <w:marBottom w:val="0"/>
      <w:divBdr>
        <w:top w:val="none" w:sz="0" w:space="0" w:color="auto"/>
        <w:left w:val="none" w:sz="0" w:space="0" w:color="auto"/>
        <w:bottom w:val="none" w:sz="0" w:space="0" w:color="auto"/>
        <w:right w:val="none" w:sz="0" w:space="0" w:color="auto"/>
      </w:divBdr>
    </w:div>
    <w:div w:id="1453136459">
      <w:bodyDiv w:val="1"/>
      <w:marLeft w:val="0"/>
      <w:marRight w:val="0"/>
      <w:marTop w:val="0"/>
      <w:marBottom w:val="0"/>
      <w:divBdr>
        <w:top w:val="none" w:sz="0" w:space="0" w:color="auto"/>
        <w:left w:val="none" w:sz="0" w:space="0" w:color="auto"/>
        <w:bottom w:val="none" w:sz="0" w:space="0" w:color="auto"/>
        <w:right w:val="none" w:sz="0" w:space="0" w:color="auto"/>
      </w:divBdr>
    </w:div>
    <w:div w:id="1454205896">
      <w:bodyDiv w:val="1"/>
      <w:marLeft w:val="0"/>
      <w:marRight w:val="0"/>
      <w:marTop w:val="0"/>
      <w:marBottom w:val="0"/>
      <w:divBdr>
        <w:top w:val="none" w:sz="0" w:space="0" w:color="auto"/>
        <w:left w:val="none" w:sz="0" w:space="0" w:color="auto"/>
        <w:bottom w:val="none" w:sz="0" w:space="0" w:color="auto"/>
        <w:right w:val="none" w:sz="0" w:space="0" w:color="auto"/>
      </w:divBdr>
    </w:div>
    <w:div w:id="1454983570">
      <w:bodyDiv w:val="1"/>
      <w:marLeft w:val="0"/>
      <w:marRight w:val="0"/>
      <w:marTop w:val="0"/>
      <w:marBottom w:val="0"/>
      <w:divBdr>
        <w:top w:val="none" w:sz="0" w:space="0" w:color="auto"/>
        <w:left w:val="none" w:sz="0" w:space="0" w:color="auto"/>
        <w:bottom w:val="none" w:sz="0" w:space="0" w:color="auto"/>
        <w:right w:val="none" w:sz="0" w:space="0" w:color="auto"/>
      </w:divBdr>
    </w:div>
    <w:div w:id="1455051448">
      <w:bodyDiv w:val="1"/>
      <w:marLeft w:val="0"/>
      <w:marRight w:val="0"/>
      <w:marTop w:val="0"/>
      <w:marBottom w:val="0"/>
      <w:divBdr>
        <w:top w:val="none" w:sz="0" w:space="0" w:color="auto"/>
        <w:left w:val="none" w:sz="0" w:space="0" w:color="auto"/>
        <w:bottom w:val="none" w:sz="0" w:space="0" w:color="auto"/>
        <w:right w:val="none" w:sz="0" w:space="0" w:color="auto"/>
      </w:divBdr>
    </w:div>
    <w:div w:id="1455371492">
      <w:bodyDiv w:val="1"/>
      <w:marLeft w:val="0"/>
      <w:marRight w:val="0"/>
      <w:marTop w:val="0"/>
      <w:marBottom w:val="0"/>
      <w:divBdr>
        <w:top w:val="none" w:sz="0" w:space="0" w:color="auto"/>
        <w:left w:val="none" w:sz="0" w:space="0" w:color="auto"/>
        <w:bottom w:val="none" w:sz="0" w:space="0" w:color="auto"/>
        <w:right w:val="none" w:sz="0" w:space="0" w:color="auto"/>
      </w:divBdr>
    </w:div>
    <w:div w:id="1457286004">
      <w:bodyDiv w:val="1"/>
      <w:marLeft w:val="0"/>
      <w:marRight w:val="0"/>
      <w:marTop w:val="0"/>
      <w:marBottom w:val="0"/>
      <w:divBdr>
        <w:top w:val="none" w:sz="0" w:space="0" w:color="auto"/>
        <w:left w:val="none" w:sz="0" w:space="0" w:color="auto"/>
        <w:bottom w:val="none" w:sz="0" w:space="0" w:color="auto"/>
        <w:right w:val="none" w:sz="0" w:space="0" w:color="auto"/>
      </w:divBdr>
    </w:div>
    <w:div w:id="1459105531">
      <w:bodyDiv w:val="1"/>
      <w:marLeft w:val="0"/>
      <w:marRight w:val="0"/>
      <w:marTop w:val="0"/>
      <w:marBottom w:val="0"/>
      <w:divBdr>
        <w:top w:val="none" w:sz="0" w:space="0" w:color="auto"/>
        <w:left w:val="none" w:sz="0" w:space="0" w:color="auto"/>
        <w:bottom w:val="none" w:sz="0" w:space="0" w:color="auto"/>
        <w:right w:val="none" w:sz="0" w:space="0" w:color="auto"/>
      </w:divBdr>
    </w:div>
    <w:div w:id="1459572373">
      <w:bodyDiv w:val="1"/>
      <w:marLeft w:val="0"/>
      <w:marRight w:val="0"/>
      <w:marTop w:val="0"/>
      <w:marBottom w:val="0"/>
      <w:divBdr>
        <w:top w:val="none" w:sz="0" w:space="0" w:color="auto"/>
        <w:left w:val="none" w:sz="0" w:space="0" w:color="auto"/>
        <w:bottom w:val="none" w:sz="0" w:space="0" w:color="auto"/>
        <w:right w:val="none" w:sz="0" w:space="0" w:color="auto"/>
      </w:divBdr>
    </w:div>
    <w:div w:id="1460759403">
      <w:bodyDiv w:val="1"/>
      <w:marLeft w:val="0"/>
      <w:marRight w:val="0"/>
      <w:marTop w:val="0"/>
      <w:marBottom w:val="0"/>
      <w:divBdr>
        <w:top w:val="none" w:sz="0" w:space="0" w:color="auto"/>
        <w:left w:val="none" w:sz="0" w:space="0" w:color="auto"/>
        <w:bottom w:val="none" w:sz="0" w:space="0" w:color="auto"/>
        <w:right w:val="none" w:sz="0" w:space="0" w:color="auto"/>
      </w:divBdr>
    </w:div>
    <w:div w:id="1461419454">
      <w:bodyDiv w:val="1"/>
      <w:marLeft w:val="0"/>
      <w:marRight w:val="0"/>
      <w:marTop w:val="0"/>
      <w:marBottom w:val="0"/>
      <w:divBdr>
        <w:top w:val="none" w:sz="0" w:space="0" w:color="auto"/>
        <w:left w:val="none" w:sz="0" w:space="0" w:color="auto"/>
        <w:bottom w:val="none" w:sz="0" w:space="0" w:color="auto"/>
        <w:right w:val="none" w:sz="0" w:space="0" w:color="auto"/>
      </w:divBdr>
    </w:div>
    <w:div w:id="1463035064">
      <w:bodyDiv w:val="1"/>
      <w:marLeft w:val="0"/>
      <w:marRight w:val="0"/>
      <w:marTop w:val="0"/>
      <w:marBottom w:val="0"/>
      <w:divBdr>
        <w:top w:val="none" w:sz="0" w:space="0" w:color="auto"/>
        <w:left w:val="none" w:sz="0" w:space="0" w:color="auto"/>
        <w:bottom w:val="none" w:sz="0" w:space="0" w:color="auto"/>
        <w:right w:val="none" w:sz="0" w:space="0" w:color="auto"/>
      </w:divBdr>
    </w:div>
    <w:div w:id="1464079860">
      <w:bodyDiv w:val="1"/>
      <w:marLeft w:val="0"/>
      <w:marRight w:val="0"/>
      <w:marTop w:val="0"/>
      <w:marBottom w:val="0"/>
      <w:divBdr>
        <w:top w:val="none" w:sz="0" w:space="0" w:color="auto"/>
        <w:left w:val="none" w:sz="0" w:space="0" w:color="auto"/>
        <w:bottom w:val="none" w:sz="0" w:space="0" w:color="auto"/>
        <w:right w:val="none" w:sz="0" w:space="0" w:color="auto"/>
      </w:divBdr>
    </w:div>
    <w:div w:id="1469128931">
      <w:bodyDiv w:val="1"/>
      <w:marLeft w:val="0"/>
      <w:marRight w:val="0"/>
      <w:marTop w:val="0"/>
      <w:marBottom w:val="0"/>
      <w:divBdr>
        <w:top w:val="none" w:sz="0" w:space="0" w:color="auto"/>
        <w:left w:val="none" w:sz="0" w:space="0" w:color="auto"/>
        <w:bottom w:val="none" w:sz="0" w:space="0" w:color="auto"/>
        <w:right w:val="none" w:sz="0" w:space="0" w:color="auto"/>
      </w:divBdr>
    </w:div>
    <w:div w:id="1469281791">
      <w:bodyDiv w:val="1"/>
      <w:marLeft w:val="0"/>
      <w:marRight w:val="0"/>
      <w:marTop w:val="0"/>
      <w:marBottom w:val="0"/>
      <w:divBdr>
        <w:top w:val="none" w:sz="0" w:space="0" w:color="auto"/>
        <w:left w:val="none" w:sz="0" w:space="0" w:color="auto"/>
        <w:bottom w:val="none" w:sz="0" w:space="0" w:color="auto"/>
        <w:right w:val="none" w:sz="0" w:space="0" w:color="auto"/>
      </w:divBdr>
    </w:div>
    <w:div w:id="1472821683">
      <w:bodyDiv w:val="1"/>
      <w:marLeft w:val="0"/>
      <w:marRight w:val="0"/>
      <w:marTop w:val="0"/>
      <w:marBottom w:val="0"/>
      <w:divBdr>
        <w:top w:val="none" w:sz="0" w:space="0" w:color="auto"/>
        <w:left w:val="none" w:sz="0" w:space="0" w:color="auto"/>
        <w:bottom w:val="none" w:sz="0" w:space="0" w:color="auto"/>
        <w:right w:val="none" w:sz="0" w:space="0" w:color="auto"/>
      </w:divBdr>
    </w:div>
    <w:div w:id="1474981978">
      <w:bodyDiv w:val="1"/>
      <w:marLeft w:val="0"/>
      <w:marRight w:val="0"/>
      <w:marTop w:val="0"/>
      <w:marBottom w:val="0"/>
      <w:divBdr>
        <w:top w:val="none" w:sz="0" w:space="0" w:color="auto"/>
        <w:left w:val="none" w:sz="0" w:space="0" w:color="auto"/>
        <w:bottom w:val="none" w:sz="0" w:space="0" w:color="auto"/>
        <w:right w:val="none" w:sz="0" w:space="0" w:color="auto"/>
      </w:divBdr>
    </w:div>
    <w:div w:id="1476217804">
      <w:bodyDiv w:val="1"/>
      <w:marLeft w:val="0"/>
      <w:marRight w:val="0"/>
      <w:marTop w:val="0"/>
      <w:marBottom w:val="0"/>
      <w:divBdr>
        <w:top w:val="none" w:sz="0" w:space="0" w:color="auto"/>
        <w:left w:val="none" w:sz="0" w:space="0" w:color="auto"/>
        <w:bottom w:val="none" w:sz="0" w:space="0" w:color="auto"/>
        <w:right w:val="none" w:sz="0" w:space="0" w:color="auto"/>
      </w:divBdr>
    </w:div>
    <w:div w:id="1476876479">
      <w:bodyDiv w:val="1"/>
      <w:marLeft w:val="0"/>
      <w:marRight w:val="0"/>
      <w:marTop w:val="0"/>
      <w:marBottom w:val="0"/>
      <w:divBdr>
        <w:top w:val="none" w:sz="0" w:space="0" w:color="auto"/>
        <w:left w:val="none" w:sz="0" w:space="0" w:color="auto"/>
        <w:bottom w:val="none" w:sz="0" w:space="0" w:color="auto"/>
        <w:right w:val="none" w:sz="0" w:space="0" w:color="auto"/>
      </w:divBdr>
    </w:div>
    <w:div w:id="1477647210">
      <w:bodyDiv w:val="1"/>
      <w:marLeft w:val="0"/>
      <w:marRight w:val="0"/>
      <w:marTop w:val="0"/>
      <w:marBottom w:val="0"/>
      <w:divBdr>
        <w:top w:val="none" w:sz="0" w:space="0" w:color="auto"/>
        <w:left w:val="none" w:sz="0" w:space="0" w:color="auto"/>
        <w:bottom w:val="none" w:sz="0" w:space="0" w:color="auto"/>
        <w:right w:val="none" w:sz="0" w:space="0" w:color="auto"/>
      </w:divBdr>
    </w:div>
    <w:div w:id="1478379157">
      <w:bodyDiv w:val="1"/>
      <w:marLeft w:val="0"/>
      <w:marRight w:val="0"/>
      <w:marTop w:val="0"/>
      <w:marBottom w:val="0"/>
      <w:divBdr>
        <w:top w:val="none" w:sz="0" w:space="0" w:color="auto"/>
        <w:left w:val="none" w:sz="0" w:space="0" w:color="auto"/>
        <w:bottom w:val="none" w:sz="0" w:space="0" w:color="auto"/>
        <w:right w:val="none" w:sz="0" w:space="0" w:color="auto"/>
      </w:divBdr>
    </w:div>
    <w:div w:id="1480801641">
      <w:bodyDiv w:val="1"/>
      <w:marLeft w:val="0"/>
      <w:marRight w:val="0"/>
      <w:marTop w:val="0"/>
      <w:marBottom w:val="0"/>
      <w:divBdr>
        <w:top w:val="none" w:sz="0" w:space="0" w:color="auto"/>
        <w:left w:val="none" w:sz="0" w:space="0" w:color="auto"/>
        <w:bottom w:val="none" w:sz="0" w:space="0" w:color="auto"/>
        <w:right w:val="none" w:sz="0" w:space="0" w:color="auto"/>
      </w:divBdr>
    </w:div>
    <w:div w:id="1481966568">
      <w:bodyDiv w:val="1"/>
      <w:marLeft w:val="0"/>
      <w:marRight w:val="0"/>
      <w:marTop w:val="0"/>
      <w:marBottom w:val="0"/>
      <w:divBdr>
        <w:top w:val="none" w:sz="0" w:space="0" w:color="auto"/>
        <w:left w:val="none" w:sz="0" w:space="0" w:color="auto"/>
        <w:bottom w:val="none" w:sz="0" w:space="0" w:color="auto"/>
        <w:right w:val="none" w:sz="0" w:space="0" w:color="auto"/>
      </w:divBdr>
    </w:div>
    <w:div w:id="1482846521">
      <w:bodyDiv w:val="1"/>
      <w:marLeft w:val="0"/>
      <w:marRight w:val="0"/>
      <w:marTop w:val="0"/>
      <w:marBottom w:val="0"/>
      <w:divBdr>
        <w:top w:val="none" w:sz="0" w:space="0" w:color="auto"/>
        <w:left w:val="none" w:sz="0" w:space="0" w:color="auto"/>
        <w:bottom w:val="none" w:sz="0" w:space="0" w:color="auto"/>
        <w:right w:val="none" w:sz="0" w:space="0" w:color="auto"/>
      </w:divBdr>
    </w:div>
    <w:div w:id="1483042586">
      <w:bodyDiv w:val="1"/>
      <w:marLeft w:val="0"/>
      <w:marRight w:val="0"/>
      <w:marTop w:val="0"/>
      <w:marBottom w:val="0"/>
      <w:divBdr>
        <w:top w:val="none" w:sz="0" w:space="0" w:color="auto"/>
        <w:left w:val="none" w:sz="0" w:space="0" w:color="auto"/>
        <w:bottom w:val="none" w:sz="0" w:space="0" w:color="auto"/>
        <w:right w:val="none" w:sz="0" w:space="0" w:color="auto"/>
      </w:divBdr>
    </w:div>
    <w:div w:id="1483883796">
      <w:bodyDiv w:val="1"/>
      <w:marLeft w:val="0"/>
      <w:marRight w:val="0"/>
      <w:marTop w:val="0"/>
      <w:marBottom w:val="0"/>
      <w:divBdr>
        <w:top w:val="none" w:sz="0" w:space="0" w:color="auto"/>
        <w:left w:val="none" w:sz="0" w:space="0" w:color="auto"/>
        <w:bottom w:val="none" w:sz="0" w:space="0" w:color="auto"/>
        <w:right w:val="none" w:sz="0" w:space="0" w:color="auto"/>
      </w:divBdr>
    </w:div>
    <w:div w:id="1483962885">
      <w:bodyDiv w:val="1"/>
      <w:marLeft w:val="0"/>
      <w:marRight w:val="0"/>
      <w:marTop w:val="0"/>
      <w:marBottom w:val="0"/>
      <w:divBdr>
        <w:top w:val="none" w:sz="0" w:space="0" w:color="auto"/>
        <w:left w:val="none" w:sz="0" w:space="0" w:color="auto"/>
        <w:bottom w:val="none" w:sz="0" w:space="0" w:color="auto"/>
        <w:right w:val="none" w:sz="0" w:space="0" w:color="auto"/>
      </w:divBdr>
    </w:div>
    <w:div w:id="1485395662">
      <w:bodyDiv w:val="1"/>
      <w:marLeft w:val="0"/>
      <w:marRight w:val="0"/>
      <w:marTop w:val="0"/>
      <w:marBottom w:val="0"/>
      <w:divBdr>
        <w:top w:val="none" w:sz="0" w:space="0" w:color="auto"/>
        <w:left w:val="none" w:sz="0" w:space="0" w:color="auto"/>
        <w:bottom w:val="none" w:sz="0" w:space="0" w:color="auto"/>
        <w:right w:val="none" w:sz="0" w:space="0" w:color="auto"/>
      </w:divBdr>
    </w:div>
    <w:div w:id="1486780873">
      <w:bodyDiv w:val="1"/>
      <w:marLeft w:val="0"/>
      <w:marRight w:val="0"/>
      <w:marTop w:val="0"/>
      <w:marBottom w:val="0"/>
      <w:divBdr>
        <w:top w:val="none" w:sz="0" w:space="0" w:color="auto"/>
        <w:left w:val="none" w:sz="0" w:space="0" w:color="auto"/>
        <w:bottom w:val="none" w:sz="0" w:space="0" w:color="auto"/>
        <w:right w:val="none" w:sz="0" w:space="0" w:color="auto"/>
      </w:divBdr>
    </w:div>
    <w:div w:id="1487471110">
      <w:bodyDiv w:val="1"/>
      <w:marLeft w:val="0"/>
      <w:marRight w:val="0"/>
      <w:marTop w:val="0"/>
      <w:marBottom w:val="0"/>
      <w:divBdr>
        <w:top w:val="none" w:sz="0" w:space="0" w:color="auto"/>
        <w:left w:val="none" w:sz="0" w:space="0" w:color="auto"/>
        <w:bottom w:val="none" w:sz="0" w:space="0" w:color="auto"/>
        <w:right w:val="none" w:sz="0" w:space="0" w:color="auto"/>
      </w:divBdr>
    </w:div>
    <w:div w:id="1487749321">
      <w:bodyDiv w:val="1"/>
      <w:marLeft w:val="0"/>
      <w:marRight w:val="0"/>
      <w:marTop w:val="0"/>
      <w:marBottom w:val="0"/>
      <w:divBdr>
        <w:top w:val="none" w:sz="0" w:space="0" w:color="auto"/>
        <w:left w:val="none" w:sz="0" w:space="0" w:color="auto"/>
        <w:bottom w:val="none" w:sz="0" w:space="0" w:color="auto"/>
        <w:right w:val="none" w:sz="0" w:space="0" w:color="auto"/>
      </w:divBdr>
    </w:div>
    <w:div w:id="1487894260">
      <w:bodyDiv w:val="1"/>
      <w:marLeft w:val="0"/>
      <w:marRight w:val="0"/>
      <w:marTop w:val="0"/>
      <w:marBottom w:val="0"/>
      <w:divBdr>
        <w:top w:val="none" w:sz="0" w:space="0" w:color="auto"/>
        <w:left w:val="none" w:sz="0" w:space="0" w:color="auto"/>
        <w:bottom w:val="none" w:sz="0" w:space="0" w:color="auto"/>
        <w:right w:val="none" w:sz="0" w:space="0" w:color="auto"/>
      </w:divBdr>
    </w:div>
    <w:div w:id="1488744800">
      <w:bodyDiv w:val="1"/>
      <w:marLeft w:val="0"/>
      <w:marRight w:val="0"/>
      <w:marTop w:val="0"/>
      <w:marBottom w:val="0"/>
      <w:divBdr>
        <w:top w:val="none" w:sz="0" w:space="0" w:color="auto"/>
        <w:left w:val="none" w:sz="0" w:space="0" w:color="auto"/>
        <w:bottom w:val="none" w:sz="0" w:space="0" w:color="auto"/>
        <w:right w:val="none" w:sz="0" w:space="0" w:color="auto"/>
      </w:divBdr>
    </w:div>
    <w:div w:id="1488982242">
      <w:bodyDiv w:val="1"/>
      <w:marLeft w:val="0"/>
      <w:marRight w:val="0"/>
      <w:marTop w:val="0"/>
      <w:marBottom w:val="0"/>
      <w:divBdr>
        <w:top w:val="none" w:sz="0" w:space="0" w:color="auto"/>
        <w:left w:val="none" w:sz="0" w:space="0" w:color="auto"/>
        <w:bottom w:val="none" w:sz="0" w:space="0" w:color="auto"/>
        <w:right w:val="none" w:sz="0" w:space="0" w:color="auto"/>
      </w:divBdr>
    </w:div>
    <w:div w:id="1490632893">
      <w:bodyDiv w:val="1"/>
      <w:marLeft w:val="0"/>
      <w:marRight w:val="0"/>
      <w:marTop w:val="0"/>
      <w:marBottom w:val="0"/>
      <w:divBdr>
        <w:top w:val="none" w:sz="0" w:space="0" w:color="auto"/>
        <w:left w:val="none" w:sz="0" w:space="0" w:color="auto"/>
        <w:bottom w:val="none" w:sz="0" w:space="0" w:color="auto"/>
        <w:right w:val="none" w:sz="0" w:space="0" w:color="auto"/>
      </w:divBdr>
    </w:div>
    <w:div w:id="1491288501">
      <w:bodyDiv w:val="1"/>
      <w:marLeft w:val="0"/>
      <w:marRight w:val="0"/>
      <w:marTop w:val="0"/>
      <w:marBottom w:val="0"/>
      <w:divBdr>
        <w:top w:val="none" w:sz="0" w:space="0" w:color="auto"/>
        <w:left w:val="none" w:sz="0" w:space="0" w:color="auto"/>
        <w:bottom w:val="none" w:sz="0" w:space="0" w:color="auto"/>
        <w:right w:val="none" w:sz="0" w:space="0" w:color="auto"/>
      </w:divBdr>
    </w:div>
    <w:div w:id="1491289920">
      <w:bodyDiv w:val="1"/>
      <w:marLeft w:val="0"/>
      <w:marRight w:val="0"/>
      <w:marTop w:val="0"/>
      <w:marBottom w:val="0"/>
      <w:divBdr>
        <w:top w:val="none" w:sz="0" w:space="0" w:color="auto"/>
        <w:left w:val="none" w:sz="0" w:space="0" w:color="auto"/>
        <w:bottom w:val="none" w:sz="0" w:space="0" w:color="auto"/>
        <w:right w:val="none" w:sz="0" w:space="0" w:color="auto"/>
      </w:divBdr>
    </w:div>
    <w:div w:id="1492016281">
      <w:bodyDiv w:val="1"/>
      <w:marLeft w:val="0"/>
      <w:marRight w:val="0"/>
      <w:marTop w:val="0"/>
      <w:marBottom w:val="0"/>
      <w:divBdr>
        <w:top w:val="none" w:sz="0" w:space="0" w:color="auto"/>
        <w:left w:val="none" w:sz="0" w:space="0" w:color="auto"/>
        <w:bottom w:val="none" w:sz="0" w:space="0" w:color="auto"/>
        <w:right w:val="none" w:sz="0" w:space="0" w:color="auto"/>
      </w:divBdr>
    </w:div>
    <w:div w:id="1495098454">
      <w:bodyDiv w:val="1"/>
      <w:marLeft w:val="0"/>
      <w:marRight w:val="0"/>
      <w:marTop w:val="0"/>
      <w:marBottom w:val="0"/>
      <w:divBdr>
        <w:top w:val="none" w:sz="0" w:space="0" w:color="auto"/>
        <w:left w:val="none" w:sz="0" w:space="0" w:color="auto"/>
        <w:bottom w:val="none" w:sz="0" w:space="0" w:color="auto"/>
        <w:right w:val="none" w:sz="0" w:space="0" w:color="auto"/>
      </w:divBdr>
    </w:div>
    <w:div w:id="1500345562">
      <w:bodyDiv w:val="1"/>
      <w:marLeft w:val="0"/>
      <w:marRight w:val="0"/>
      <w:marTop w:val="0"/>
      <w:marBottom w:val="0"/>
      <w:divBdr>
        <w:top w:val="none" w:sz="0" w:space="0" w:color="auto"/>
        <w:left w:val="none" w:sz="0" w:space="0" w:color="auto"/>
        <w:bottom w:val="none" w:sz="0" w:space="0" w:color="auto"/>
        <w:right w:val="none" w:sz="0" w:space="0" w:color="auto"/>
      </w:divBdr>
    </w:div>
    <w:div w:id="1504278627">
      <w:bodyDiv w:val="1"/>
      <w:marLeft w:val="0"/>
      <w:marRight w:val="0"/>
      <w:marTop w:val="0"/>
      <w:marBottom w:val="0"/>
      <w:divBdr>
        <w:top w:val="none" w:sz="0" w:space="0" w:color="auto"/>
        <w:left w:val="none" w:sz="0" w:space="0" w:color="auto"/>
        <w:bottom w:val="none" w:sz="0" w:space="0" w:color="auto"/>
        <w:right w:val="none" w:sz="0" w:space="0" w:color="auto"/>
      </w:divBdr>
    </w:div>
    <w:div w:id="1504320509">
      <w:bodyDiv w:val="1"/>
      <w:marLeft w:val="0"/>
      <w:marRight w:val="0"/>
      <w:marTop w:val="0"/>
      <w:marBottom w:val="0"/>
      <w:divBdr>
        <w:top w:val="none" w:sz="0" w:space="0" w:color="auto"/>
        <w:left w:val="none" w:sz="0" w:space="0" w:color="auto"/>
        <w:bottom w:val="none" w:sz="0" w:space="0" w:color="auto"/>
        <w:right w:val="none" w:sz="0" w:space="0" w:color="auto"/>
      </w:divBdr>
    </w:div>
    <w:div w:id="1506631011">
      <w:bodyDiv w:val="1"/>
      <w:marLeft w:val="0"/>
      <w:marRight w:val="0"/>
      <w:marTop w:val="0"/>
      <w:marBottom w:val="0"/>
      <w:divBdr>
        <w:top w:val="none" w:sz="0" w:space="0" w:color="auto"/>
        <w:left w:val="none" w:sz="0" w:space="0" w:color="auto"/>
        <w:bottom w:val="none" w:sz="0" w:space="0" w:color="auto"/>
        <w:right w:val="none" w:sz="0" w:space="0" w:color="auto"/>
      </w:divBdr>
    </w:div>
    <w:div w:id="1507673350">
      <w:bodyDiv w:val="1"/>
      <w:marLeft w:val="0"/>
      <w:marRight w:val="0"/>
      <w:marTop w:val="0"/>
      <w:marBottom w:val="0"/>
      <w:divBdr>
        <w:top w:val="none" w:sz="0" w:space="0" w:color="auto"/>
        <w:left w:val="none" w:sz="0" w:space="0" w:color="auto"/>
        <w:bottom w:val="none" w:sz="0" w:space="0" w:color="auto"/>
        <w:right w:val="none" w:sz="0" w:space="0" w:color="auto"/>
      </w:divBdr>
    </w:div>
    <w:div w:id="1507674696">
      <w:bodyDiv w:val="1"/>
      <w:marLeft w:val="0"/>
      <w:marRight w:val="0"/>
      <w:marTop w:val="0"/>
      <w:marBottom w:val="0"/>
      <w:divBdr>
        <w:top w:val="none" w:sz="0" w:space="0" w:color="auto"/>
        <w:left w:val="none" w:sz="0" w:space="0" w:color="auto"/>
        <w:bottom w:val="none" w:sz="0" w:space="0" w:color="auto"/>
        <w:right w:val="none" w:sz="0" w:space="0" w:color="auto"/>
      </w:divBdr>
    </w:div>
    <w:div w:id="1509976805">
      <w:bodyDiv w:val="1"/>
      <w:marLeft w:val="0"/>
      <w:marRight w:val="0"/>
      <w:marTop w:val="0"/>
      <w:marBottom w:val="0"/>
      <w:divBdr>
        <w:top w:val="none" w:sz="0" w:space="0" w:color="auto"/>
        <w:left w:val="none" w:sz="0" w:space="0" w:color="auto"/>
        <w:bottom w:val="none" w:sz="0" w:space="0" w:color="auto"/>
        <w:right w:val="none" w:sz="0" w:space="0" w:color="auto"/>
      </w:divBdr>
    </w:div>
    <w:div w:id="1510439262">
      <w:bodyDiv w:val="1"/>
      <w:marLeft w:val="0"/>
      <w:marRight w:val="0"/>
      <w:marTop w:val="0"/>
      <w:marBottom w:val="0"/>
      <w:divBdr>
        <w:top w:val="none" w:sz="0" w:space="0" w:color="auto"/>
        <w:left w:val="none" w:sz="0" w:space="0" w:color="auto"/>
        <w:bottom w:val="none" w:sz="0" w:space="0" w:color="auto"/>
        <w:right w:val="none" w:sz="0" w:space="0" w:color="auto"/>
      </w:divBdr>
    </w:div>
    <w:div w:id="1512255640">
      <w:bodyDiv w:val="1"/>
      <w:marLeft w:val="0"/>
      <w:marRight w:val="0"/>
      <w:marTop w:val="0"/>
      <w:marBottom w:val="0"/>
      <w:divBdr>
        <w:top w:val="none" w:sz="0" w:space="0" w:color="auto"/>
        <w:left w:val="none" w:sz="0" w:space="0" w:color="auto"/>
        <w:bottom w:val="none" w:sz="0" w:space="0" w:color="auto"/>
        <w:right w:val="none" w:sz="0" w:space="0" w:color="auto"/>
      </w:divBdr>
    </w:div>
    <w:div w:id="1512794605">
      <w:bodyDiv w:val="1"/>
      <w:marLeft w:val="0"/>
      <w:marRight w:val="0"/>
      <w:marTop w:val="0"/>
      <w:marBottom w:val="0"/>
      <w:divBdr>
        <w:top w:val="none" w:sz="0" w:space="0" w:color="auto"/>
        <w:left w:val="none" w:sz="0" w:space="0" w:color="auto"/>
        <w:bottom w:val="none" w:sz="0" w:space="0" w:color="auto"/>
        <w:right w:val="none" w:sz="0" w:space="0" w:color="auto"/>
      </w:divBdr>
    </w:div>
    <w:div w:id="1514031461">
      <w:bodyDiv w:val="1"/>
      <w:marLeft w:val="0"/>
      <w:marRight w:val="0"/>
      <w:marTop w:val="0"/>
      <w:marBottom w:val="0"/>
      <w:divBdr>
        <w:top w:val="none" w:sz="0" w:space="0" w:color="auto"/>
        <w:left w:val="none" w:sz="0" w:space="0" w:color="auto"/>
        <w:bottom w:val="none" w:sz="0" w:space="0" w:color="auto"/>
        <w:right w:val="none" w:sz="0" w:space="0" w:color="auto"/>
      </w:divBdr>
    </w:div>
    <w:div w:id="1515537543">
      <w:bodyDiv w:val="1"/>
      <w:marLeft w:val="0"/>
      <w:marRight w:val="0"/>
      <w:marTop w:val="0"/>
      <w:marBottom w:val="0"/>
      <w:divBdr>
        <w:top w:val="none" w:sz="0" w:space="0" w:color="auto"/>
        <w:left w:val="none" w:sz="0" w:space="0" w:color="auto"/>
        <w:bottom w:val="none" w:sz="0" w:space="0" w:color="auto"/>
        <w:right w:val="none" w:sz="0" w:space="0" w:color="auto"/>
      </w:divBdr>
    </w:div>
    <w:div w:id="1516308747">
      <w:bodyDiv w:val="1"/>
      <w:marLeft w:val="0"/>
      <w:marRight w:val="0"/>
      <w:marTop w:val="0"/>
      <w:marBottom w:val="0"/>
      <w:divBdr>
        <w:top w:val="none" w:sz="0" w:space="0" w:color="auto"/>
        <w:left w:val="none" w:sz="0" w:space="0" w:color="auto"/>
        <w:bottom w:val="none" w:sz="0" w:space="0" w:color="auto"/>
        <w:right w:val="none" w:sz="0" w:space="0" w:color="auto"/>
      </w:divBdr>
    </w:div>
    <w:div w:id="1517037768">
      <w:bodyDiv w:val="1"/>
      <w:marLeft w:val="0"/>
      <w:marRight w:val="0"/>
      <w:marTop w:val="0"/>
      <w:marBottom w:val="0"/>
      <w:divBdr>
        <w:top w:val="none" w:sz="0" w:space="0" w:color="auto"/>
        <w:left w:val="none" w:sz="0" w:space="0" w:color="auto"/>
        <w:bottom w:val="none" w:sz="0" w:space="0" w:color="auto"/>
        <w:right w:val="none" w:sz="0" w:space="0" w:color="auto"/>
      </w:divBdr>
    </w:div>
    <w:div w:id="1517695449">
      <w:bodyDiv w:val="1"/>
      <w:marLeft w:val="0"/>
      <w:marRight w:val="0"/>
      <w:marTop w:val="0"/>
      <w:marBottom w:val="0"/>
      <w:divBdr>
        <w:top w:val="none" w:sz="0" w:space="0" w:color="auto"/>
        <w:left w:val="none" w:sz="0" w:space="0" w:color="auto"/>
        <w:bottom w:val="none" w:sz="0" w:space="0" w:color="auto"/>
        <w:right w:val="none" w:sz="0" w:space="0" w:color="auto"/>
      </w:divBdr>
    </w:div>
    <w:div w:id="1518881955">
      <w:bodyDiv w:val="1"/>
      <w:marLeft w:val="0"/>
      <w:marRight w:val="0"/>
      <w:marTop w:val="0"/>
      <w:marBottom w:val="0"/>
      <w:divBdr>
        <w:top w:val="none" w:sz="0" w:space="0" w:color="auto"/>
        <w:left w:val="none" w:sz="0" w:space="0" w:color="auto"/>
        <w:bottom w:val="none" w:sz="0" w:space="0" w:color="auto"/>
        <w:right w:val="none" w:sz="0" w:space="0" w:color="auto"/>
      </w:divBdr>
    </w:div>
    <w:div w:id="1520698745">
      <w:bodyDiv w:val="1"/>
      <w:marLeft w:val="0"/>
      <w:marRight w:val="0"/>
      <w:marTop w:val="0"/>
      <w:marBottom w:val="0"/>
      <w:divBdr>
        <w:top w:val="none" w:sz="0" w:space="0" w:color="auto"/>
        <w:left w:val="none" w:sz="0" w:space="0" w:color="auto"/>
        <w:bottom w:val="none" w:sz="0" w:space="0" w:color="auto"/>
        <w:right w:val="none" w:sz="0" w:space="0" w:color="auto"/>
      </w:divBdr>
    </w:div>
    <w:div w:id="1521509590">
      <w:bodyDiv w:val="1"/>
      <w:marLeft w:val="0"/>
      <w:marRight w:val="0"/>
      <w:marTop w:val="0"/>
      <w:marBottom w:val="0"/>
      <w:divBdr>
        <w:top w:val="none" w:sz="0" w:space="0" w:color="auto"/>
        <w:left w:val="none" w:sz="0" w:space="0" w:color="auto"/>
        <w:bottom w:val="none" w:sz="0" w:space="0" w:color="auto"/>
        <w:right w:val="none" w:sz="0" w:space="0" w:color="auto"/>
      </w:divBdr>
    </w:div>
    <w:div w:id="1521620480">
      <w:bodyDiv w:val="1"/>
      <w:marLeft w:val="0"/>
      <w:marRight w:val="0"/>
      <w:marTop w:val="0"/>
      <w:marBottom w:val="0"/>
      <w:divBdr>
        <w:top w:val="none" w:sz="0" w:space="0" w:color="auto"/>
        <w:left w:val="none" w:sz="0" w:space="0" w:color="auto"/>
        <w:bottom w:val="none" w:sz="0" w:space="0" w:color="auto"/>
        <w:right w:val="none" w:sz="0" w:space="0" w:color="auto"/>
      </w:divBdr>
    </w:div>
    <w:div w:id="1522352741">
      <w:bodyDiv w:val="1"/>
      <w:marLeft w:val="0"/>
      <w:marRight w:val="0"/>
      <w:marTop w:val="0"/>
      <w:marBottom w:val="0"/>
      <w:divBdr>
        <w:top w:val="none" w:sz="0" w:space="0" w:color="auto"/>
        <w:left w:val="none" w:sz="0" w:space="0" w:color="auto"/>
        <w:bottom w:val="none" w:sz="0" w:space="0" w:color="auto"/>
        <w:right w:val="none" w:sz="0" w:space="0" w:color="auto"/>
      </w:divBdr>
    </w:div>
    <w:div w:id="1525241133">
      <w:bodyDiv w:val="1"/>
      <w:marLeft w:val="0"/>
      <w:marRight w:val="0"/>
      <w:marTop w:val="0"/>
      <w:marBottom w:val="0"/>
      <w:divBdr>
        <w:top w:val="none" w:sz="0" w:space="0" w:color="auto"/>
        <w:left w:val="none" w:sz="0" w:space="0" w:color="auto"/>
        <w:bottom w:val="none" w:sz="0" w:space="0" w:color="auto"/>
        <w:right w:val="none" w:sz="0" w:space="0" w:color="auto"/>
      </w:divBdr>
    </w:div>
    <w:div w:id="1525441343">
      <w:bodyDiv w:val="1"/>
      <w:marLeft w:val="0"/>
      <w:marRight w:val="0"/>
      <w:marTop w:val="0"/>
      <w:marBottom w:val="0"/>
      <w:divBdr>
        <w:top w:val="none" w:sz="0" w:space="0" w:color="auto"/>
        <w:left w:val="none" w:sz="0" w:space="0" w:color="auto"/>
        <w:bottom w:val="none" w:sz="0" w:space="0" w:color="auto"/>
        <w:right w:val="none" w:sz="0" w:space="0" w:color="auto"/>
      </w:divBdr>
    </w:div>
    <w:div w:id="1525629672">
      <w:bodyDiv w:val="1"/>
      <w:marLeft w:val="0"/>
      <w:marRight w:val="0"/>
      <w:marTop w:val="0"/>
      <w:marBottom w:val="0"/>
      <w:divBdr>
        <w:top w:val="none" w:sz="0" w:space="0" w:color="auto"/>
        <w:left w:val="none" w:sz="0" w:space="0" w:color="auto"/>
        <w:bottom w:val="none" w:sz="0" w:space="0" w:color="auto"/>
        <w:right w:val="none" w:sz="0" w:space="0" w:color="auto"/>
      </w:divBdr>
    </w:div>
    <w:div w:id="1527328269">
      <w:bodyDiv w:val="1"/>
      <w:marLeft w:val="0"/>
      <w:marRight w:val="0"/>
      <w:marTop w:val="0"/>
      <w:marBottom w:val="0"/>
      <w:divBdr>
        <w:top w:val="none" w:sz="0" w:space="0" w:color="auto"/>
        <w:left w:val="none" w:sz="0" w:space="0" w:color="auto"/>
        <w:bottom w:val="none" w:sz="0" w:space="0" w:color="auto"/>
        <w:right w:val="none" w:sz="0" w:space="0" w:color="auto"/>
      </w:divBdr>
    </w:div>
    <w:div w:id="1527329592">
      <w:bodyDiv w:val="1"/>
      <w:marLeft w:val="0"/>
      <w:marRight w:val="0"/>
      <w:marTop w:val="0"/>
      <w:marBottom w:val="0"/>
      <w:divBdr>
        <w:top w:val="none" w:sz="0" w:space="0" w:color="auto"/>
        <w:left w:val="none" w:sz="0" w:space="0" w:color="auto"/>
        <w:bottom w:val="none" w:sz="0" w:space="0" w:color="auto"/>
        <w:right w:val="none" w:sz="0" w:space="0" w:color="auto"/>
      </w:divBdr>
    </w:div>
    <w:div w:id="1528519217">
      <w:bodyDiv w:val="1"/>
      <w:marLeft w:val="0"/>
      <w:marRight w:val="0"/>
      <w:marTop w:val="0"/>
      <w:marBottom w:val="0"/>
      <w:divBdr>
        <w:top w:val="none" w:sz="0" w:space="0" w:color="auto"/>
        <w:left w:val="none" w:sz="0" w:space="0" w:color="auto"/>
        <w:bottom w:val="none" w:sz="0" w:space="0" w:color="auto"/>
        <w:right w:val="none" w:sz="0" w:space="0" w:color="auto"/>
      </w:divBdr>
    </w:div>
    <w:div w:id="1528833447">
      <w:bodyDiv w:val="1"/>
      <w:marLeft w:val="0"/>
      <w:marRight w:val="0"/>
      <w:marTop w:val="0"/>
      <w:marBottom w:val="0"/>
      <w:divBdr>
        <w:top w:val="none" w:sz="0" w:space="0" w:color="auto"/>
        <w:left w:val="none" w:sz="0" w:space="0" w:color="auto"/>
        <w:bottom w:val="none" w:sz="0" w:space="0" w:color="auto"/>
        <w:right w:val="none" w:sz="0" w:space="0" w:color="auto"/>
      </w:divBdr>
    </w:div>
    <w:div w:id="1528979675">
      <w:bodyDiv w:val="1"/>
      <w:marLeft w:val="0"/>
      <w:marRight w:val="0"/>
      <w:marTop w:val="0"/>
      <w:marBottom w:val="0"/>
      <w:divBdr>
        <w:top w:val="none" w:sz="0" w:space="0" w:color="auto"/>
        <w:left w:val="none" w:sz="0" w:space="0" w:color="auto"/>
        <w:bottom w:val="none" w:sz="0" w:space="0" w:color="auto"/>
        <w:right w:val="none" w:sz="0" w:space="0" w:color="auto"/>
      </w:divBdr>
    </w:div>
    <w:div w:id="1530025029">
      <w:bodyDiv w:val="1"/>
      <w:marLeft w:val="0"/>
      <w:marRight w:val="0"/>
      <w:marTop w:val="0"/>
      <w:marBottom w:val="0"/>
      <w:divBdr>
        <w:top w:val="none" w:sz="0" w:space="0" w:color="auto"/>
        <w:left w:val="none" w:sz="0" w:space="0" w:color="auto"/>
        <w:bottom w:val="none" w:sz="0" w:space="0" w:color="auto"/>
        <w:right w:val="none" w:sz="0" w:space="0" w:color="auto"/>
      </w:divBdr>
    </w:div>
    <w:div w:id="1531720768">
      <w:bodyDiv w:val="1"/>
      <w:marLeft w:val="0"/>
      <w:marRight w:val="0"/>
      <w:marTop w:val="0"/>
      <w:marBottom w:val="0"/>
      <w:divBdr>
        <w:top w:val="none" w:sz="0" w:space="0" w:color="auto"/>
        <w:left w:val="none" w:sz="0" w:space="0" w:color="auto"/>
        <w:bottom w:val="none" w:sz="0" w:space="0" w:color="auto"/>
        <w:right w:val="none" w:sz="0" w:space="0" w:color="auto"/>
      </w:divBdr>
    </w:div>
    <w:div w:id="1533030505">
      <w:bodyDiv w:val="1"/>
      <w:marLeft w:val="0"/>
      <w:marRight w:val="0"/>
      <w:marTop w:val="0"/>
      <w:marBottom w:val="0"/>
      <w:divBdr>
        <w:top w:val="none" w:sz="0" w:space="0" w:color="auto"/>
        <w:left w:val="none" w:sz="0" w:space="0" w:color="auto"/>
        <w:bottom w:val="none" w:sz="0" w:space="0" w:color="auto"/>
        <w:right w:val="none" w:sz="0" w:space="0" w:color="auto"/>
      </w:divBdr>
    </w:div>
    <w:div w:id="1533111139">
      <w:bodyDiv w:val="1"/>
      <w:marLeft w:val="0"/>
      <w:marRight w:val="0"/>
      <w:marTop w:val="0"/>
      <w:marBottom w:val="0"/>
      <w:divBdr>
        <w:top w:val="none" w:sz="0" w:space="0" w:color="auto"/>
        <w:left w:val="none" w:sz="0" w:space="0" w:color="auto"/>
        <w:bottom w:val="none" w:sz="0" w:space="0" w:color="auto"/>
        <w:right w:val="none" w:sz="0" w:space="0" w:color="auto"/>
      </w:divBdr>
    </w:div>
    <w:div w:id="1535842987">
      <w:bodyDiv w:val="1"/>
      <w:marLeft w:val="0"/>
      <w:marRight w:val="0"/>
      <w:marTop w:val="0"/>
      <w:marBottom w:val="0"/>
      <w:divBdr>
        <w:top w:val="none" w:sz="0" w:space="0" w:color="auto"/>
        <w:left w:val="none" w:sz="0" w:space="0" w:color="auto"/>
        <w:bottom w:val="none" w:sz="0" w:space="0" w:color="auto"/>
        <w:right w:val="none" w:sz="0" w:space="0" w:color="auto"/>
      </w:divBdr>
    </w:div>
    <w:div w:id="1537810785">
      <w:bodyDiv w:val="1"/>
      <w:marLeft w:val="0"/>
      <w:marRight w:val="0"/>
      <w:marTop w:val="0"/>
      <w:marBottom w:val="0"/>
      <w:divBdr>
        <w:top w:val="none" w:sz="0" w:space="0" w:color="auto"/>
        <w:left w:val="none" w:sz="0" w:space="0" w:color="auto"/>
        <w:bottom w:val="none" w:sz="0" w:space="0" w:color="auto"/>
        <w:right w:val="none" w:sz="0" w:space="0" w:color="auto"/>
      </w:divBdr>
    </w:div>
    <w:div w:id="1538539650">
      <w:bodyDiv w:val="1"/>
      <w:marLeft w:val="0"/>
      <w:marRight w:val="0"/>
      <w:marTop w:val="0"/>
      <w:marBottom w:val="0"/>
      <w:divBdr>
        <w:top w:val="none" w:sz="0" w:space="0" w:color="auto"/>
        <w:left w:val="none" w:sz="0" w:space="0" w:color="auto"/>
        <w:bottom w:val="none" w:sz="0" w:space="0" w:color="auto"/>
        <w:right w:val="none" w:sz="0" w:space="0" w:color="auto"/>
      </w:divBdr>
    </w:div>
    <w:div w:id="1538666257">
      <w:bodyDiv w:val="1"/>
      <w:marLeft w:val="0"/>
      <w:marRight w:val="0"/>
      <w:marTop w:val="0"/>
      <w:marBottom w:val="0"/>
      <w:divBdr>
        <w:top w:val="none" w:sz="0" w:space="0" w:color="auto"/>
        <w:left w:val="none" w:sz="0" w:space="0" w:color="auto"/>
        <w:bottom w:val="none" w:sz="0" w:space="0" w:color="auto"/>
        <w:right w:val="none" w:sz="0" w:space="0" w:color="auto"/>
      </w:divBdr>
    </w:div>
    <w:div w:id="1539586986">
      <w:bodyDiv w:val="1"/>
      <w:marLeft w:val="0"/>
      <w:marRight w:val="0"/>
      <w:marTop w:val="0"/>
      <w:marBottom w:val="0"/>
      <w:divBdr>
        <w:top w:val="none" w:sz="0" w:space="0" w:color="auto"/>
        <w:left w:val="none" w:sz="0" w:space="0" w:color="auto"/>
        <w:bottom w:val="none" w:sz="0" w:space="0" w:color="auto"/>
        <w:right w:val="none" w:sz="0" w:space="0" w:color="auto"/>
      </w:divBdr>
    </w:div>
    <w:div w:id="1540317103">
      <w:bodyDiv w:val="1"/>
      <w:marLeft w:val="0"/>
      <w:marRight w:val="0"/>
      <w:marTop w:val="0"/>
      <w:marBottom w:val="0"/>
      <w:divBdr>
        <w:top w:val="none" w:sz="0" w:space="0" w:color="auto"/>
        <w:left w:val="none" w:sz="0" w:space="0" w:color="auto"/>
        <w:bottom w:val="none" w:sz="0" w:space="0" w:color="auto"/>
        <w:right w:val="none" w:sz="0" w:space="0" w:color="auto"/>
      </w:divBdr>
    </w:div>
    <w:div w:id="1540894206">
      <w:bodyDiv w:val="1"/>
      <w:marLeft w:val="0"/>
      <w:marRight w:val="0"/>
      <w:marTop w:val="0"/>
      <w:marBottom w:val="0"/>
      <w:divBdr>
        <w:top w:val="none" w:sz="0" w:space="0" w:color="auto"/>
        <w:left w:val="none" w:sz="0" w:space="0" w:color="auto"/>
        <w:bottom w:val="none" w:sz="0" w:space="0" w:color="auto"/>
        <w:right w:val="none" w:sz="0" w:space="0" w:color="auto"/>
      </w:divBdr>
    </w:div>
    <w:div w:id="1543712208">
      <w:bodyDiv w:val="1"/>
      <w:marLeft w:val="0"/>
      <w:marRight w:val="0"/>
      <w:marTop w:val="0"/>
      <w:marBottom w:val="0"/>
      <w:divBdr>
        <w:top w:val="none" w:sz="0" w:space="0" w:color="auto"/>
        <w:left w:val="none" w:sz="0" w:space="0" w:color="auto"/>
        <w:bottom w:val="none" w:sz="0" w:space="0" w:color="auto"/>
        <w:right w:val="none" w:sz="0" w:space="0" w:color="auto"/>
      </w:divBdr>
    </w:div>
    <w:div w:id="1544905794">
      <w:bodyDiv w:val="1"/>
      <w:marLeft w:val="0"/>
      <w:marRight w:val="0"/>
      <w:marTop w:val="0"/>
      <w:marBottom w:val="0"/>
      <w:divBdr>
        <w:top w:val="none" w:sz="0" w:space="0" w:color="auto"/>
        <w:left w:val="none" w:sz="0" w:space="0" w:color="auto"/>
        <w:bottom w:val="none" w:sz="0" w:space="0" w:color="auto"/>
        <w:right w:val="none" w:sz="0" w:space="0" w:color="auto"/>
      </w:divBdr>
    </w:div>
    <w:div w:id="1544949470">
      <w:bodyDiv w:val="1"/>
      <w:marLeft w:val="0"/>
      <w:marRight w:val="0"/>
      <w:marTop w:val="0"/>
      <w:marBottom w:val="0"/>
      <w:divBdr>
        <w:top w:val="none" w:sz="0" w:space="0" w:color="auto"/>
        <w:left w:val="none" w:sz="0" w:space="0" w:color="auto"/>
        <w:bottom w:val="none" w:sz="0" w:space="0" w:color="auto"/>
        <w:right w:val="none" w:sz="0" w:space="0" w:color="auto"/>
      </w:divBdr>
    </w:div>
    <w:div w:id="1545018314">
      <w:bodyDiv w:val="1"/>
      <w:marLeft w:val="0"/>
      <w:marRight w:val="0"/>
      <w:marTop w:val="0"/>
      <w:marBottom w:val="0"/>
      <w:divBdr>
        <w:top w:val="none" w:sz="0" w:space="0" w:color="auto"/>
        <w:left w:val="none" w:sz="0" w:space="0" w:color="auto"/>
        <w:bottom w:val="none" w:sz="0" w:space="0" w:color="auto"/>
        <w:right w:val="none" w:sz="0" w:space="0" w:color="auto"/>
      </w:divBdr>
    </w:div>
    <w:div w:id="1546210616">
      <w:bodyDiv w:val="1"/>
      <w:marLeft w:val="0"/>
      <w:marRight w:val="0"/>
      <w:marTop w:val="0"/>
      <w:marBottom w:val="0"/>
      <w:divBdr>
        <w:top w:val="none" w:sz="0" w:space="0" w:color="auto"/>
        <w:left w:val="none" w:sz="0" w:space="0" w:color="auto"/>
        <w:bottom w:val="none" w:sz="0" w:space="0" w:color="auto"/>
        <w:right w:val="none" w:sz="0" w:space="0" w:color="auto"/>
      </w:divBdr>
    </w:div>
    <w:div w:id="1546480514">
      <w:bodyDiv w:val="1"/>
      <w:marLeft w:val="0"/>
      <w:marRight w:val="0"/>
      <w:marTop w:val="0"/>
      <w:marBottom w:val="0"/>
      <w:divBdr>
        <w:top w:val="none" w:sz="0" w:space="0" w:color="auto"/>
        <w:left w:val="none" w:sz="0" w:space="0" w:color="auto"/>
        <w:bottom w:val="none" w:sz="0" w:space="0" w:color="auto"/>
        <w:right w:val="none" w:sz="0" w:space="0" w:color="auto"/>
      </w:divBdr>
    </w:div>
    <w:div w:id="1551114883">
      <w:bodyDiv w:val="1"/>
      <w:marLeft w:val="0"/>
      <w:marRight w:val="0"/>
      <w:marTop w:val="0"/>
      <w:marBottom w:val="0"/>
      <w:divBdr>
        <w:top w:val="none" w:sz="0" w:space="0" w:color="auto"/>
        <w:left w:val="none" w:sz="0" w:space="0" w:color="auto"/>
        <w:bottom w:val="none" w:sz="0" w:space="0" w:color="auto"/>
        <w:right w:val="none" w:sz="0" w:space="0" w:color="auto"/>
      </w:divBdr>
    </w:div>
    <w:div w:id="1552573163">
      <w:bodyDiv w:val="1"/>
      <w:marLeft w:val="0"/>
      <w:marRight w:val="0"/>
      <w:marTop w:val="0"/>
      <w:marBottom w:val="0"/>
      <w:divBdr>
        <w:top w:val="none" w:sz="0" w:space="0" w:color="auto"/>
        <w:left w:val="none" w:sz="0" w:space="0" w:color="auto"/>
        <w:bottom w:val="none" w:sz="0" w:space="0" w:color="auto"/>
        <w:right w:val="none" w:sz="0" w:space="0" w:color="auto"/>
      </w:divBdr>
    </w:div>
    <w:div w:id="1552955188">
      <w:bodyDiv w:val="1"/>
      <w:marLeft w:val="0"/>
      <w:marRight w:val="0"/>
      <w:marTop w:val="0"/>
      <w:marBottom w:val="0"/>
      <w:divBdr>
        <w:top w:val="none" w:sz="0" w:space="0" w:color="auto"/>
        <w:left w:val="none" w:sz="0" w:space="0" w:color="auto"/>
        <w:bottom w:val="none" w:sz="0" w:space="0" w:color="auto"/>
        <w:right w:val="none" w:sz="0" w:space="0" w:color="auto"/>
      </w:divBdr>
    </w:div>
    <w:div w:id="1553228607">
      <w:bodyDiv w:val="1"/>
      <w:marLeft w:val="0"/>
      <w:marRight w:val="0"/>
      <w:marTop w:val="0"/>
      <w:marBottom w:val="0"/>
      <w:divBdr>
        <w:top w:val="none" w:sz="0" w:space="0" w:color="auto"/>
        <w:left w:val="none" w:sz="0" w:space="0" w:color="auto"/>
        <w:bottom w:val="none" w:sz="0" w:space="0" w:color="auto"/>
        <w:right w:val="none" w:sz="0" w:space="0" w:color="auto"/>
      </w:divBdr>
    </w:div>
    <w:div w:id="1553542324">
      <w:bodyDiv w:val="1"/>
      <w:marLeft w:val="0"/>
      <w:marRight w:val="0"/>
      <w:marTop w:val="0"/>
      <w:marBottom w:val="0"/>
      <w:divBdr>
        <w:top w:val="none" w:sz="0" w:space="0" w:color="auto"/>
        <w:left w:val="none" w:sz="0" w:space="0" w:color="auto"/>
        <w:bottom w:val="none" w:sz="0" w:space="0" w:color="auto"/>
        <w:right w:val="none" w:sz="0" w:space="0" w:color="auto"/>
      </w:divBdr>
    </w:div>
    <w:div w:id="1553689453">
      <w:bodyDiv w:val="1"/>
      <w:marLeft w:val="0"/>
      <w:marRight w:val="0"/>
      <w:marTop w:val="0"/>
      <w:marBottom w:val="0"/>
      <w:divBdr>
        <w:top w:val="none" w:sz="0" w:space="0" w:color="auto"/>
        <w:left w:val="none" w:sz="0" w:space="0" w:color="auto"/>
        <w:bottom w:val="none" w:sz="0" w:space="0" w:color="auto"/>
        <w:right w:val="none" w:sz="0" w:space="0" w:color="auto"/>
      </w:divBdr>
    </w:div>
    <w:div w:id="1553924843">
      <w:bodyDiv w:val="1"/>
      <w:marLeft w:val="0"/>
      <w:marRight w:val="0"/>
      <w:marTop w:val="0"/>
      <w:marBottom w:val="0"/>
      <w:divBdr>
        <w:top w:val="none" w:sz="0" w:space="0" w:color="auto"/>
        <w:left w:val="none" w:sz="0" w:space="0" w:color="auto"/>
        <w:bottom w:val="none" w:sz="0" w:space="0" w:color="auto"/>
        <w:right w:val="none" w:sz="0" w:space="0" w:color="auto"/>
      </w:divBdr>
    </w:div>
    <w:div w:id="1554806707">
      <w:bodyDiv w:val="1"/>
      <w:marLeft w:val="0"/>
      <w:marRight w:val="0"/>
      <w:marTop w:val="0"/>
      <w:marBottom w:val="0"/>
      <w:divBdr>
        <w:top w:val="none" w:sz="0" w:space="0" w:color="auto"/>
        <w:left w:val="none" w:sz="0" w:space="0" w:color="auto"/>
        <w:bottom w:val="none" w:sz="0" w:space="0" w:color="auto"/>
        <w:right w:val="none" w:sz="0" w:space="0" w:color="auto"/>
      </w:divBdr>
    </w:div>
    <w:div w:id="1555190670">
      <w:bodyDiv w:val="1"/>
      <w:marLeft w:val="0"/>
      <w:marRight w:val="0"/>
      <w:marTop w:val="0"/>
      <w:marBottom w:val="0"/>
      <w:divBdr>
        <w:top w:val="none" w:sz="0" w:space="0" w:color="auto"/>
        <w:left w:val="none" w:sz="0" w:space="0" w:color="auto"/>
        <w:bottom w:val="none" w:sz="0" w:space="0" w:color="auto"/>
        <w:right w:val="none" w:sz="0" w:space="0" w:color="auto"/>
      </w:divBdr>
    </w:div>
    <w:div w:id="1555582401">
      <w:bodyDiv w:val="1"/>
      <w:marLeft w:val="0"/>
      <w:marRight w:val="0"/>
      <w:marTop w:val="0"/>
      <w:marBottom w:val="0"/>
      <w:divBdr>
        <w:top w:val="none" w:sz="0" w:space="0" w:color="auto"/>
        <w:left w:val="none" w:sz="0" w:space="0" w:color="auto"/>
        <w:bottom w:val="none" w:sz="0" w:space="0" w:color="auto"/>
        <w:right w:val="none" w:sz="0" w:space="0" w:color="auto"/>
      </w:divBdr>
    </w:div>
    <w:div w:id="1556087611">
      <w:bodyDiv w:val="1"/>
      <w:marLeft w:val="0"/>
      <w:marRight w:val="0"/>
      <w:marTop w:val="0"/>
      <w:marBottom w:val="0"/>
      <w:divBdr>
        <w:top w:val="none" w:sz="0" w:space="0" w:color="auto"/>
        <w:left w:val="none" w:sz="0" w:space="0" w:color="auto"/>
        <w:bottom w:val="none" w:sz="0" w:space="0" w:color="auto"/>
        <w:right w:val="none" w:sz="0" w:space="0" w:color="auto"/>
      </w:divBdr>
    </w:div>
    <w:div w:id="1556238437">
      <w:bodyDiv w:val="1"/>
      <w:marLeft w:val="0"/>
      <w:marRight w:val="0"/>
      <w:marTop w:val="0"/>
      <w:marBottom w:val="0"/>
      <w:divBdr>
        <w:top w:val="none" w:sz="0" w:space="0" w:color="auto"/>
        <w:left w:val="none" w:sz="0" w:space="0" w:color="auto"/>
        <w:bottom w:val="none" w:sz="0" w:space="0" w:color="auto"/>
        <w:right w:val="none" w:sz="0" w:space="0" w:color="auto"/>
      </w:divBdr>
    </w:div>
    <w:div w:id="1559508529">
      <w:bodyDiv w:val="1"/>
      <w:marLeft w:val="0"/>
      <w:marRight w:val="0"/>
      <w:marTop w:val="0"/>
      <w:marBottom w:val="0"/>
      <w:divBdr>
        <w:top w:val="none" w:sz="0" w:space="0" w:color="auto"/>
        <w:left w:val="none" w:sz="0" w:space="0" w:color="auto"/>
        <w:bottom w:val="none" w:sz="0" w:space="0" w:color="auto"/>
        <w:right w:val="none" w:sz="0" w:space="0" w:color="auto"/>
      </w:divBdr>
    </w:div>
    <w:div w:id="1559705494">
      <w:bodyDiv w:val="1"/>
      <w:marLeft w:val="0"/>
      <w:marRight w:val="0"/>
      <w:marTop w:val="0"/>
      <w:marBottom w:val="0"/>
      <w:divBdr>
        <w:top w:val="none" w:sz="0" w:space="0" w:color="auto"/>
        <w:left w:val="none" w:sz="0" w:space="0" w:color="auto"/>
        <w:bottom w:val="none" w:sz="0" w:space="0" w:color="auto"/>
        <w:right w:val="none" w:sz="0" w:space="0" w:color="auto"/>
      </w:divBdr>
    </w:div>
    <w:div w:id="1559823186">
      <w:bodyDiv w:val="1"/>
      <w:marLeft w:val="0"/>
      <w:marRight w:val="0"/>
      <w:marTop w:val="0"/>
      <w:marBottom w:val="0"/>
      <w:divBdr>
        <w:top w:val="none" w:sz="0" w:space="0" w:color="auto"/>
        <w:left w:val="none" w:sz="0" w:space="0" w:color="auto"/>
        <w:bottom w:val="none" w:sz="0" w:space="0" w:color="auto"/>
        <w:right w:val="none" w:sz="0" w:space="0" w:color="auto"/>
      </w:divBdr>
    </w:div>
    <w:div w:id="1562476262">
      <w:bodyDiv w:val="1"/>
      <w:marLeft w:val="0"/>
      <w:marRight w:val="0"/>
      <w:marTop w:val="0"/>
      <w:marBottom w:val="0"/>
      <w:divBdr>
        <w:top w:val="none" w:sz="0" w:space="0" w:color="auto"/>
        <w:left w:val="none" w:sz="0" w:space="0" w:color="auto"/>
        <w:bottom w:val="none" w:sz="0" w:space="0" w:color="auto"/>
        <w:right w:val="none" w:sz="0" w:space="0" w:color="auto"/>
      </w:divBdr>
    </w:div>
    <w:div w:id="1563439588">
      <w:bodyDiv w:val="1"/>
      <w:marLeft w:val="0"/>
      <w:marRight w:val="0"/>
      <w:marTop w:val="0"/>
      <w:marBottom w:val="0"/>
      <w:divBdr>
        <w:top w:val="none" w:sz="0" w:space="0" w:color="auto"/>
        <w:left w:val="none" w:sz="0" w:space="0" w:color="auto"/>
        <w:bottom w:val="none" w:sz="0" w:space="0" w:color="auto"/>
        <w:right w:val="none" w:sz="0" w:space="0" w:color="auto"/>
      </w:divBdr>
    </w:div>
    <w:div w:id="1564682678">
      <w:bodyDiv w:val="1"/>
      <w:marLeft w:val="0"/>
      <w:marRight w:val="0"/>
      <w:marTop w:val="0"/>
      <w:marBottom w:val="0"/>
      <w:divBdr>
        <w:top w:val="none" w:sz="0" w:space="0" w:color="auto"/>
        <w:left w:val="none" w:sz="0" w:space="0" w:color="auto"/>
        <w:bottom w:val="none" w:sz="0" w:space="0" w:color="auto"/>
        <w:right w:val="none" w:sz="0" w:space="0" w:color="auto"/>
      </w:divBdr>
    </w:div>
    <w:div w:id="1564871684">
      <w:bodyDiv w:val="1"/>
      <w:marLeft w:val="0"/>
      <w:marRight w:val="0"/>
      <w:marTop w:val="0"/>
      <w:marBottom w:val="0"/>
      <w:divBdr>
        <w:top w:val="none" w:sz="0" w:space="0" w:color="auto"/>
        <w:left w:val="none" w:sz="0" w:space="0" w:color="auto"/>
        <w:bottom w:val="none" w:sz="0" w:space="0" w:color="auto"/>
        <w:right w:val="none" w:sz="0" w:space="0" w:color="auto"/>
      </w:divBdr>
    </w:div>
    <w:div w:id="1565919080">
      <w:bodyDiv w:val="1"/>
      <w:marLeft w:val="0"/>
      <w:marRight w:val="0"/>
      <w:marTop w:val="0"/>
      <w:marBottom w:val="0"/>
      <w:divBdr>
        <w:top w:val="none" w:sz="0" w:space="0" w:color="auto"/>
        <w:left w:val="none" w:sz="0" w:space="0" w:color="auto"/>
        <w:bottom w:val="none" w:sz="0" w:space="0" w:color="auto"/>
        <w:right w:val="none" w:sz="0" w:space="0" w:color="auto"/>
      </w:divBdr>
    </w:div>
    <w:div w:id="1566600417">
      <w:bodyDiv w:val="1"/>
      <w:marLeft w:val="0"/>
      <w:marRight w:val="0"/>
      <w:marTop w:val="0"/>
      <w:marBottom w:val="0"/>
      <w:divBdr>
        <w:top w:val="none" w:sz="0" w:space="0" w:color="auto"/>
        <w:left w:val="none" w:sz="0" w:space="0" w:color="auto"/>
        <w:bottom w:val="none" w:sz="0" w:space="0" w:color="auto"/>
        <w:right w:val="none" w:sz="0" w:space="0" w:color="auto"/>
      </w:divBdr>
    </w:div>
    <w:div w:id="1567833460">
      <w:bodyDiv w:val="1"/>
      <w:marLeft w:val="0"/>
      <w:marRight w:val="0"/>
      <w:marTop w:val="0"/>
      <w:marBottom w:val="0"/>
      <w:divBdr>
        <w:top w:val="none" w:sz="0" w:space="0" w:color="auto"/>
        <w:left w:val="none" w:sz="0" w:space="0" w:color="auto"/>
        <w:bottom w:val="none" w:sz="0" w:space="0" w:color="auto"/>
        <w:right w:val="none" w:sz="0" w:space="0" w:color="auto"/>
      </w:divBdr>
    </w:div>
    <w:div w:id="1568757644">
      <w:bodyDiv w:val="1"/>
      <w:marLeft w:val="0"/>
      <w:marRight w:val="0"/>
      <w:marTop w:val="0"/>
      <w:marBottom w:val="0"/>
      <w:divBdr>
        <w:top w:val="none" w:sz="0" w:space="0" w:color="auto"/>
        <w:left w:val="none" w:sz="0" w:space="0" w:color="auto"/>
        <w:bottom w:val="none" w:sz="0" w:space="0" w:color="auto"/>
        <w:right w:val="none" w:sz="0" w:space="0" w:color="auto"/>
      </w:divBdr>
    </w:div>
    <w:div w:id="1569731503">
      <w:bodyDiv w:val="1"/>
      <w:marLeft w:val="0"/>
      <w:marRight w:val="0"/>
      <w:marTop w:val="0"/>
      <w:marBottom w:val="0"/>
      <w:divBdr>
        <w:top w:val="none" w:sz="0" w:space="0" w:color="auto"/>
        <w:left w:val="none" w:sz="0" w:space="0" w:color="auto"/>
        <w:bottom w:val="none" w:sz="0" w:space="0" w:color="auto"/>
        <w:right w:val="none" w:sz="0" w:space="0" w:color="auto"/>
      </w:divBdr>
    </w:div>
    <w:div w:id="1570074634">
      <w:bodyDiv w:val="1"/>
      <w:marLeft w:val="0"/>
      <w:marRight w:val="0"/>
      <w:marTop w:val="0"/>
      <w:marBottom w:val="0"/>
      <w:divBdr>
        <w:top w:val="none" w:sz="0" w:space="0" w:color="auto"/>
        <w:left w:val="none" w:sz="0" w:space="0" w:color="auto"/>
        <w:bottom w:val="none" w:sz="0" w:space="0" w:color="auto"/>
        <w:right w:val="none" w:sz="0" w:space="0" w:color="auto"/>
      </w:divBdr>
    </w:div>
    <w:div w:id="1572932528">
      <w:bodyDiv w:val="1"/>
      <w:marLeft w:val="0"/>
      <w:marRight w:val="0"/>
      <w:marTop w:val="0"/>
      <w:marBottom w:val="0"/>
      <w:divBdr>
        <w:top w:val="none" w:sz="0" w:space="0" w:color="auto"/>
        <w:left w:val="none" w:sz="0" w:space="0" w:color="auto"/>
        <w:bottom w:val="none" w:sz="0" w:space="0" w:color="auto"/>
        <w:right w:val="none" w:sz="0" w:space="0" w:color="auto"/>
      </w:divBdr>
    </w:div>
    <w:div w:id="1575044904">
      <w:bodyDiv w:val="1"/>
      <w:marLeft w:val="0"/>
      <w:marRight w:val="0"/>
      <w:marTop w:val="0"/>
      <w:marBottom w:val="0"/>
      <w:divBdr>
        <w:top w:val="none" w:sz="0" w:space="0" w:color="auto"/>
        <w:left w:val="none" w:sz="0" w:space="0" w:color="auto"/>
        <w:bottom w:val="none" w:sz="0" w:space="0" w:color="auto"/>
        <w:right w:val="none" w:sz="0" w:space="0" w:color="auto"/>
      </w:divBdr>
    </w:div>
    <w:div w:id="1576352610">
      <w:bodyDiv w:val="1"/>
      <w:marLeft w:val="0"/>
      <w:marRight w:val="0"/>
      <w:marTop w:val="0"/>
      <w:marBottom w:val="0"/>
      <w:divBdr>
        <w:top w:val="none" w:sz="0" w:space="0" w:color="auto"/>
        <w:left w:val="none" w:sz="0" w:space="0" w:color="auto"/>
        <w:bottom w:val="none" w:sz="0" w:space="0" w:color="auto"/>
        <w:right w:val="none" w:sz="0" w:space="0" w:color="auto"/>
      </w:divBdr>
    </w:div>
    <w:div w:id="1577206364">
      <w:bodyDiv w:val="1"/>
      <w:marLeft w:val="0"/>
      <w:marRight w:val="0"/>
      <w:marTop w:val="0"/>
      <w:marBottom w:val="0"/>
      <w:divBdr>
        <w:top w:val="none" w:sz="0" w:space="0" w:color="auto"/>
        <w:left w:val="none" w:sz="0" w:space="0" w:color="auto"/>
        <w:bottom w:val="none" w:sz="0" w:space="0" w:color="auto"/>
        <w:right w:val="none" w:sz="0" w:space="0" w:color="auto"/>
      </w:divBdr>
    </w:div>
    <w:div w:id="1577782821">
      <w:bodyDiv w:val="1"/>
      <w:marLeft w:val="0"/>
      <w:marRight w:val="0"/>
      <w:marTop w:val="0"/>
      <w:marBottom w:val="0"/>
      <w:divBdr>
        <w:top w:val="none" w:sz="0" w:space="0" w:color="auto"/>
        <w:left w:val="none" w:sz="0" w:space="0" w:color="auto"/>
        <w:bottom w:val="none" w:sz="0" w:space="0" w:color="auto"/>
        <w:right w:val="none" w:sz="0" w:space="0" w:color="auto"/>
      </w:divBdr>
    </w:div>
    <w:div w:id="1579098405">
      <w:bodyDiv w:val="1"/>
      <w:marLeft w:val="0"/>
      <w:marRight w:val="0"/>
      <w:marTop w:val="0"/>
      <w:marBottom w:val="0"/>
      <w:divBdr>
        <w:top w:val="none" w:sz="0" w:space="0" w:color="auto"/>
        <w:left w:val="none" w:sz="0" w:space="0" w:color="auto"/>
        <w:bottom w:val="none" w:sz="0" w:space="0" w:color="auto"/>
        <w:right w:val="none" w:sz="0" w:space="0" w:color="auto"/>
      </w:divBdr>
    </w:div>
    <w:div w:id="1579628615">
      <w:bodyDiv w:val="1"/>
      <w:marLeft w:val="0"/>
      <w:marRight w:val="0"/>
      <w:marTop w:val="0"/>
      <w:marBottom w:val="0"/>
      <w:divBdr>
        <w:top w:val="none" w:sz="0" w:space="0" w:color="auto"/>
        <w:left w:val="none" w:sz="0" w:space="0" w:color="auto"/>
        <w:bottom w:val="none" w:sz="0" w:space="0" w:color="auto"/>
        <w:right w:val="none" w:sz="0" w:space="0" w:color="auto"/>
      </w:divBdr>
    </w:div>
    <w:div w:id="1580754564">
      <w:bodyDiv w:val="1"/>
      <w:marLeft w:val="0"/>
      <w:marRight w:val="0"/>
      <w:marTop w:val="0"/>
      <w:marBottom w:val="0"/>
      <w:divBdr>
        <w:top w:val="none" w:sz="0" w:space="0" w:color="auto"/>
        <w:left w:val="none" w:sz="0" w:space="0" w:color="auto"/>
        <w:bottom w:val="none" w:sz="0" w:space="0" w:color="auto"/>
        <w:right w:val="none" w:sz="0" w:space="0" w:color="auto"/>
      </w:divBdr>
    </w:div>
    <w:div w:id="1585455299">
      <w:bodyDiv w:val="1"/>
      <w:marLeft w:val="0"/>
      <w:marRight w:val="0"/>
      <w:marTop w:val="0"/>
      <w:marBottom w:val="0"/>
      <w:divBdr>
        <w:top w:val="none" w:sz="0" w:space="0" w:color="auto"/>
        <w:left w:val="none" w:sz="0" w:space="0" w:color="auto"/>
        <w:bottom w:val="none" w:sz="0" w:space="0" w:color="auto"/>
        <w:right w:val="none" w:sz="0" w:space="0" w:color="auto"/>
      </w:divBdr>
    </w:div>
    <w:div w:id="1588617730">
      <w:bodyDiv w:val="1"/>
      <w:marLeft w:val="0"/>
      <w:marRight w:val="0"/>
      <w:marTop w:val="0"/>
      <w:marBottom w:val="0"/>
      <w:divBdr>
        <w:top w:val="none" w:sz="0" w:space="0" w:color="auto"/>
        <w:left w:val="none" w:sz="0" w:space="0" w:color="auto"/>
        <w:bottom w:val="none" w:sz="0" w:space="0" w:color="auto"/>
        <w:right w:val="none" w:sz="0" w:space="0" w:color="auto"/>
      </w:divBdr>
    </w:div>
    <w:div w:id="1588922091">
      <w:bodyDiv w:val="1"/>
      <w:marLeft w:val="0"/>
      <w:marRight w:val="0"/>
      <w:marTop w:val="0"/>
      <w:marBottom w:val="0"/>
      <w:divBdr>
        <w:top w:val="none" w:sz="0" w:space="0" w:color="auto"/>
        <w:left w:val="none" w:sz="0" w:space="0" w:color="auto"/>
        <w:bottom w:val="none" w:sz="0" w:space="0" w:color="auto"/>
        <w:right w:val="none" w:sz="0" w:space="0" w:color="auto"/>
      </w:divBdr>
    </w:div>
    <w:div w:id="1589580260">
      <w:bodyDiv w:val="1"/>
      <w:marLeft w:val="0"/>
      <w:marRight w:val="0"/>
      <w:marTop w:val="0"/>
      <w:marBottom w:val="0"/>
      <w:divBdr>
        <w:top w:val="none" w:sz="0" w:space="0" w:color="auto"/>
        <w:left w:val="none" w:sz="0" w:space="0" w:color="auto"/>
        <w:bottom w:val="none" w:sz="0" w:space="0" w:color="auto"/>
        <w:right w:val="none" w:sz="0" w:space="0" w:color="auto"/>
      </w:divBdr>
    </w:div>
    <w:div w:id="1591547421">
      <w:bodyDiv w:val="1"/>
      <w:marLeft w:val="0"/>
      <w:marRight w:val="0"/>
      <w:marTop w:val="0"/>
      <w:marBottom w:val="0"/>
      <w:divBdr>
        <w:top w:val="none" w:sz="0" w:space="0" w:color="auto"/>
        <w:left w:val="none" w:sz="0" w:space="0" w:color="auto"/>
        <w:bottom w:val="none" w:sz="0" w:space="0" w:color="auto"/>
        <w:right w:val="none" w:sz="0" w:space="0" w:color="auto"/>
      </w:divBdr>
    </w:div>
    <w:div w:id="1592006370">
      <w:bodyDiv w:val="1"/>
      <w:marLeft w:val="0"/>
      <w:marRight w:val="0"/>
      <w:marTop w:val="0"/>
      <w:marBottom w:val="0"/>
      <w:divBdr>
        <w:top w:val="none" w:sz="0" w:space="0" w:color="auto"/>
        <w:left w:val="none" w:sz="0" w:space="0" w:color="auto"/>
        <w:bottom w:val="none" w:sz="0" w:space="0" w:color="auto"/>
        <w:right w:val="none" w:sz="0" w:space="0" w:color="auto"/>
      </w:divBdr>
    </w:div>
    <w:div w:id="1593851779">
      <w:bodyDiv w:val="1"/>
      <w:marLeft w:val="0"/>
      <w:marRight w:val="0"/>
      <w:marTop w:val="0"/>
      <w:marBottom w:val="0"/>
      <w:divBdr>
        <w:top w:val="none" w:sz="0" w:space="0" w:color="auto"/>
        <w:left w:val="none" w:sz="0" w:space="0" w:color="auto"/>
        <w:bottom w:val="none" w:sz="0" w:space="0" w:color="auto"/>
        <w:right w:val="none" w:sz="0" w:space="0" w:color="auto"/>
      </w:divBdr>
    </w:div>
    <w:div w:id="1595162205">
      <w:bodyDiv w:val="1"/>
      <w:marLeft w:val="0"/>
      <w:marRight w:val="0"/>
      <w:marTop w:val="0"/>
      <w:marBottom w:val="0"/>
      <w:divBdr>
        <w:top w:val="none" w:sz="0" w:space="0" w:color="auto"/>
        <w:left w:val="none" w:sz="0" w:space="0" w:color="auto"/>
        <w:bottom w:val="none" w:sz="0" w:space="0" w:color="auto"/>
        <w:right w:val="none" w:sz="0" w:space="0" w:color="auto"/>
      </w:divBdr>
    </w:div>
    <w:div w:id="1595825303">
      <w:bodyDiv w:val="1"/>
      <w:marLeft w:val="0"/>
      <w:marRight w:val="0"/>
      <w:marTop w:val="0"/>
      <w:marBottom w:val="0"/>
      <w:divBdr>
        <w:top w:val="none" w:sz="0" w:space="0" w:color="auto"/>
        <w:left w:val="none" w:sz="0" w:space="0" w:color="auto"/>
        <w:bottom w:val="none" w:sz="0" w:space="0" w:color="auto"/>
        <w:right w:val="none" w:sz="0" w:space="0" w:color="auto"/>
      </w:divBdr>
    </w:div>
    <w:div w:id="1596473198">
      <w:bodyDiv w:val="1"/>
      <w:marLeft w:val="0"/>
      <w:marRight w:val="0"/>
      <w:marTop w:val="0"/>
      <w:marBottom w:val="0"/>
      <w:divBdr>
        <w:top w:val="none" w:sz="0" w:space="0" w:color="auto"/>
        <w:left w:val="none" w:sz="0" w:space="0" w:color="auto"/>
        <w:bottom w:val="none" w:sz="0" w:space="0" w:color="auto"/>
        <w:right w:val="none" w:sz="0" w:space="0" w:color="auto"/>
      </w:divBdr>
    </w:div>
    <w:div w:id="1597130513">
      <w:bodyDiv w:val="1"/>
      <w:marLeft w:val="0"/>
      <w:marRight w:val="0"/>
      <w:marTop w:val="0"/>
      <w:marBottom w:val="0"/>
      <w:divBdr>
        <w:top w:val="none" w:sz="0" w:space="0" w:color="auto"/>
        <w:left w:val="none" w:sz="0" w:space="0" w:color="auto"/>
        <w:bottom w:val="none" w:sz="0" w:space="0" w:color="auto"/>
        <w:right w:val="none" w:sz="0" w:space="0" w:color="auto"/>
      </w:divBdr>
    </w:div>
    <w:div w:id="1598055718">
      <w:bodyDiv w:val="1"/>
      <w:marLeft w:val="0"/>
      <w:marRight w:val="0"/>
      <w:marTop w:val="0"/>
      <w:marBottom w:val="0"/>
      <w:divBdr>
        <w:top w:val="none" w:sz="0" w:space="0" w:color="auto"/>
        <w:left w:val="none" w:sz="0" w:space="0" w:color="auto"/>
        <w:bottom w:val="none" w:sz="0" w:space="0" w:color="auto"/>
        <w:right w:val="none" w:sz="0" w:space="0" w:color="auto"/>
      </w:divBdr>
    </w:div>
    <w:div w:id="1599026665">
      <w:bodyDiv w:val="1"/>
      <w:marLeft w:val="0"/>
      <w:marRight w:val="0"/>
      <w:marTop w:val="0"/>
      <w:marBottom w:val="0"/>
      <w:divBdr>
        <w:top w:val="none" w:sz="0" w:space="0" w:color="auto"/>
        <w:left w:val="none" w:sz="0" w:space="0" w:color="auto"/>
        <w:bottom w:val="none" w:sz="0" w:space="0" w:color="auto"/>
        <w:right w:val="none" w:sz="0" w:space="0" w:color="auto"/>
      </w:divBdr>
    </w:div>
    <w:div w:id="1601062311">
      <w:bodyDiv w:val="1"/>
      <w:marLeft w:val="0"/>
      <w:marRight w:val="0"/>
      <w:marTop w:val="0"/>
      <w:marBottom w:val="0"/>
      <w:divBdr>
        <w:top w:val="none" w:sz="0" w:space="0" w:color="auto"/>
        <w:left w:val="none" w:sz="0" w:space="0" w:color="auto"/>
        <w:bottom w:val="none" w:sz="0" w:space="0" w:color="auto"/>
        <w:right w:val="none" w:sz="0" w:space="0" w:color="auto"/>
      </w:divBdr>
    </w:div>
    <w:div w:id="1601913155">
      <w:bodyDiv w:val="1"/>
      <w:marLeft w:val="0"/>
      <w:marRight w:val="0"/>
      <w:marTop w:val="0"/>
      <w:marBottom w:val="0"/>
      <w:divBdr>
        <w:top w:val="none" w:sz="0" w:space="0" w:color="auto"/>
        <w:left w:val="none" w:sz="0" w:space="0" w:color="auto"/>
        <w:bottom w:val="none" w:sz="0" w:space="0" w:color="auto"/>
        <w:right w:val="none" w:sz="0" w:space="0" w:color="auto"/>
      </w:divBdr>
    </w:div>
    <w:div w:id="1602374366">
      <w:bodyDiv w:val="1"/>
      <w:marLeft w:val="0"/>
      <w:marRight w:val="0"/>
      <w:marTop w:val="0"/>
      <w:marBottom w:val="0"/>
      <w:divBdr>
        <w:top w:val="none" w:sz="0" w:space="0" w:color="auto"/>
        <w:left w:val="none" w:sz="0" w:space="0" w:color="auto"/>
        <w:bottom w:val="none" w:sz="0" w:space="0" w:color="auto"/>
        <w:right w:val="none" w:sz="0" w:space="0" w:color="auto"/>
      </w:divBdr>
    </w:div>
    <w:div w:id="1602758692">
      <w:bodyDiv w:val="1"/>
      <w:marLeft w:val="0"/>
      <w:marRight w:val="0"/>
      <w:marTop w:val="0"/>
      <w:marBottom w:val="0"/>
      <w:divBdr>
        <w:top w:val="none" w:sz="0" w:space="0" w:color="auto"/>
        <w:left w:val="none" w:sz="0" w:space="0" w:color="auto"/>
        <w:bottom w:val="none" w:sz="0" w:space="0" w:color="auto"/>
        <w:right w:val="none" w:sz="0" w:space="0" w:color="auto"/>
      </w:divBdr>
    </w:div>
    <w:div w:id="1603300568">
      <w:bodyDiv w:val="1"/>
      <w:marLeft w:val="0"/>
      <w:marRight w:val="0"/>
      <w:marTop w:val="0"/>
      <w:marBottom w:val="0"/>
      <w:divBdr>
        <w:top w:val="none" w:sz="0" w:space="0" w:color="auto"/>
        <w:left w:val="none" w:sz="0" w:space="0" w:color="auto"/>
        <w:bottom w:val="none" w:sz="0" w:space="0" w:color="auto"/>
        <w:right w:val="none" w:sz="0" w:space="0" w:color="auto"/>
      </w:divBdr>
    </w:div>
    <w:div w:id="1609704460">
      <w:bodyDiv w:val="1"/>
      <w:marLeft w:val="0"/>
      <w:marRight w:val="0"/>
      <w:marTop w:val="0"/>
      <w:marBottom w:val="0"/>
      <w:divBdr>
        <w:top w:val="none" w:sz="0" w:space="0" w:color="auto"/>
        <w:left w:val="none" w:sz="0" w:space="0" w:color="auto"/>
        <w:bottom w:val="none" w:sz="0" w:space="0" w:color="auto"/>
        <w:right w:val="none" w:sz="0" w:space="0" w:color="auto"/>
      </w:divBdr>
    </w:div>
    <w:div w:id="1610165993">
      <w:bodyDiv w:val="1"/>
      <w:marLeft w:val="0"/>
      <w:marRight w:val="0"/>
      <w:marTop w:val="0"/>
      <w:marBottom w:val="0"/>
      <w:divBdr>
        <w:top w:val="none" w:sz="0" w:space="0" w:color="auto"/>
        <w:left w:val="none" w:sz="0" w:space="0" w:color="auto"/>
        <w:bottom w:val="none" w:sz="0" w:space="0" w:color="auto"/>
        <w:right w:val="none" w:sz="0" w:space="0" w:color="auto"/>
      </w:divBdr>
    </w:div>
    <w:div w:id="1610238160">
      <w:bodyDiv w:val="1"/>
      <w:marLeft w:val="0"/>
      <w:marRight w:val="0"/>
      <w:marTop w:val="0"/>
      <w:marBottom w:val="0"/>
      <w:divBdr>
        <w:top w:val="none" w:sz="0" w:space="0" w:color="auto"/>
        <w:left w:val="none" w:sz="0" w:space="0" w:color="auto"/>
        <w:bottom w:val="none" w:sz="0" w:space="0" w:color="auto"/>
        <w:right w:val="none" w:sz="0" w:space="0" w:color="auto"/>
      </w:divBdr>
    </w:div>
    <w:div w:id="1610357867">
      <w:bodyDiv w:val="1"/>
      <w:marLeft w:val="0"/>
      <w:marRight w:val="0"/>
      <w:marTop w:val="0"/>
      <w:marBottom w:val="0"/>
      <w:divBdr>
        <w:top w:val="none" w:sz="0" w:space="0" w:color="auto"/>
        <w:left w:val="none" w:sz="0" w:space="0" w:color="auto"/>
        <w:bottom w:val="none" w:sz="0" w:space="0" w:color="auto"/>
        <w:right w:val="none" w:sz="0" w:space="0" w:color="auto"/>
      </w:divBdr>
    </w:div>
    <w:div w:id="1612203265">
      <w:bodyDiv w:val="1"/>
      <w:marLeft w:val="0"/>
      <w:marRight w:val="0"/>
      <w:marTop w:val="0"/>
      <w:marBottom w:val="0"/>
      <w:divBdr>
        <w:top w:val="none" w:sz="0" w:space="0" w:color="auto"/>
        <w:left w:val="none" w:sz="0" w:space="0" w:color="auto"/>
        <w:bottom w:val="none" w:sz="0" w:space="0" w:color="auto"/>
        <w:right w:val="none" w:sz="0" w:space="0" w:color="auto"/>
      </w:divBdr>
    </w:div>
    <w:div w:id="1613392094">
      <w:bodyDiv w:val="1"/>
      <w:marLeft w:val="0"/>
      <w:marRight w:val="0"/>
      <w:marTop w:val="0"/>
      <w:marBottom w:val="0"/>
      <w:divBdr>
        <w:top w:val="none" w:sz="0" w:space="0" w:color="auto"/>
        <w:left w:val="none" w:sz="0" w:space="0" w:color="auto"/>
        <w:bottom w:val="none" w:sz="0" w:space="0" w:color="auto"/>
        <w:right w:val="none" w:sz="0" w:space="0" w:color="auto"/>
      </w:divBdr>
    </w:div>
    <w:div w:id="1614441057">
      <w:bodyDiv w:val="1"/>
      <w:marLeft w:val="0"/>
      <w:marRight w:val="0"/>
      <w:marTop w:val="0"/>
      <w:marBottom w:val="0"/>
      <w:divBdr>
        <w:top w:val="none" w:sz="0" w:space="0" w:color="auto"/>
        <w:left w:val="none" w:sz="0" w:space="0" w:color="auto"/>
        <w:bottom w:val="none" w:sz="0" w:space="0" w:color="auto"/>
        <w:right w:val="none" w:sz="0" w:space="0" w:color="auto"/>
      </w:divBdr>
    </w:div>
    <w:div w:id="1616405731">
      <w:bodyDiv w:val="1"/>
      <w:marLeft w:val="0"/>
      <w:marRight w:val="0"/>
      <w:marTop w:val="0"/>
      <w:marBottom w:val="0"/>
      <w:divBdr>
        <w:top w:val="none" w:sz="0" w:space="0" w:color="auto"/>
        <w:left w:val="none" w:sz="0" w:space="0" w:color="auto"/>
        <w:bottom w:val="none" w:sz="0" w:space="0" w:color="auto"/>
        <w:right w:val="none" w:sz="0" w:space="0" w:color="auto"/>
      </w:divBdr>
    </w:div>
    <w:div w:id="1616794382">
      <w:bodyDiv w:val="1"/>
      <w:marLeft w:val="0"/>
      <w:marRight w:val="0"/>
      <w:marTop w:val="0"/>
      <w:marBottom w:val="0"/>
      <w:divBdr>
        <w:top w:val="none" w:sz="0" w:space="0" w:color="auto"/>
        <w:left w:val="none" w:sz="0" w:space="0" w:color="auto"/>
        <w:bottom w:val="none" w:sz="0" w:space="0" w:color="auto"/>
        <w:right w:val="none" w:sz="0" w:space="0" w:color="auto"/>
      </w:divBdr>
    </w:div>
    <w:div w:id="1617254303">
      <w:bodyDiv w:val="1"/>
      <w:marLeft w:val="0"/>
      <w:marRight w:val="0"/>
      <w:marTop w:val="0"/>
      <w:marBottom w:val="0"/>
      <w:divBdr>
        <w:top w:val="none" w:sz="0" w:space="0" w:color="auto"/>
        <w:left w:val="none" w:sz="0" w:space="0" w:color="auto"/>
        <w:bottom w:val="none" w:sz="0" w:space="0" w:color="auto"/>
        <w:right w:val="none" w:sz="0" w:space="0" w:color="auto"/>
      </w:divBdr>
    </w:div>
    <w:div w:id="1617827502">
      <w:bodyDiv w:val="1"/>
      <w:marLeft w:val="0"/>
      <w:marRight w:val="0"/>
      <w:marTop w:val="0"/>
      <w:marBottom w:val="0"/>
      <w:divBdr>
        <w:top w:val="none" w:sz="0" w:space="0" w:color="auto"/>
        <w:left w:val="none" w:sz="0" w:space="0" w:color="auto"/>
        <w:bottom w:val="none" w:sz="0" w:space="0" w:color="auto"/>
        <w:right w:val="none" w:sz="0" w:space="0" w:color="auto"/>
      </w:divBdr>
    </w:div>
    <w:div w:id="1619069249">
      <w:bodyDiv w:val="1"/>
      <w:marLeft w:val="0"/>
      <w:marRight w:val="0"/>
      <w:marTop w:val="0"/>
      <w:marBottom w:val="0"/>
      <w:divBdr>
        <w:top w:val="none" w:sz="0" w:space="0" w:color="auto"/>
        <w:left w:val="none" w:sz="0" w:space="0" w:color="auto"/>
        <w:bottom w:val="none" w:sz="0" w:space="0" w:color="auto"/>
        <w:right w:val="none" w:sz="0" w:space="0" w:color="auto"/>
      </w:divBdr>
    </w:div>
    <w:div w:id="1619218727">
      <w:bodyDiv w:val="1"/>
      <w:marLeft w:val="0"/>
      <w:marRight w:val="0"/>
      <w:marTop w:val="0"/>
      <w:marBottom w:val="0"/>
      <w:divBdr>
        <w:top w:val="none" w:sz="0" w:space="0" w:color="auto"/>
        <w:left w:val="none" w:sz="0" w:space="0" w:color="auto"/>
        <w:bottom w:val="none" w:sz="0" w:space="0" w:color="auto"/>
        <w:right w:val="none" w:sz="0" w:space="0" w:color="auto"/>
      </w:divBdr>
    </w:div>
    <w:div w:id="1620605025">
      <w:bodyDiv w:val="1"/>
      <w:marLeft w:val="0"/>
      <w:marRight w:val="0"/>
      <w:marTop w:val="0"/>
      <w:marBottom w:val="0"/>
      <w:divBdr>
        <w:top w:val="none" w:sz="0" w:space="0" w:color="auto"/>
        <w:left w:val="none" w:sz="0" w:space="0" w:color="auto"/>
        <w:bottom w:val="none" w:sz="0" w:space="0" w:color="auto"/>
        <w:right w:val="none" w:sz="0" w:space="0" w:color="auto"/>
      </w:divBdr>
    </w:div>
    <w:div w:id="1620721408">
      <w:bodyDiv w:val="1"/>
      <w:marLeft w:val="0"/>
      <w:marRight w:val="0"/>
      <w:marTop w:val="0"/>
      <w:marBottom w:val="0"/>
      <w:divBdr>
        <w:top w:val="none" w:sz="0" w:space="0" w:color="auto"/>
        <w:left w:val="none" w:sz="0" w:space="0" w:color="auto"/>
        <w:bottom w:val="none" w:sz="0" w:space="0" w:color="auto"/>
        <w:right w:val="none" w:sz="0" w:space="0" w:color="auto"/>
      </w:divBdr>
    </w:div>
    <w:div w:id="1626887317">
      <w:bodyDiv w:val="1"/>
      <w:marLeft w:val="0"/>
      <w:marRight w:val="0"/>
      <w:marTop w:val="0"/>
      <w:marBottom w:val="0"/>
      <w:divBdr>
        <w:top w:val="none" w:sz="0" w:space="0" w:color="auto"/>
        <w:left w:val="none" w:sz="0" w:space="0" w:color="auto"/>
        <w:bottom w:val="none" w:sz="0" w:space="0" w:color="auto"/>
        <w:right w:val="none" w:sz="0" w:space="0" w:color="auto"/>
      </w:divBdr>
    </w:div>
    <w:div w:id="1627344908">
      <w:bodyDiv w:val="1"/>
      <w:marLeft w:val="0"/>
      <w:marRight w:val="0"/>
      <w:marTop w:val="0"/>
      <w:marBottom w:val="0"/>
      <w:divBdr>
        <w:top w:val="none" w:sz="0" w:space="0" w:color="auto"/>
        <w:left w:val="none" w:sz="0" w:space="0" w:color="auto"/>
        <w:bottom w:val="none" w:sz="0" w:space="0" w:color="auto"/>
        <w:right w:val="none" w:sz="0" w:space="0" w:color="auto"/>
      </w:divBdr>
    </w:div>
    <w:div w:id="1628009460">
      <w:bodyDiv w:val="1"/>
      <w:marLeft w:val="0"/>
      <w:marRight w:val="0"/>
      <w:marTop w:val="0"/>
      <w:marBottom w:val="0"/>
      <w:divBdr>
        <w:top w:val="none" w:sz="0" w:space="0" w:color="auto"/>
        <w:left w:val="none" w:sz="0" w:space="0" w:color="auto"/>
        <w:bottom w:val="none" w:sz="0" w:space="0" w:color="auto"/>
        <w:right w:val="none" w:sz="0" w:space="0" w:color="auto"/>
      </w:divBdr>
    </w:div>
    <w:div w:id="1628318717">
      <w:bodyDiv w:val="1"/>
      <w:marLeft w:val="0"/>
      <w:marRight w:val="0"/>
      <w:marTop w:val="0"/>
      <w:marBottom w:val="0"/>
      <w:divBdr>
        <w:top w:val="none" w:sz="0" w:space="0" w:color="auto"/>
        <w:left w:val="none" w:sz="0" w:space="0" w:color="auto"/>
        <w:bottom w:val="none" w:sz="0" w:space="0" w:color="auto"/>
        <w:right w:val="none" w:sz="0" w:space="0" w:color="auto"/>
      </w:divBdr>
    </w:div>
    <w:div w:id="1629357707">
      <w:bodyDiv w:val="1"/>
      <w:marLeft w:val="0"/>
      <w:marRight w:val="0"/>
      <w:marTop w:val="0"/>
      <w:marBottom w:val="0"/>
      <w:divBdr>
        <w:top w:val="none" w:sz="0" w:space="0" w:color="auto"/>
        <w:left w:val="none" w:sz="0" w:space="0" w:color="auto"/>
        <w:bottom w:val="none" w:sz="0" w:space="0" w:color="auto"/>
        <w:right w:val="none" w:sz="0" w:space="0" w:color="auto"/>
      </w:divBdr>
    </w:div>
    <w:div w:id="1630821880">
      <w:bodyDiv w:val="1"/>
      <w:marLeft w:val="0"/>
      <w:marRight w:val="0"/>
      <w:marTop w:val="0"/>
      <w:marBottom w:val="0"/>
      <w:divBdr>
        <w:top w:val="none" w:sz="0" w:space="0" w:color="auto"/>
        <w:left w:val="none" w:sz="0" w:space="0" w:color="auto"/>
        <w:bottom w:val="none" w:sz="0" w:space="0" w:color="auto"/>
        <w:right w:val="none" w:sz="0" w:space="0" w:color="auto"/>
      </w:divBdr>
    </w:div>
    <w:div w:id="1630893895">
      <w:bodyDiv w:val="1"/>
      <w:marLeft w:val="0"/>
      <w:marRight w:val="0"/>
      <w:marTop w:val="0"/>
      <w:marBottom w:val="0"/>
      <w:divBdr>
        <w:top w:val="none" w:sz="0" w:space="0" w:color="auto"/>
        <w:left w:val="none" w:sz="0" w:space="0" w:color="auto"/>
        <w:bottom w:val="none" w:sz="0" w:space="0" w:color="auto"/>
        <w:right w:val="none" w:sz="0" w:space="0" w:color="auto"/>
      </w:divBdr>
    </w:div>
    <w:div w:id="1631469801">
      <w:bodyDiv w:val="1"/>
      <w:marLeft w:val="0"/>
      <w:marRight w:val="0"/>
      <w:marTop w:val="0"/>
      <w:marBottom w:val="0"/>
      <w:divBdr>
        <w:top w:val="none" w:sz="0" w:space="0" w:color="auto"/>
        <w:left w:val="none" w:sz="0" w:space="0" w:color="auto"/>
        <w:bottom w:val="none" w:sz="0" w:space="0" w:color="auto"/>
        <w:right w:val="none" w:sz="0" w:space="0" w:color="auto"/>
      </w:divBdr>
    </w:div>
    <w:div w:id="1632855976">
      <w:bodyDiv w:val="1"/>
      <w:marLeft w:val="0"/>
      <w:marRight w:val="0"/>
      <w:marTop w:val="0"/>
      <w:marBottom w:val="0"/>
      <w:divBdr>
        <w:top w:val="none" w:sz="0" w:space="0" w:color="auto"/>
        <w:left w:val="none" w:sz="0" w:space="0" w:color="auto"/>
        <w:bottom w:val="none" w:sz="0" w:space="0" w:color="auto"/>
        <w:right w:val="none" w:sz="0" w:space="0" w:color="auto"/>
      </w:divBdr>
    </w:div>
    <w:div w:id="1634166256">
      <w:bodyDiv w:val="1"/>
      <w:marLeft w:val="0"/>
      <w:marRight w:val="0"/>
      <w:marTop w:val="0"/>
      <w:marBottom w:val="0"/>
      <w:divBdr>
        <w:top w:val="none" w:sz="0" w:space="0" w:color="auto"/>
        <w:left w:val="none" w:sz="0" w:space="0" w:color="auto"/>
        <w:bottom w:val="none" w:sz="0" w:space="0" w:color="auto"/>
        <w:right w:val="none" w:sz="0" w:space="0" w:color="auto"/>
      </w:divBdr>
    </w:div>
    <w:div w:id="1635402257">
      <w:bodyDiv w:val="1"/>
      <w:marLeft w:val="0"/>
      <w:marRight w:val="0"/>
      <w:marTop w:val="0"/>
      <w:marBottom w:val="0"/>
      <w:divBdr>
        <w:top w:val="none" w:sz="0" w:space="0" w:color="auto"/>
        <w:left w:val="none" w:sz="0" w:space="0" w:color="auto"/>
        <w:bottom w:val="none" w:sz="0" w:space="0" w:color="auto"/>
        <w:right w:val="none" w:sz="0" w:space="0" w:color="auto"/>
      </w:divBdr>
    </w:div>
    <w:div w:id="1637685037">
      <w:bodyDiv w:val="1"/>
      <w:marLeft w:val="0"/>
      <w:marRight w:val="0"/>
      <w:marTop w:val="0"/>
      <w:marBottom w:val="0"/>
      <w:divBdr>
        <w:top w:val="none" w:sz="0" w:space="0" w:color="auto"/>
        <w:left w:val="none" w:sz="0" w:space="0" w:color="auto"/>
        <w:bottom w:val="none" w:sz="0" w:space="0" w:color="auto"/>
        <w:right w:val="none" w:sz="0" w:space="0" w:color="auto"/>
      </w:divBdr>
    </w:div>
    <w:div w:id="1637904399">
      <w:bodyDiv w:val="1"/>
      <w:marLeft w:val="0"/>
      <w:marRight w:val="0"/>
      <w:marTop w:val="0"/>
      <w:marBottom w:val="0"/>
      <w:divBdr>
        <w:top w:val="none" w:sz="0" w:space="0" w:color="auto"/>
        <w:left w:val="none" w:sz="0" w:space="0" w:color="auto"/>
        <w:bottom w:val="none" w:sz="0" w:space="0" w:color="auto"/>
        <w:right w:val="none" w:sz="0" w:space="0" w:color="auto"/>
      </w:divBdr>
    </w:div>
    <w:div w:id="1638341301">
      <w:bodyDiv w:val="1"/>
      <w:marLeft w:val="0"/>
      <w:marRight w:val="0"/>
      <w:marTop w:val="0"/>
      <w:marBottom w:val="0"/>
      <w:divBdr>
        <w:top w:val="none" w:sz="0" w:space="0" w:color="auto"/>
        <w:left w:val="none" w:sz="0" w:space="0" w:color="auto"/>
        <w:bottom w:val="none" w:sz="0" w:space="0" w:color="auto"/>
        <w:right w:val="none" w:sz="0" w:space="0" w:color="auto"/>
      </w:divBdr>
    </w:div>
    <w:div w:id="1638486677">
      <w:bodyDiv w:val="1"/>
      <w:marLeft w:val="0"/>
      <w:marRight w:val="0"/>
      <w:marTop w:val="0"/>
      <w:marBottom w:val="0"/>
      <w:divBdr>
        <w:top w:val="none" w:sz="0" w:space="0" w:color="auto"/>
        <w:left w:val="none" w:sz="0" w:space="0" w:color="auto"/>
        <w:bottom w:val="none" w:sz="0" w:space="0" w:color="auto"/>
        <w:right w:val="none" w:sz="0" w:space="0" w:color="auto"/>
      </w:divBdr>
    </w:div>
    <w:div w:id="1638604841">
      <w:bodyDiv w:val="1"/>
      <w:marLeft w:val="0"/>
      <w:marRight w:val="0"/>
      <w:marTop w:val="0"/>
      <w:marBottom w:val="0"/>
      <w:divBdr>
        <w:top w:val="none" w:sz="0" w:space="0" w:color="auto"/>
        <w:left w:val="none" w:sz="0" w:space="0" w:color="auto"/>
        <w:bottom w:val="none" w:sz="0" w:space="0" w:color="auto"/>
        <w:right w:val="none" w:sz="0" w:space="0" w:color="auto"/>
      </w:divBdr>
    </w:div>
    <w:div w:id="1639408818">
      <w:bodyDiv w:val="1"/>
      <w:marLeft w:val="0"/>
      <w:marRight w:val="0"/>
      <w:marTop w:val="0"/>
      <w:marBottom w:val="0"/>
      <w:divBdr>
        <w:top w:val="none" w:sz="0" w:space="0" w:color="auto"/>
        <w:left w:val="none" w:sz="0" w:space="0" w:color="auto"/>
        <w:bottom w:val="none" w:sz="0" w:space="0" w:color="auto"/>
        <w:right w:val="none" w:sz="0" w:space="0" w:color="auto"/>
      </w:divBdr>
    </w:div>
    <w:div w:id="1640379060">
      <w:bodyDiv w:val="1"/>
      <w:marLeft w:val="0"/>
      <w:marRight w:val="0"/>
      <w:marTop w:val="0"/>
      <w:marBottom w:val="0"/>
      <w:divBdr>
        <w:top w:val="none" w:sz="0" w:space="0" w:color="auto"/>
        <w:left w:val="none" w:sz="0" w:space="0" w:color="auto"/>
        <w:bottom w:val="none" w:sz="0" w:space="0" w:color="auto"/>
        <w:right w:val="none" w:sz="0" w:space="0" w:color="auto"/>
      </w:divBdr>
    </w:div>
    <w:div w:id="1642735946">
      <w:bodyDiv w:val="1"/>
      <w:marLeft w:val="0"/>
      <w:marRight w:val="0"/>
      <w:marTop w:val="0"/>
      <w:marBottom w:val="0"/>
      <w:divBdr>
        <w:top w:val="none" w:sz="0" w:space="0" w:color="auto"/>
        <w:left w:val="none" w:sz="0" w:space="0" w:color="auto"/>
        <w:bottom w:val="none" w:sz="0" w:space="0" w:color="auto"/>
        <w:right w:val="none" w:sz="0" w:space="0" w:color="auto"/>
      </w:divBdr>
    </w:div>
    <w:div w:id="1643004944">
      <w:bodyDiv w:val="1"/>
      <w:marLeft w:val="0"/>
      <w:marRight w:val="0"/>
      <w:marTop w:val="0"/>
      <w:marBottom w:val="0"/>
      <w:divBdr>
        <w:top w:val="none" w:sz="0" w:space="0" w:color="auto"/>
        <w:left w:val="none" w:sz="0" w:space="0" w:color="auto"/>
        <w:bottom w:val="none" w:sz="0" w:space="0" w:color="auto"/>
        <w:right w:val="none" w:sz="0" w:space="0" w:color="auto"/>
      </w:divBdr>
    </w:div>
    <w:div w:id="1643463555">
      <w:bodyDiv w:val="1"/>
      <w:marLeft w:val="0"/>
      <w:marRight w:val="0"/>
      <w:marTop w:val="0"/>
      <w:marBottom w:val="0"/>
      <w:divBdr>
        <w:top w:val="none" w:sz="0" w:space="0" w:color="auto"/>
        <w:left w:val="none" w:sz="0" w:space="0" w:color="auto"/>
        <w:bottom w:val="none" w:sz="0" w:space="0" w:color="auto"/>
        <w:right w:val="none" w:sz="0" w:space="0" w:color="auto"/>
      </w:divBdr>
    </w:div>
    <w:div w:id="1644508943">
      <w:bodyDiv w:val="1"/>
      <w:marLeft w:val="0"/>
      <w:marRight w:val="0"/>
      <w:marTop w:val="0"/>
      <w:marBottom w:val="0"/>
      <w:divBdr>
        <w:top w:val="none" w:sz="0" w:space="0" w:color="auto"/>
        <w:left w:val="none" w:sz="0" w:space="0" w:color="auto"/>
        <w:bottom w:val="none" w:sz="0" w:space="0" w:color="auto"/>
        <w:right w:val="none" w:sz="0" w:space="0" w:color="auto"/>
      </w:divBdr>
    </w:div>
    <w:div w:id="1646668196">
      <w:bodyDiv w:val="1"/>
      <w:marLeft w:val="0"/>
      <w:marRight w:val="0"/>
      <w:marTop w:val="0"/>
      <w:marBottom w:val="0"/>
      <w:divBdr>
        <w:top w:val="none" w:sz="0" w:space="0" w:color="auto"/>
        <w:left w:val="none" w:sz="0" w:space="0" w:color="auto"/>
        <w:bottom w:val="none" w:sz="0" w:space="0" w:color="auto"/>
        <w:right w:val="none" w:sz="0" w:space="0" w:color="auto"/>
      </w:divBdr>
    </w:div>
    <w:div w:id="1647393255">
      <w:bodyDiv w:val="1"/>
      <w:marLeft w:val="0"/>
      <w:marRight w:val="0"/>
      <w:marTop w:val="0"/>
      <w:marBottom w:val="0"/>
      <w:divBdr>
        <w:top w:val="none" w:sz="0" w:space="0" w:color="auto"/>
        <w:left w:val="none" w:sz="0" w:space="0" w:color="auto"/>
        <w:bottom w:val="none" w:sz="0" w:space="0" w:color="auto"/>
        <w:right w:val="none" w:sz="0" w:space="0" w:color="auto"/>
      </w:divBdr>
    </w:div>
    <w:div w:id="1648629886">
      <w:bodyDiv w:val="1"/>
      <w:marLeft w:val="0"/>
      <w:marRight w:val="0"/>
      <w:marTop w:val="0"/>
      <w:marBottom w:val="0"/>
      <w:divBdr>
        <w:top w:val="none" w:sz="0" w:space="0" w:color="auto"/>
        <w:left w:val="none" w:sz="0" w:space="0" w:color="auto"/>
        <w:bottom w:val="none" w:sz="0" w:space="0" w:color="auto"/>
        <w:right w:val="none" w:sz="0" w:space="0" w:color="auto"/>
      </w:divBdr>
    </w:div>
    <w:div w:id="1650792517">
      <w:bodyDiv w:val="1"/>
      <w:marLeft w:val="0"/>
      <w:marRight w:val="0"/>
      <w:marTop w:val="0"/>
      <w:marBottom w:val="0"/>
      <w:divBdr>
        <w:top w:val="none" w:sz="0" w:space="0" w:color="auto"/>
        <w:left w:val="none" w:sz="0" w:space="0" w:color="auto"/>
        <w:bottom w:val="none" w:sz="0" w:space="0" w:color="auto"/>
        <w:right w:val="none" w:sz="0" w:space="0" w:color="auto"/>
      </w:divBdr>
    </w:div>
    <w:div w:id="1651597889">
      <w:bodyDiv w:val="1"/>
      <w:marLeft w:val="0"/>
      <w:marRight w:val="0"/>
      <w:marTop w:val="0"/>
      <w:marBottom w:val="0"/>
      <w:divBdr>
        <w:top w:val="none" w:sz="0" w:space="0" w:color="auto"/>
        <w:left w:val="none" w:sz="0" w:space="0" w:color="auto"/>
        <w:bottom w:val="none" w:sz="0" w:space="0" w:color="auto"/>
        <w:right w:val="none" w:sz="0" w:space="0" w:color="auto"/>
      </w:divBdr>
    </w:div>
    <w:div w:id="1654488218">
      <w:bodyDiv w:val="1"/>
      <w:marLeft w:val="0"/>
      <w:marRight w:val="0"/>
      <w:marTop w:val="0"/>
      <w:marBottom w:val="0"/>
      <w:divBdr>
        <w:top w:val="none" w:sz="0" w:space="0" w:color="auto"/>
        <w:left w:val="none" w:sz="0" w:space="0" w:color="auto"/>
        <w:bottom w:val="none" w:sz="0" w:space="0" w:color="auto"/>
        <w:right w:val="none" w:sz="0" w:space="0" w:color="auto"/>
      </w:divBdr>
    </w:div>
    <w:div w:id="1655600311">
      <w:bodyDiv w:val="1"/>
      <w:marLeft w:val="0"/>
      <w:marRight w:val="0"/>
      <w:marTop w:val="0"/>
      <w:marBottom w:val="0"/>
      <w:divBdr>
        <w:top w:val="none" w:sz="0" w:space="0" w:color="auto"/>
        <w:left w:val="none" w:sz="0" w:space="0" w:color="auto"/>
        <w:bottom w:val="none" w:sz="0" w:space="0" w:color="auto"/>
        <w:right w:val="none" w:sz="0" w:space="0" w:color="auto"/>
      </w:divBdr>
    </w:div>
    <w:div w:id="1657030807">
      <w:bodyDiv w:val="1"/>
      <w:marLeft w:val="0"/>
      <w:marRight w:val="0"/>
      <w:marTop w:val="0"/>
      <w:marBottom w:val="0"/>
      <w:divBdr>
        <w:top w:val="none" w:sz="0" w:space="0" w:color="auto"/>
        <w:left w:val="none" w:sz="0" w:space="0" w:color="auto"/>
        <w:bottom w:val="none" w:sz="0" w:space="0" w:color="auto"/>
        <w:right w:val="none" w:sz="0" w:space="0" w:color="auto"/>
      </w:divBdr>
    </w:div>
    <w:div w:id="1662000495">
      <w:bodyDiv w:val="1"/>
      <w:marLeft w:val="0"/>
      <w:marRight w:val="0"/>
      <w:marTop w:val="0"/>
      <w:marBottom w:val="0"/>
      <w:divBdr>
        <w:top w:val="none" w:sz="0" w:space="0" w:color="auto"/>
        <w:left w:val="none" w:sz="0" w:space="0" w:color="auto"/>
        <w:bottom w:val="none" w:sz="0" w:space="0" w:color="auto"/>
        <w:right w:val="none" w:sz="0" w:space="0" w:color="auto"/>
      </w:divBdr>
    </w:div>
    <w:div w:id="1662124543">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
    <w:div w:id="1664777987">
      <w:bodyDiv w:val="1"/>
      <w:marLeft w:val="0"/>
      <w:marRight w:val="0"/>
      <w:marTop w:val="0"/>
      <w:marBottom w:val="0"/>
      <w:divBdr>
        <w:top w:val="none" w:sz="0" w:space="0" w:color="auto"/>
        <w:left w:val="none" w:sz="0" w:space="0" w:color="auto"/>
        <w:bottom w:val="none" w:sz="0" w:space="0" w:color="auto"/>
        <w:right w:val="none" w:sz="0" w:space="0" w:color="auto"/>
      </w:divBdr>
    </w:div>
    <w:div w:id="1665009303">
      <w:bodyDiv w:val="1"/>
      <w:marLeft w:val="0"/>
      <w:marRight w:val="0"/>
      <w:marTop w:val="0"/>
      <w:marBottom w:val="0"/>
      <w:divBdr>
        <w:top w:val="none" w:sz="0" w:space="0" w:color="auto"/>
        <w:left w:val="none" w:sz="0" w:space="0" w:color="auto"/>
        <w:bottom w:val="none" w:sz="0" w:space="0" w:color="auto"/>
        <w:right w:val="none" w:sz="0" w:space="0" w:color="auto"/>
      </w:divBdr>
    </w:div>
    <w:div w:id="1666515060">
      <w:bodyDiv w:val="1"/>
      <w:marLeft w:val="0"/>
      <w:marRight w:val="0"/>
      <w:marTop w:val="0"/>
      <w:marBottom w:val="0"/>
      <w:divBdr>
        <w:top w:val="none" w:sz="0" w:space="0" w:color="auto"/>
        <w:left w:val="none" w:sz="0" w:space="0" w:color="auto"/>
        <w:bottom w:val="none" w:sz="0" w:space="0" w:color="auto"/>
        <w:right w:val="none" w:sz="0" w:space="0" w:color="auto"/>
      </w:divBdr>
    </w:div>
    <w:div w:id="1667829957">
      <w:bodyDiv w:val="1"/>
      <w:marLeft w:val="0"/>
      <w:marRight w:val="0"/>
      <w:marTop w:val="0"/>
      <w:marBottom w:val="0"/>
      <w:divBdr>
        <w:top w:val="none" w:sz="0" w:space="0" w:color="auto"/>
        <w:left w:val="none" w:sz="0" w:space="0" w:color="auto"/>
        <w:bottom w:val="none" w:sz="0" w:space="0" w:color="auto"/>
        <w:right w:val="none" w:sz="0" w:space="0" w:color="auto"/>
      </w:divBdr>
    </w:div>
    <w:div w:id="1668484507">
      <w:bodyDiv w:val="1"/>
      <w:marLeft w:val="0"/>
      <w:marRight w:val="0"/>
      <w:marTop w:val="0"/>
      <w:marBottom w:val="0"/>
      <w:divBdr>
        <w:top w:val="none" w:sz="0" w:space="0" w:color="auto"/>
        <w:left w:val="none" w:sz="0" w:space="0" w:color="auto"/>
        <w:bottom w:val="none" w:sz="0" w:space="0" w:color="auto"/>
        <w:right w:val="none" w:sz="0" w:space="0" w:color="auto"/>
      </w:divBdr>
    </w:div>
    <w:div w:id="1669794356">
      <w:bodyDiv w:val="1"/>
      <w:marLeft w:val="0"/>
      <w:marRight w:val="0"/>
      <w:marTop w:val="0"/>
      <w:marBottom w:val="0"/>
      <w:divBdr>
        <w:top w:val="none" w:sz="0" w:space="0" w:color="auto"/>
        <w:left w:val="none" w:sz="0" w:space="0" w:color="auto"/>
        <w:bottom w:val="none" w:sz="0" w:space="0" w:color="auto"/>
        <w:right w:val="none" w:sz="0" w:space="0" w:color="auto"/>
      </w:divBdr>
    </w:div>
    <w:div w:id="1671446431">
      <w:bodyDiv w:val="1"/>
      <w:marLeft w:val="0"/>
      <w:marRight w:val="0"/>
      <w:marTop w:val="0"/>
      <w:marBottom w:val="0"/>
      <w:divBdr>
        <w:top w:val="none" w:sz="0" w:space="0" w:color="auto"/>
        <w:left w:val="none" w:sz="0" w:space="0" w:color="auto"/>
        <w:bottom w:val="none" w:sz="0" w:space="0" w:color="auto"/>
        <w:right w:val="none" w:sz="0" w:space="0" w:color="auto"/>
      </w:divBdr>
    </w:div>
    <w:div w:id="1672293596">
      <w:bodyDiv w:val="1"/>
      <w:marLeft w:val="0"/>
      <w:marRight w:val="0"/>
      <w:marTop w:val="0"/>
      <w:marBottom w:val="0"/>
      <w:divBdr>
        <w:top w:val="none" w:sz="0" w:space="0" w:color="auto"/>
        <w:left w:val="none" w:sz="0" w:space="0" w:color="auto"/>
        <w:bottom w:val="none" w:sz="0" w:space="0" w:color="auto"/>
        <w:right w:val="none" w:sz="0" w:space="0" w:color="auto"/>
      </w:divBdr>
    </w:div>
    <w:div w:id="1673681579">
      <w:bodyDiv w:val="1"/>
      <w:marLeft w:val="0"/>
      <w:marRight w:val="0"/>
      <w:marTop w:val="0"/>
      <w:marBottom w:val="0"/>
      <w:divBdr>
        <w:top w:val="none" w:sz="0" w:space="0" w:color="auto"/>
        <w:left w:val="none" w:sz="0" w:space="0" w:color="auto"/>
        <w:bottom w:val="none" w:sz="0" w:space="0" w:color="auto"/>
        <w:right w:val="none" w:sz="0" w:space="0" w:color="auto"/>
      </w:divBdr>
    </w:div>
    <w:div w:id="1673755495">
      <w:bodyDiv w:val="1"/>
      <w:marLeft w:val="0"/>
      <w:marRight w:val="0"/>
      <w:marTop w:val="0"/>
      <w:marBottom w:val="0"/>
      <w:divBdr>
        <w:top w:val="none" w:sz="0" w:space="0" w:color="auto"/>
        <w:left w:val="none" w:sz="0" w:space="0" w:color="auto"/>
        <w:bottom w:val="none" w:sz="0" w:space="0" w:color="auto"/>
        <w:right w:val="none" w:sz="0" w:space="0" w:color="auto"/>
      </w:divBdr>
    </w:div>
    <w:div w:id="1676767016">
      <w:bodyDiv w:val="1"/>
      <w:marLeft w:val="0"/>
      <w:marRight w:val="0"/>
      <w:marTop w:val="0"/>
      <w:marBottom w:val="0"/>
      <w:divBdr>
        <w:top w:val="none" w:sz="0" w:space="0" w:color="auto"/>
        <w:left w:val="none" w:sz="0" w:space="0" w:color="auto"/>
        <w:bottom w:val="none" w:sz="0" w:space="0" w:color="auto"/>
        <w:right w:val="none" w:sz="0" w:space="0" w:color="auto"/>
      </w:divBdr>
    </w:div>
    <w:div w:id="1677154316">
      <w:bodyDiv w:val="1"/>
      <w:marLeft w:val="0"/>
      <w:marRight w:val="0"/>
      <w:marTop w:val="0"/>
      <w:marBottom w:val="0"/>
      <w:divBdr>
        <w:top w:val="none" w:sz="0" w:space="0" w:color="auto"/>
        <w:left w:val="none" w:sz="0" w:space="0" w:color="auto"/>
        <w:bottom w:val="none" w:sz="0" w:space="0" w:color="auto"/>
        <w:right w:val="none" w:sz="0" w:space="0" w:color="auto"/>
      </w:divBdr>
    </w:div>
    <w:div w:id="1678312673">
      <w:bodyDiv w:val="1"/>
      <w:marLeft w:val="0"/>
      <w:marRight w:val="0"/>
      <w:marTop w:val="0"/>
      <w:marBottom w:val="0"/>
      <w:divBdr>
        <w:top w:val="none" w:sz="0" w:space="0" w:color="auto"/>
        <w:left w:val="none" w:sz="0" w:space="0" w:color="auto"/>
        <w:bottom w:val="none" w:sz="0" w:space="0" w:color="auto"/>
        <w:right w:val="none" w:sz="0" w:space="0" w:color="auto"/>
      </w:divBdr>
    </w:div>
    <w:div w:id="1679385027">
      <w:bodyDiv w:val="1"/>
      <w:marLeft w:val="0"/>
      <w:marRight w:val="0"/>
      <w:marTop w:val="0"/>
      <w:marBottom w:val="0"/>
      <w:divBdr>
        <w:top w:val="none" w:sz="0" w:space="0" w:color="auto"/>
        <w:left w:val="none" w:sz="0" w:space="0" w:color="auto"/>
        <w:bottom w:val="none" w:sz="0" w:space="0" w:color="auto"/>
        <w:right w:val="none" w:sz="0" w:space="0" w:color="auto"/>
      </w:divBdr>
    </w:div>
    <w:div w:id="1679503326">
      <w:bodyDiv w:val="1"/>
      <w:marLeft w:val="0"/>
      <w:marRight w:val="0"/>
      <w:marTop w:val="0"/>
      <w:marBottom w:val="0"/>
      <w:divBdr>
        <w:top w:val="none" w:sz="0" w:space="0" w:color="auto"/>
        <w:left w:val="none" w:sz="0" w:space="0" w:color="auto"/>
        <w:bottom w:val="none" w:sz="0" w:space="0" w:color="auto"/>
        <w:right w:val="none" w:sz="0" w:space="0" w:color="auto"/>
      </w:divBdr>
    </w:div>
    <w:div w:id="1682316136">
      <w:bodyDiv w:val="1"/>
      <w:marLeft w:val="0"/>
      <w:marRight w:val="0"/>
      <w:marTop w:val="0"/>
      <w:marBottom w:val="0"/>
      <w:divBdr>
        <w:top w:val="none" w:sz="0" w:space="0" w:color="auto"/>
        <w:left w:val="none" w:sz="0" w:space="0" w:color="auto"/>
        <w:bottom w:val="none" w:sz="0" w:space="0" w:color="auto"/>
        <w:right w:val="none" w:sz="0" w:space="0" w:color="auto"/>
      </w:divBdr>
    </w:div>
    <w:div w:id="1682392627">
      <w:bodyDiv w:val="1"/>
      <w:marLeft w:val="0"/>
      <w:marRight w:val="0"/>
      <w:marTop w:val="0"/>
      <w:marBottom w:val="0"/>
      <w:divBdr>
        <w:top w:val="none" w:sz="0" w:space="0" w:color="auto"/>
        <w:left w:val="none" w:sz="0" w:space="0" w:color="auto"/>
        <w:bottom w:val="none" w:sz="0" w:space="0" w:color="auto"/>
        <w:right w:val="none" w:sz="0" w:space="0" w:color="auto"/>
      </w:divBdr>
    </w:div>
    <w:div w:id="1683126031">
      <w:bodyDiv w:val="1"/>
      <w:marLeft w:val="0"/>
      <w:marRight w:val="0"/>
      <w:marTop w:val="0"/>
      <w:marBottom w:val="0"/>
      <w:divBdr>
        <w:top w:val="none" w:sz="0" w:space="0" w:color="auto"/>
        <w:left w:val="none" w:sz="0" w:space="0" w:color="auto"/>
        <w:bottom w:val="none" w:sz="0" w:space="0" w:color="auto"/>
        <w:right w:val="none" w:sz="0" w:space="0" w:color="auto"/>
      </w:divBdr>
    </w:div>
    <w:div w:id="1685209740">
      <w:bodyDiv w:val="1"/>
      <w:marLeft w:val="0"/>
      <w:marRight w:val="0"/>
      <w:marTop w:val="0"/>
      <w:marBottom w:val="0"/>
      <w:divBdr>
        <w:top w:val="none" w:sz="0" w:space="0" w:color="auto"/>
        <w:left w:val="none" w:sz="0" w:space="0" w:color="auto"/>
        <w:bottom w:val="none" w:sz="0" w:space="0" w:color="auto"/>
        <w:right w:val="none" w:sz="0" w:space="0" w:color="auto"/>
      </w:divBdr>
    </w:div>
    <w:div w:id="1689134565">
      <w:bodyDiv w:val="1"/>
      <w:marLeft w:val="0"/>
      <w:marRight w:val="0"/>
      <w:marTop w:val="0"/>
      <w:marBottom w:val="0"/>
      <w:divBdr>
        <w:top w:val="none" w:sz="0" w:space="0" w:color="auto"/>
        <w:left w:val="none" w:sz="0" w:space="0" w:color="auto"/>
        <w:bottom w:val="none" w:sz="0" w:space="0" w:color="auto"/>
        <w:right w:val="none" w:sz="0" w:space="0" w:color="auto"/>
      </w:divBdr>
    </w:div>
    <w:div w:id="1690448076">
      <w:bodyDiv w:val="1"/>
      <w:marLeft w:val="0"/>
      <w:marRight w:val="0"/>
      <w:marTop w:val="0"/>
      <w:marBottom w:val="0"/>
      <w:divBdr>
        <w:top w:val="none" w:sz="0" w:space="0" w:color="auto"/>
        <w:left w:val="none" w:sz="0" w:space="0" w:color="auto"/>
        <w:bottom w:val="none" w:sz="0" w:space="0" w:color="auto"/>
        <w:right w:val="none" w:sz="0" w:space="0" w:color="auto"/>
      </w:divBdr>
    </w:div>
    <w:div w:id="1690449605">
      <w:bodyDiv w:val="1"/>
      <w:marLeft w:val="0"/>
      <w:marRight w:val="0"/>
      <w:marTop w:val="0"/>
      <w:marBottom w:val="0"/>
      <w:divBdr>
        <w:top w:val="none" w:sz="0" w:space="0" w:color="auto"/>
        <w:left w:val="none" w:sz="0" w:space="0" w:color="auto"/>
        <w:bottom w:val="none" w:sz="0" w:space="0" w:color="auto"/>
        <w:right w:val="none" w:sz="0" w:space="0" w:color="auto"/>
      </w:divBdr>
    </w:div>
    <w:div w:id="1690570255">
      <w:bodyDiv w:val="1"/>
      <w:marLeft w:val="0"/>
      <w:marRight w:val="0"/>
      <w:marTop w:val="0"/>
      <w:marBottom w:val="0"/>
      <w:divBdr>
        <w:top w:val="none" w:sz="0" w:space="0" w:color="auto"/>
        <w:left w:val="none" w:sz="0" w:space="0" w:color="auto"/>
        <w:bottom w:val="none" w:sz="0" w:space="0" w:color="auto"/>
        <w:right w:val="none" w:sz="0" w:space="0" w:color="auto"/>
      </w:divBdr>
    </w:div>
    <w:div w:id="1690640822">
      <w:bodyDiv w:val="1"/>
      <w:marLeft w:val="0"/>
      <w:marRight w:val="0"/>
      <w:marTop w:val="0"/>
      <w:marBottom w:val="0"/>
      <w:divBdr>
        <w:top w:val="none" w:sz="0" w:space="0" w:color="auto"/>
        <w:left w:val="none" w:sz="0" w:space="0" w:color="auto"/>
        <w:bottom w:val="none" w:sz="0" w:space="0" w:color="auto"/>
        <w:right w:val="none" w:sz="0" w:space="0" w:color="auto"/>
      </w:divBdr>
    </w:div>
    <w:div w:id="1690720840">
      <w:bodyDiv w:val="1"/>
      <w:marLeft w:val="0"/>
      <w:marRight w:val="0"/>
      <w:marTop w:val="0"/>
      <w:marBottom w:val="0"/>
      <w:divBdr>
        <w:top w:val="none" w:sz="0" w:space="0" w:color="auto"/>
        <w:left w:val="none" w:sz="0" w:space="0" w:color="auto"/>
        <w:bottom w:val="none" w:sz="0" w:space="0" w:color="auto"/>
        <w:right w:val="none" w:sz="0" w:space="0" w:color="auto"/>
      </w:divBdr>
    </w:div>
    <w:div w:id="1691638411">
      <w:bodyDiv w:val="1"/>
      <w:marLeft w:val="0"/>
      <w:marRight w:val="0"/>
      <w:marTop w:val="0"/>
      <w:marBottom w:val="0"/>
      <w:divBdr>
        <w:top w:val="none" w:sz="0" w:space="0" w:color="auto"/>
        <w:left w:val="none" w:sz="0" w:space="0" w:color="auto"/>
        <w:bottom w:val="none" w:sz="0" w:space="0" w:color="auto"/>
        <w:right w:val="none" w:sz="0" w:space="0" w:color="auto"/>
      </w:divBdr>
    </w:div>
    <w:div w:id="1692141184">
      <w:bodyDiv w:val="1"/>
      <w:marLeft w:val="0"/>
      <w:marRight w:val="0"/>
      <w:marTop w:val="0"/>
      <w:marBottom w:val="0"/>
      <w:divBdr>
        <w:top w:val="none" w:sz="0" w:space="0" w:color="auto"/>
        <w:left w:val="none" w:sz="0" w:space="0" w:color="auto"/>
        <w:bottom w:val="none" w:sz="0" w:space="0" w:color="auto"/>
        <w:right w:val="none" w:sz="0" w:space="0" w:color="auto"/>
      </w:divBdr>
    </w:div>
    <w:div w:id="1692220229">
      <w:bodyDiv w:val="1"/>
      <w:marLeft w:val="0"/>
      <w:marRight w:val="0"/>
      <w:marTop w:val="0"/>
      <w:marBottom w:val="0"/>
      <w:divBdr>
        <w:top w:val="none" w:sz="0" w:space="0" w:color="auto"/>
        <w:left w:val="none" w:sz="0" w:space="0" w:color="auto"/>
        <w:bottom w:val="none" w:sz="0" w:space="0" w:color="auto"/>
        <w:right w:val="none" w:sz="0" w:space="0" w:color="auto"/>
      </w:divBdr>
    </w:div>
    <w:div w:id="1692755566">
      <w:bodyDiv w:val="1"/>
      <w:marLeft w:val="0"/>
      <w:marRight w:val="0"/>
      <w:marTop w:val="0"/>
      <w:marBottom w:val="0"/>
      <w:divBdr>
        <w:top w:val="none" w:sz="0" w:space="0" w:color="auto"/>
        <w:left w:val="none" w:sz="0" w:space="0" w:color="auto"/>
        <w:bottom w:val="none" w:sz="0" w:space="0" w:color="auto"/>
        <w:right w:val="none" w:sz="0" w:space="0" w:color="auto"/>
      </w:divBdr>
    </w:div>
    <w:div w:id="1694066220">
      <w:bodyDiv w:val="1"/>
      <w:marLeft w:val="0"/>
      <w:marRight w:val="0"/>
      <w:marTop w:val="0"/>
      <w:marBottom w:val="0"/>
      <w:divBdr>
        <w:top w:val="none" w:sz="0" w:space="0" w:color="auto"/>
        <w:left w:val="none" w:sz="0" w:space="0" w:color="auto"/>
        <w:bottom w:val="none" w:sz="0" w:space="0" w:color="auto"/>
        <w:right w:val="none" w:sz="0" w:space="0" w:color="auto"/>
      </w:divBdr>
    </w:div>
    <w:div w:id="1695183784">
      <w:bodyDiv w:val="1"/>
      <w:marLeft w:val="0"/>
      <w:marRight w:val="0"/>
      <w:marTop w:val="0"/>
      <w:marBottom w:val="0"/>
      <w:divBdr>
        <w:top w:val="none" w:sz="0" w:space="0" w:color="auto"/>
        <w:left w:val="none" w:sz="0" w:space="0" w:color="auto"/>
        <w:bottom w:val="none" w:sz="0" w:space="0" w:color="auto"/>
        <w:right w:val="none" w:sz="0" w:space="0" w:color="auto"/>
      </w:divBdr>
    </w:div>
    <w:div w:id="1695417683">
      <w:bodyDiv w:val="1"/>
      <w:marLeft w:val="0"/>
      <w:marRight w:val="0"/>
      <w:marTop w:val="0"/>
      <w:marBottom w:val="0"/>
      <w:divBdr>
        <w:top w:val="none" w:sz="0" w:space="0" w:color="auto"/>
        <w:left w:val="none" w:sz="0" w:space="0" w:color="auto"/>
        <w:bottom w:val="none" w:sz="0" w:space="0" w:color="auto"/>
        <w:right w:val="none" w:sz="0" w:space="0" w:color="auto"/>
      </w:divBdr>
    </w:div>
    <w:div w:id="1697778995">
      <w:bodyDiv w:val="1"/>
      <w:marLeft w:val="0"/>
      <w:marRight w:val="0"/>
      <w:marTop w:val="0"/>
      <w:marBottom w:val="0"/>
      <w:divBdr>
        <w:top w:val="none" w:sz="0" w:space="0" w:color="auto"/>
        <w:left w:val="none" w:sz="0" w:space="0" w:color="auto"/>
        <w:bottom w:val="none" w:sz="0" w:space="0" w:color="auto"/>
        <w:right w:val="none" w:sz="0" w:space="0" w:color="auto"/>
      </w:divBdr>
    </w:div>
    <w:div w:id="1698383608">
      <w:bodyDiv w:val="1"/>
      <w:marLeft w:val="0"/>
      <w:marRight w:val="0"/>
      <w:marTop w:val="0"/>
      <w:marBottom w:val="0"/>
      <w:divBdr>
        <w:top w:val="none" w:sz="0" w:space="0" w:color="auto"/>
        <w:left w:val="none" w:sz="0" w:space="0" w:color="auto"/>
        <w:bottom w:val="none" w:sz="0" w:space="0" w:color="auto"/>
        <w:right w:val="none" w:sz="0" w:space="0" w:color="auto"/>
      </w:divBdr>
    </w:div>
    <w:div w:id="1699041217">
      <w:bodyDiv w:val="1"/>
      <w:marLeft w:val="0"/>
      <w:marRight w:val="0"/>
      <w:marTop w:val="0"/>
      <w:marBottom w:val="0"/>
      <w:divBdr>
        <w:top w:val="none" w:sz="0" w:space="0" w:color="auto"/>
        <w:left w:val="none" w:sz="0" w:space="0" w:color="auto"/>
        <w:bottom w:val="none" w:sz="0" w:space="0" w:color="auto"/>
        <w:right w:val="none" w:sz="0" w:space="0" w:color="auto"/>
      </w:divBdr>
    </w:div>
    <w:div w:id="1699315669">
      <w:bodyDiv w:val="1"/>
      <w:marLeft w:val="0"/>
      <w:marRight w:val="0"/>
      <w:marTop w:val="0"/>
      <w:marBottom w:val="0"/>
      <w:divBdr>
        <w:top w:val="none" w:sz="0" w:space="0" w:color="auto"/>
        <w:left w:val="none" w:sz="0" w:space="0" w:color="auto"/>
        <w:bottom w:val="none" w:sz="0" w:space="0" w:color="auto"/>
        <w:right w:val="none" w:sz="0" w:space="0" w:color="auto"/>
      </w:divBdr>
    </w:div>
    <w:div w:id="1699970577">
      <w:bodyDiv w:val="1"/>
      <w:marLeft w:val="0"/>
      <w:marRight w:val="0"/>
      <w:marTop w:val="0"/>
      <w:marBottom w:val="0"/>
      <w:divBdr>
        <w:top w:val="none" w:sz="0" w:space="0" w:color="auto"/>
        <w:left w:val="none" w:sz="0" w:space="0" w:color="auto"/>
        <w:bottom w:val="none" w:sz="0" w:space="0" w:color="auto"/>
        <w:right w:val="none" w:sz="0" w:space="0" w:color="auto"/>
      </w:divBdr>
    </w:div>
    <w:div w:id="1700740102">
      <w:bodyDiv w:val="1"/>
      <w:marLeft w:val="0"/>
      <w:marRight w:val="0"/>
      <w:marTop w:val="0"/>
      <w:marBottom w:val="0"/>
      <w:divBdr>
        <w:top w:val="none" w:sz="0" w:space="0" w:color="auto"/>
        <w:left w:val="none" w:sz="0" w:space="0" w:color="auto"/>
        <w:bottom w:val="none" w:sz="0" w:space="0" w:color="auto"/>
        <w:right w:val="none" w:sz="0" w:space="0" w:color="auto"/>
      </w:divBdr>
    </w:div>
    <w:div w:id="1701516988">
      <w:bodyDiv w:val="1"/>
      <w:marLeft w:val="0"/>
      <w:marRight w:val="0"/>
      <w:marTop w:val="0"/>
      <w:marBottom w:val="0"/>
      <w:divBdr>
        <w:top w:val="none" w:sz="0" w:space="0" w:color="auto"/>
        <w:left w:val="none" w:sz="0" w:space="0" w:color="auto"/>
        <w:bottom w:val="none" w:sz="0" w:space="0" w:color="auto"/>
        <w:right w:val="none" w:sz="0" w:space="0" w:color="auto"/>
      </w:divBdr>
    </w:div>
    <w:div w:id="1703289111">
      <w:bodyDiv w:val="1"/>
      <w:marLeft w:val="0"/>
      <w:marRight w:val="0"/>
      <w:marTop w:val="0"/>
      <w:marBottom w:val="0"/>
      <w:divBdr>
        <w:top w:val="none" w:sz="0" w:space="0" w:color="auto"/>
        <w:left w:val="none" w:sz="0" w:space="0" w:color="auto"/>
        <w:bottom w:val="none" w:sz="0" w:space="0" w:color="auto"/>
        <w:right w:val="none" w:sz="0" w:space="0" w:color="auto"/>
      </w:divBdr>
    </w:div>
    <w:div w:id="1703482407">
      <w:bodyDiv w:val="1"/>
      <w:marLeft w:val="0"/>
      <w:marRight w:val="0"/>
      <w:marTop w:val="0"/>
      <w:marBottom w:val="0"/>
      <w:divBdr>
        <w:top w:val="none" w:sz="0" w:space="0" w:color="auto"/>
        <w:left w:val="none" w:sz="0" w:space="0" w:color="auto"/>
        <w:bottom w:val="none" w:sz="0" w:space="0" w:color="auto"/>
        <w:right w:val="none" w:sz="0" w:space="0" w:color="auto"/>
      </w:divBdr>
    </w:div>
    <w:div w:id="1705253184">
      <w:bodyDiv w:val="1"/>
      <w:marLeft w:val="0"/>
      <w:marRight w:val="0"/>
      <w:marTop w:val="0"/>
      <w:marBottom w:val="0"/>
      <w:divBdr>
        <w:top w:val="none" w:sz="0" w:space="0" w:color="auto"/>
        <w:left w:val="none" w:sz="0" w:space="0" w:color="auto"/>
        <w:bottom w:val="none" w:sz="0" w:space="0" w:color="auto"/>
        <w:right w:val="none" w:sz="0" w:space="0" w:color="auto"/>
      </w:divBdr>
    </w:div>
    <w:div w:id="1707438697">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08600801">
      <w:bodyDiv w:val="1"/>
      <w:marLeft w:val="0"/>
      <w:marRight w:val="0"/>
      <w:marTop w:val="0"/>
      <w:marBottom w:val="0"/>
      <w:divBdr>
        <w:top w:val="none" w:sz="0" w:space="0" w:color="auto"/>
        <w:left w:val="none" w:sz="0" w:space="0" w:color="auto"/>
        <w:bottom w:val="none" w:sz="0" w:space="0" w:color="auto"/>
        <w:right w:val="none" w:sz="0" w:space="0" w:color="auto"/>
      </w:divBdr>
    </w:div>
    <w:div w:id="1708674153">
      <w:bodyDiv w:val="1"/>
      <w:marLeft w:val="0"/>
      <w:marRight w:val="0"/>
      <w:marTop w:val="0"/>
      <w:marBottom w:val="0"/>
      <w:divBdr>
        <w:top w:val="none" w:sz="0" w:space="0" w:color="auto"/>
        <w:left w:val="none" w:sz="0" w:space="0" w:color="auto"/>
        <w:bottom w:val="none" w:sz="0" w:space="0" w:color="auto"/>
        <w:right w:val="none" w:sz="0" w:space="0" w:color="auto"/>
      </w:divBdr>
    </w:div>
    <w:div w:id="1711369862">
      <w:bodyDiv w:val="1"/>
      <w:marLeft w:val="0"/>
      <w:marRight w:val="0"/>
      <w:marTop w:val="0"/>
      <w:marBottom w:val="0"/>
      <w:divBdr>
        <w:top w:val="none" w:sz="0" w:space="0" w:color="auto"/>
        <w:left w:val="none" w:sz="0" w:space="0" w:color="auto"/>
        <w:bottom w:val="none" w:sz="0" w:space="0" w:color="auto"/>
        <w:right w:val="none" w:sz="0" w:space="0" w:color="auto"/>
      </w:divBdr>
    </w:div>
    <w:div w:id="1711684924">
      <w:bodyDiv w:val="1"/>
      <w:marLeft w:val="0"/>
      <w:marRight w:val="0"/>
      <w:marTop w:val="0"/>
      <w:marBottom w:val="0"/>
      <w:divBdr>
        <w:top w:val="none" w:sz="0" w:space="0" w:color="auto"/>
        <w:left w:val="none" w:sz="0" w:space="0" w:color="auto"/>
        <w:bottom w:val="none" w:sz="0" w:space="0" w:color="auto"/>
        <w:right w:val="none" w:sz="0" w:space="0" w:color="auto"/>
      </w:divBdr>
    </w:div>
    <w:div w:id="1716536920">
      <w:bodyDiv w:val="1"/>
      <w:marLeft w:val="0"/>
      <w:marRight w:val="0"/>
      <w:marTop w:val="0"/>
      <w:marBottom w:val="0"/>
      <w:divBdr>
        <w:top w:val="none" w:sz="0" w:space="0" w:color="auto"/>
        <w:left w:val="none" w:sz="0" w:space="0" w:color="auto"/>
        <w:bottom w:val="none" w:sz="0" w:space="0" w:color="auto"/>
        <w:right w:val="none" w:sz="0" w:space="0" w:color="auto"/>
      </w:divBdr>
    </w:div>
    <w:div w:id="1716658495">
      <w:bodyDiv w:val="1"/>
      <w:marLeft w:val="0"/>
      <w:marRight w:val="0"/>
      <w:marTop w:val="0"/>
      <w:marBottom w:val="0"/>
      <w:divBdr>
        <w:top w:val="none" w:sz="0" w:space="0" w:color="auto"/>
        <w:left w:val="none" w:sz="0" w:space="0" w:color="auto"/>
        <w:bottom w:val="none" w:sz="0" w:space="0" w:color="auto"/>
        <w:right w:val="none" w:sz="0" w:space="0" w:color="auto"/>
      </w:divBdr>
    </w:div>
    <w:div w:id="1716848417">
      <w:bodyDiv w:val="1"/>
      <w:marLeft w:val="0"/>
      <w:marRight w:val="0"/>
      <w:marTop w:val="0"/>
      <w:marBottom w:val="0"/>
      <w:divBdr>
        <w:top w:val="none" w:sz="0" w:space="0" w:color="auto"/>
        <w:left w:val="none" w:sz="0" w:space="0" w:color="auto"/>
        <w:bottom w:val="none" w:sz="0" w:space="0" w:color="auto"/>
        <w:right w:val="none" w:sz="0" w:space="0" w:color="auto"/>
      </w:divBdr>
    </w:div>
    <w:div w:id="1717896537">
      <w:bodyDiv w:val="1"/>
      <w:marLeft w:val="0"/>
      <w:marRight w:val="0"/>
      <w:marTop w:val="0"/>
      <w:marBottom w:val="0"/>
      <w:divBdr>
        <w:top w:val="none" w:sz="0" w:space="0" w:color="auto"/>
        <w:left w:val="none" w:sz="0" w:space="0" w:color="auto"/>
        <w:bottom w:val="none" w:sz="0" w:space="0" w:color="auto"/>
        <w:right w:val="none" w:sz="0" w:space="0" w:color="auto"/>
      </w:divBdr>
    </w:div>
    <w:div w:id="1719090648">
      <w:bodyDiv w:val="1"/>
      <w:marLeft w:val="0"/>
      <w:marRight w:val="0"/>
      <w:marTop w:val="0"/>
      <w:marBottom w:val="0"/>
      <w:divBdr>
        <w:top w:val="none" w:sz="0" w:space="0" w:color="auto"/>
        <w:left w:val="none" w:sz="0" w:space="0" w:color="auto"/>
        <w:bottom w:val="none" w:sz="0" w:space="0" w:color="auto"/>
        <w:right w:val="none" w:sz="0" w:space="0" w:color="auto"/>
      </w:divBdr>
    </w:div>
    <w:div w:id="1719207658">
      <w:bodyDiv w:val="1"/>
      <w:marLeft w:val="0"/>
      <w:marRight w:val="0"/>
      <w:marTop w:val="0"/>
      <w:marBottom w:val="0"/>
      <w:divBdr>
        <w:top w:val="none" w:sz="0" w:space="0" w:color="auto"/>
        <w:left w:val="none" w:sz="0" w:space="0" w:color="auto"/>
        <w:bottom w:val="none" w:sz="0" w:space="0" w:color="auto"/>
        <w:right w:val="none" w:sz="0" w:space="0" w:color="auto"/>
      </w:divBdr>
    </w:div>
    <w:div w:id="1719741085">
      <w:bodyDiv w:val="1"/>
      <w:marLeft w:val="0"/>
      <w:marRight w:val="0"/>
      <w:marTop w:val="0"/>
      <w:marBottom w:val="0"/>
      <w:divBdr>
        <w:top w:val="none" w:sz="0" w:space="0" w:color="auto"/>
        <w:left w:val="none" w:sz="0" w:space="0" w:color="auto"/>
        <w:bottom w:val="none" w:sz="0" w:space="0" w:color="auto"/>
        <w:right w:val="none" w:sz="0" w:space="0" w:color="auto"/>
      </w:divBdr>
    </w:div>
    <w:div w:id="1720975614">
      <w:bodyDiv w:val="1"/>
      <w:marLeft w:val="0"/>
      <w:marRight w:val="0"/>
      <w:marTop w:val="0"/>
      <w:marBottom w:val="0"/>
      <w:divBdr>
        <w:top w:val="none" w:sz="0" w:space="0" w:color="auto"/>
        <w:left w:val="none" w:sz="0" w:space="0" w:color="auto"/>
        <w:bottom w:val="none" w:sz="0" w:space="0" w:color="auto"/>
        <w:right w:val="none" w:sz="0" w:space="0" w:color="auto"/>
      </w:divBdr>
    </w:div>
    <w:div w:id="1721250727">
      <w:bodyDiv w:val="1"/>
      <w:marLeft w:val="0"/>
      <w:marRight w:val="0"/>
      <w:marTop w:val="0"/>
      <w:marBottom w:val="0"/>
      <w:divBdr>
        <w:top w:val="none" w:sz="0" w:space="0" w:color="auto"/>
        <w:left w:val="none" w:sz="0" w:space="0" w:color="auto"/>
        <w:bottom w:val="none" w:sz="0" w:space="0" w:color="auto"/>
        <w:right w:val="none" w:sz="0" w:space="0" w:color="auto"/>
      </w:divBdr>
    </w:div>
    <w:div w:id="1723214154">
      <w:bodyDiv w:val="1"/>
      <w:marLeft w:val="0"/>
      <w:marRight w:val="0"/>
      <w:marTop w:val="0"/>
      <w:marBottom w:val="0"/>
      <w:divBdr>
        <w:top w:val="none" w:sz="0" w:space="0" w:color="auto"/>
        <w:left w:val="none" w:sz="0" w:space="0" w:color="auto"/>
        <w:bottom w:val="none" w:sz="0" w:space="0" w:color="auto"/>
        <w:right w:val="none" w:sz="0" w:space="0" w:color="auto"/>
      </w:divBdr>
    </w:div>
    <w:div w:id="1725368788">
      <w:bodyDiv w:val="1"/>
      <w:marLeft w:val="0"/>
      <w:marRight w:val="0"/>
      <w:marTop w:val="0"/>
      <w:marBottom w:val="0"/>
      <w:divBdr>
        <w:top w:val="none" w:sz="0" w:space="0" w:color="auto"/>
        <w:left w:val="none" w:sz="0" w:space="0" w:color="auto"/>
        <w:bottom w:val="none" w:sz="0" w:space="0" w:color="auto"/>
        <w:right w:val="none" w:sz="0" w:space="0" w:color="auto"/>
      </w:divBdr>
    </w:div>
    <w:div w:id="1726560425">
      <w:bodyDiv w:val="1"/>
      <w:marLeft w:val="0"/>
      <w:marRight w:val="0"/>
      <w:marTop w:val="0"/>
      <w:marBottom w:val="0"/>
      <w:divBdr>
        <w:top w:val="none" w:sz="0" w:space="0" w:color="auto"/>
        <w:left w:val="none" w:sz="0" w:space="0" w:color="auto"/>
        <w:bottom w:val="none" w:sz="0" w:space="0" w:color="auto"/>
        <w:right w:val="none" w:sz="0" w:space="0" w:color="auto"/>
      </w:divBdr>
    </w:div>
    <w:div w:id="1726828286">
      <w:bodyDiv w:val="1"/>
      <w:marLeft w:val="0"/>
      <w:marRight w:val="0"/>
      <w:marTop w:val="0"/>
      <w:marBottom w:val="0"/>
      <w:divBdr>
        <w:top w:val="none" w:sz="0" w:space="0" w:color="auto"/>
        <w:left w:val="none" w:sz="0" w:space="0" w:color="auto"/>
        <w:bottom w:val="none" w:sz="0" w:space="0" w:color="auto"/>
        <w:right w:val="none" w:sz="0" w:space="0" w:color="auto"/>
      </w:divBdr>
    </w:div>
    <w:div w:id="1727102299">
      <w:bodyDiv w:val="1"/>
      <w:marLeft w:val="0"/>
      <w:marRight w:val="0"/>
      <w:marTop w:val="0"/>
      <w:marBottom w:val="0"/>
      <w:divBdr>
        <w:top w:val="none" w:sz="0" w:space="0" w:color="auto"/>
        <w:left w:val="none" w:sz="0" w:space="0" w:color="auto"/>
        <w:bottom w:val="none" w:sz="0" w:space="0" w:color="auto"/>
        <w:right w:val="none" w:sz="0" w:space="0" w:color="auto"/>
      </w:divBdr>
    </w:div>
    <w:div w:id="1727144697">
      <w:bodyDiv w:val="1"/>
      <w:marLeft w:val="0"/>
      <w:marRight w:val="0"/>
      <w:marTop w:val="0"/>
      <w:marBottom w:val="0"/>
      <w:divBdr>
        <w:top w:val="none" w:sz="0" w:space="0" w:color="auto"/>
        <w:left w:val="none" w:sz="0" w:space="0" w:color="auto"/>
        <w:bottom w:val="none" w:sz="0" w:space="0" w:color="auto"/>
        <w:right w:val="none" w:sz="0" w:space="0" w:color="auto"/>
      </w:divBdr>
    </w:div>
    <w:div w:id="1728340141">
      <w:bodyDiv w:val="1"/>
      <w:marLeft w:val="0"/>
      <w:marRight w:val="0"/>
      <w:marTop w:val="0"/>
      <w:marBottom w:val="0"/>
      <w:divBdr>
        <w:top w:val="none" w:sz="0" w:space="0" w:color="auto"/>
        <w:left w:val="none" w:sz="0" w:space="0" w:color="auto"/>
        <w:bottom w:val="none" w:sz="0" w:space="0" w:color="auto"/>
        <w:right w:val="none" w:sz="0" w:space="0" w:color="auto"/>
      </w:divBdr>
    </w:div>
    <w:div w:id="1729068951">
      <w:bodyDiv w:val="1"/>
      <w:marLeft w:val="0"/>
      <w:marRight w:val="0"/>
      <w:marTop w:val="0"/>
      <w:marBottom w:val="0"/>
      <w:divBdr>
        <w:top w:val="none" w:sz="0" w:space="0" w:color="auto"/>
        <w:left w:val="none" w:sz="0" w:space="0" w:color="auto"/>
        <w:bottom w:val="none" w:sz="0" w:space="0" w:color="auto"/>
        <w:right w:val="none" w:sz="0" w:space="0" w:color="auto"/>
      </w:divBdr>
    </w:div>
    <w:div w:id="1729959329">
      <w:bodyDiv w:val="1"/>
      <w:marLeft w:val="0"/>
      <w:marRight w:val="0"/>
      <w:marTop w:val="0"/>
      <w:marBottom w:val="0"/>
      <w:divBdr>
        <w:top w:val="none" w:sz="0" w:space="0" w:color="auto"/>
        <w:left w:val="none" w:sz="0" w:space="0" w:color="auto"/>
        <w:bottom w:val="none" w:sz="0" w:space="0" w:color="auto"/>
        <w:right w:val="none" w:sz="0" w:space="0" w:color="auto"/>
      </w:divBdr>
    </w:div>
    <w:div w:id="1732922942">
      <w:bodyDiv w:val="1"/>
      <w:marLeft w:val="0"/>
      <w:marRight w:val="0"/>
      <w:marTop w:val="0"/>
      <w:marBottom w:val="0"/>
      <w:divBdr>
        <w:top w:val="none" w:sz="0" w:space="0" w:color="auto"/>
        <w:left w:val="none" w:sz="0" w:space="0" w:color="auto"/>
        <w:bottom w:val="none" w:sz="0" w:space="0" w:color="auto"/>
        <w:right w:val="none" w:sz="0" w:space="0" w:color="auto"/>
      </w:divBdr>
    </w:div>
    <w:div w:id="1734237797">
      <w:bodyDiv w:val="1"/>
      <w:marLeft w:val="0"/>
      <w:marRight w:val="0"/>
      <w:marTop w:val="0"/>
      <w:marBottom w:val="0"/>
      <w:divBdr>
        <w:top w:val="none" w:sz="0" w:space="0" w:color="auto"/>
        <w:left w:val="none" w:sz="0" w:space="0" w:color="auto"/>
        <w:bottom w:val="none" w:sz="0" w:space="0" w:color="auto"/>
        <w:right w:val="none" w:sz="0" w:space="0" w:color="auto"/>
      </w:divBdr>
    </w:div>
    <w:div w:id="1735622384">
      <w:bodyDiv w:val="1"/>
      <w:marLeft w:val="0"/>
      <w:marRight w:val="0"/>
      <w:marTop w:val="0"/>
      <w:marBottom w:val="0"/>
      <w:divBdr>
        <w:top w:val="none" w:sz="0" w:space="0" w:color="auto"/>
        <w:left w:val="none" w:sz="0" w:space="0" w:color="auto"/>
        <w:bottom w:val="none" w:sz="0" w:space="0" w:color="auto"/>
        <w:right w:val="none" w:sz="0" w:space="0" w:color="auto"/>
      </w:divBdr>
    </w:div>
    <w:div w:id="1738236663">
      <w:bodyDiv w:val="1"/>
      <w:marLeft w:val="0"/>
      <w:marRight w:val="0"/>
      <w:marTop w:val="0"/>
      <w:marBottom w:val="0"/>
      <w:divBdr>
        <w:top w:val="none" w:sz="0" w:space="0" w:color="auto"/>
        <w:left w:val="none" w:sz="0" w:space="0" w:color="auto"/>
        <w:bottom w:val="none" w:sz="0" w:space="0" w:color="auto"/>
        <w:right w:val="none" w:sz="0" w:space="0" w:color="auto"/>
      </w:divBdr>
    </w:div>
    <w:div w:id="1738477991">
      <w:bodyDiv w:val="1"/>
      <w:marLeft w:val="0"/>
      <w:marRight w:val="0"/>
      <w:marTop w:val="0"/>
      <w:marBottom w:val="0"/>
      <w:divBdr>
        <w:top w:val="none" w:sz="0" w:space="0" w:color="auto"/>
        <w:left w:val="none" w:sz="0" w:space="0" w:color="auto"/>
        <w:bottom w:val="none" w:sz="0" w:space="0" w:color="auto"/>
        <w:right w:val="none" w:sz="0" w:space="0" w:color="auto"/>
      </w:divBdr>
    </w:div>
    <w:div w:id="1741903061">
      <w:bodyDiv w:val="1"/>
      <w:marLeft w:val="0"/>
      <w:marRight w:val="0"/>
      <w:marTop w:val="0"/>
      <w:marBottom w:val="0"/>
      <w:divBdr>
        <w:top w:val="none" w:sz="0" w:space="0" w:color="auto"/>
        <w:left w:val="none" w:sz="0" w:space="0" w:color="auto"/>
        <w:bottom w:val="none" w:sz="0" w:space="0" w:color="auto"/>
        <w:right w:val="none" w:sz="0" w:space="0" w:color="auto"/>
      </w:divBdr>
    </w:div>
    <w:div w:id="1743524730">
      <w:bodyDiv w:val="1"/>
      <w:marLeft w:val="0"/>
      <w:marRight w:val="0"/>
      <w:marTop w:val="0"/>
      <w:marBottom w:val="0"/>
      <w:divBdr>
        <w:top w:val="none" w:sz="0" w:space="0" w:color="auto"/>
        <w:left w:val="none" w:sz="0" w:space="0" w:color="auto"/>
        <w:bottom w:val="none" w:sz="0" w:space="0" w:color="auto"/>
        <w:right w:val="none" w:sz="0" w:space="0" w:color="auto"/>
      </w:divBdr>
    </w:div>
    <w:div w:id="1743868803">
      <w:bodyDiv w:val="1"/>
      <w:marLeft w:val="0"/>
      <w:marRight w:val="0"/>
      <w:marTop w:val="0"/>
      <w:marBottom w:val="0"/>
      <w:divBdr>
        <w:top w:val="none" w:sz="0" w:space="0" w:color="auto"/>
        <w:left w:val="none" w:sz="0" w:space="0" w:color="auto"/>
        <w:bottom w:val="none" w:sz="0" w:space="0" w:color="auto"/>
        <w:right w:val="none" w:sz="0" w:space="0" w:color="auto"/>
      </w:divBdr>
    </w:div>
    <w:div w:id="1744641124">
      <w:bodyDiv w:val="1"/>
      <w:marLeft w:val="0"/>
      <w:marRight w:val="0"/>
      <w:marTop w:val="0"/>
      <w:marBottom w:val="0"/>
      <w:divBdr>
        <w:top w:val="none" w:sz="0" w:space="0" w:color="auto"/>
        <w:left w:val="none" w:sz="0" w:space="0" w:color="auto"/>
        <w:bottom w:val="none" w:sz="0" w:space="0" w:color="auto"/>
        <w:right w:val="none" w:sz="0" w:space="0" w:color="auto"/>
      </w:divBdr>
    </w:div>
    <w:div w:id="1745831613">
      <w:bodyDiv w:val="1"/>
      <w:marLeft w:val="0"/>
      <w:marRight w:val="0"/>
      <w:marTop w:val="0"/>
      <w:marBottom w:val="0"/>
      <w:divBdr>
        <w:top w:val="none" w:sz="0" w:space="0" w:color="auto"/>
        <w:left w:val="none" w:sz="0" w:space="0" w:color="auto"/>
        <w:bottom w:val="none" w:sz="0" w:space="0" w:color="auto"/>
        <w:right w:val="none" w:sz="0" w:space="0" w:color="auto"/>
      </w:divBdr>
    </w:div>
    <w:div w:id="1746105090">
      <w:bodyDiv w:val="1"/>
      <w:marLeft w:val="0"/>
      <w:marRight w:val="0"/>
      <w:marTop w:val="0"/>
      <w:marBottom w:val="0"/>
      <w:divBdr>
        <w:top w:val="none" w:sz="0" w:space="0" w:color="auto"/>
        <w:left w:val="none" w:sz="0" w:space="0" w:color="auto"/>
        <w:bottom w:val="none" w:sz="0" w:space="0" w:color="auto"/>
        <w:right w:val="none" w:sz="0" w:space="0" w:color="auto"/>
      </w:divBdr>
    </w:div>
    <w:div w:id="1747724393">
      <w:bodyDiv w:val="1"/>
      <w:marLeft w:val="0"/>
      <w:marRight w:val="0"/>
      <w:marTop w:val="0"/>
      <w:marBottom w:val="0"/>
      <w:divBdr>
        <w:top w:val="none" w:sz="0" w:space="0" w:color="auto"/>
        <w:left w:val="none" w:sz="0" w:space="0" w:color="auto"/>
        <w:bottom w:val="none" w:sz="0" w:space="0" w:color="auto"/>
        <w:right w:val="none" w:sz="0" w:space="0" w:color="auto"/>
      </w:divBdr>
    </w:div>
    <w:div w:id="1748577297">
      <w:bodyDiv w:val="1"/>
      <w:marLeft w:val="0"/>
      <w:marRight w:val="0"/>
      <w:marTop w:val="0"/>
      <w:marBottom w:val="0"/>
      <w:divBdr>
        <w:top w:val="none" w:sz="0" w:space="0" w:color="auto"/>
        <w:left w:val="none" w:sz="0" w:space="0" w:color="auto"/>
        <w:bottom w:val="none" w:sz="0" w:space="0" w:color="auto"/>
        <w:right w:val="none" w:sz="0" w:space="0" w:color="auto"/>
      </w:divBdr>
    </w:div>
    <w:div w:id="1753356101">
      <w:bodyDiv w:val="1"/>
      <w:marLeft w:val="0"/>
      <w:marRight w:val="0"/>
      <w:marTop w:val="0"/>
      <w:marBottom w:val="0"/>
      <w:divBdr>
        <w:top w:val="none" w:sz="0" w:space="0" w:color="auto"/>
        <w:left w:val="none" w:sz="0" w:space="0" w:color="auto"/>
        <w:bottom w:val="none" w:sz="0" w:space="0" w:color="auto"/>
        <w:right w:val="none" w:sz="0" w:space="0" w:color="auto"/>
      </w:divBdr>
    </w:div>
    <w:div w:id="1753700451">
      <w:bodyDiv w:val="1"/>
      <w:marLeft w:val="0"/>
      <w:marRight w:val="0"/>
      <w:marTop w:val="0"/>
      <w:marBottom w:val="0"/>
      <w:divBdr>
        <w:top w:val="none" w:sz="0" w:space="0" w:color="auto"/>
        <w:left w:val="none" w:sz="0" w:space="0" w:color="auto"/>
        <w:bottom w:val="none" w:sz="0" w:space="0" w:color="auto"/>
        <w:right w:val="none" w:sz="0" w:space="0" w:color="auto"/>
      </w:divBdr>
    </w:div>
    <w:div w:id="1754663271">
      <w:bodyDiv w:val="1"/>
      <w:marLeft w:val="0"/>
      <w:marRight w:val="0"/>
      <w:marTop w:val="0"/>
      <w:marBottom w:val="0"/>
      <w:divBdr>
        <w:top w:val="none" w:sz="0" w:space="0" w:color="auto"/>
        <w:left w:val="none" w:sz="0" w:space="0" w:color="auto"/>
        <w:bottom w:val="none" w:sz="0" w:space="0" w:color="auto"/>
        <w:right w:val="none" w:sz="0" w:space="0" w:color="auto"/>
      </w:divBdr>
    </w:div>
    <w:div w:id="1755473566">
      <w:bodyDiv w:val="1"/>
      <w:marLeft w:val="0"/>
      <w:marRight w:val="0"/>
      <w:marTop w:val="0"/>
      <w:marBottom w:val="0"/>
      <w:divBdr>
        <w:top w:val="none" w:sz="0" w:space="0" w:color="auto"/>
        <w:left w:val="none" w:sz="0" w:space="0" w:color="auto"/>
        <w:bottom w:val="none" w:sz="0" w:space="0" w:color="auto"/>
        <w:right w:val="none" w:sz="0" w:space="0" w:color="auto"/>
      </w:divBdr>
    </w:div>
    <w:div w:id="1755666375">
      <w:bodyDiv w:val="1"/>
      <w:marLeft w:val="0"/>
      <w:marRight w:val="0"/>
      <w:marTop w:val="0"/>
      <w:marBottom w:val="0"/>
      <w:divBdr>
        <w:top w:val="none" w:sz="0" w:space="0" w:color="auto"/>
        <w:left w:val="none" w:sz="0" w:space="0" w:color="auto"/>
        <w:bottom w:val="none" w:sz="0" w:space="0" w:color="auto"/>
        <w:right w:val="none" w:sz="0" w:space="0" w:color="auto"/>
      </w:divBdr>
    </w:div>
    <w:div w:id="1755855540">
      <w:bodyDiv w:val="1"/>
      <w:marLeft w:val="0"/>
      <w:marRight w:val="0"/>
      <w:marTop w:val="0"/>
      <w:marBottom w:val="0"/>
      <w:divBdr>
        <w:top w:val="none" w:sz="0" w:space="0" w:color="auto"/>
        <w:left w:val="none" w:sz="0" w:space="0" w:color="auto"/>
        <w:bottom w:val="none" w:sz="0" w:space="0" w:color="auto"/>
        <w:right w:val="none" w:sz="0" w:space="0" w:color="auto"/>
      </w:divBdr>
    </w:div>
    <w:div w:id="1757246654">
      <w:bodyDiv w:val="1"/>
      <w:marLeft w:val="0"/>
      <w:marRight w:val="0"/>
      <w:marTop w:val="0"/>
      <w:marBottom w:val="0"/>
      <w:divBdr>
        <w:top w:val="none" w:sz="0" w:space="0" w:color="auto"/>
        <w:left w:val="none" w:sz="0" w:space="0" w:color="auto"/>
        <w:bottom w:val="none" w:sz="0" w:space="0" w:color="auto"/>
        <w:right w:val="none" w:sz="0" w:space="0" w:color="auto"/>
      </w:divBdr>
    </w:div>
    <w:div w:id="1757627794">
      <w:bodyDiv w:val="1"/>
      <w:marLeft w:val="0"/>
      <w:marRight w:val="0"/>
      <w:marTop w:val="0"/>
      <w:marBottom w:val="0"/>
      <w:divBdr>
        <w:top w:val="none" w:sz="0" w:space="0" w:color="auto"/>
        <w:left w:val="none" w:sz="0" w:space="0" w:color="auto"/>
        <w:bottom w:val="none" w:sz="0" w:space="0" w:color="auto"/>
        <w:right w:val="none" w:sz="0" w:space="0" w:color="auto"/>
      </w:divBdr>
    </w:div>
    <w:div w:id="1758624600">
      <w:bodyDiv w:val="1"/>
      <w:marLeft w:val="0"/>
      <w:marRight w:val="0"/>
      <w:marTop w:val="0"/>
      <w:marBottom w:val="0"/>
      <w:divBdr>
        <w:top w:val="none" w:sz="0" w:space="0" w:color="auto"/>
        <w:left w:val="none" w:sz="0" w:space="0" w:color="auto"/>
        <w:bottom w:val="none" w:sz="0" w:space="0" w:color="auto"/>
        <w:right w:val="none" w:sz="0" w:space="0" w:color="auto"/>
      </w:divBdr>
    </w:div>
    <w:div w:id="1761220130">
      <w:bodyDiv w:val="1"/>
      <w:marLeft w:val="0"/>
      <w:marRight w:val="0"/>
      <w:marTop w:val="0"/>
      <w:marBottom w:val="0"/>
      <w:divBdr>
        <w:top w:val="none" w:sz="0" w:space="0" w:color="auto"/>
        <w:left w:val="none" w:sz="0" w:space="0" w:color="auto"/>
        <w:bottom w:val="none" w:sz="0" w:space="0" w:color="auto"/>
        <w:right w:val="none" w:sz="0" w:space="0" w:color="auto"/>
      </w:divBdr>
    </w:div>
    <w:div w:id="1761372944">
      <w:bodyDiv w:val="1"/>
      <w:marLeft w:val="0"/>
      <w:marRight w:val="0"/>
      <w:marTop w:val="0"/>
      <w:marBottom w:val="0"/>
      <w:divBdr>
        <w:top w:val="none" w:sz="0" w:space="0" w:color="auto"/>
        <w:left w:val="none" w:sz="0" w:space="0" w:color="auto"/>
        <w:bottom w:val="none" w:sz="0" w:space="0" w:color="auto"/>
        <w:right w:val="none" w:sz="0" w:space="0" w:color="auto"/>
      </w:divBdr>
    </w:div>
    <w:div w:id="1761484661">
      <w:bodyDiv w:val="1"/>
      <w:marLeft w:val="0"/>
      <w:marRight w:val="0"/>
      <w:marTop w:val="0"/>
      <w:marBottom w:val="0"/>
      <w:divBdr>
        <w:top w:val="none" w:sz="0" w:space="0" w:color="auto"/>
        <w:left w:val="none" w:sz="0" w:space="0" w:color="auto"/>
        <w:bottom w:val="none" w:sz="0" w:space="0" w:color="auto"/>
        <w:right w:val="none" w:sz="0" w:space="0" w:color="auto"/>
      </w:divBdr>
    </w:div>
    <w:div w:id="1762797349">
      <w:bodyDiv w:val="1"/>
      <w:marLeft w:val="0"/>
      <w:marRight w:val="0"/>
      <w:marTop w:val="0"/>
      <w:marBottom w:val="0"/>
      <w:divBdr>
        <w:top w:val="none" w:sz="0" w:space="0" w:color="auto"/>
        <w:left w:val="none" w:sz="0" w:space="0" w:color="auto"/>
        <w:bottom w:val="none" w:sz="0" w:space="0" w:color="auto"/>
        <w:right w:val="none" w:sz="0" w:space="0" w:color="auto"/>
      </w:divBdr>
    </w:div>
    <w:div w:id="1764255374">
      <w:bodyDiv w:val="1"/>
      <w:marLeft w:val="0"/>
      <w:marRight w:val="0"/>
      <w:marTop w:val="0"/>
      <w:marBottom w:val="0"/>
      <w:divBdr>
        <w:top w:val="none" w:sz="0" w:space="0" w:color="auto"/>
        <w:left w:val="none" w:sz="0" w:space="0" w:color="auto"/>
        <w:bottom w:val="none" w:sz="0" w:space="0" w:color="auto"/>
        <w:right w:val="none" w:sz="0" w:space="0" w:color="auto"/>
      </w:divBdr>
    </w:div>
    <w:div w:id="1767069897">
      <w:bodyDiv w:val="1"/>
      <w:marLeft w:val="0"/>
      <w:marRight w:val="0"/>
      <w:marTop w:val="0"/>
      <w:marBottom w:val="0"/>
      <w:divBdr>
        <w:top w:val="none" w:sz="0" w:space="0" w:color="auto"/>
        <w:left w:val="none" w:sz="0" w:space="0" w:color="auto"/>
        <w:bottom w:val="none" w:sz="0" w:space="0" w:color="auto"/>
        <w:right w:val="none" w:sz="0" w:space="0" w:color="auto"/>
      </w:divBdr>
    </w:div>
    <w:div w:id="1767144816">
      <w:bodyDiv w:val="1"/>
      <w:marLeft w:val="0"/>
      <w:marRight w:val="0"/>
      <w:marTop w:val="0"/>
      <w:marBottom w:val="0"/>
      <w:divBdr>
        <w:top w:val="none" w:sz="0" w:space="0" w:color="auto"/>
        <w:left w:val="none" w:sz="0" w:space="0" w:color="auto"/>
        <w:bottom w:val="none" w:sz="0" w:space="0" w:color="auto"/>
        <w:right w:val="none" w:sz="0" w:space="0" w:color="auto"/>
      </w:divBdr>
    </w:div>
    <w:div w:id="1767341664">
      <w:bodyDiv w:val="1"/>
      <w:marLeft w:val="0"/>
      <w:marRight w:val="0"/>
      <w:marTop w:val="0"/>
      <w:marBottom w:val="0"/>
      <w:divBdr>
        <w:top w:val="none" w:sz="0" w:space="0" w:color="auto"/>
        <w:left w:val="none" w:sz="0" w:space="0" w:color="auto"/>
        <w:bottom w:val="none" w:sz="0" w:space="0" w:color="auto"/>
        <w:right w:val="none" w:sz="0" w:space="0" w:color="auto"/>
      </w:divBdr>
    </w:div>
    <w:div w:id="1770197779">
      <w:bodyDiv w:val="1"/>
      <w:marLeft w:val="0"/>
      <w:marRight w:val="0"/>
      <w:marTop w:val="0"/>
      <w:marBottom w:val="0"/>
      <w:divBdr>
        <w:top w:val="none" w:sz="0" w:space="0" w:color="auto"/>
        <w:left w:val="none" w:sz="0" w:space="0" w:color="auto"/>
        <w:bottom w:val="none" w:sz="0" w:space="0" w:color="auto"/>
        <w:right w:val="none" w:sz="0" w:space="0" w:color="auto"/>
      </w:divBdr>
    </w:div>
    <w:div w:id="1771120036">
      <w:bodyDiv w:val="1"/>
      <w:marLeft w:val="0"/>
      <w:marRight w:val="0"/>
      <w:marTop w:val="0"/>
      <w:marBottom w:val="0"/>
      <w:divBdr>
        <w:top w:val="none" w:sz="0" w:space="0" w:color="auto"/>
        <w:left w:val="none" w:sz="0" w:space="0" w:color="auto"/>
        <w:bottom w:val="none" w:sz="0" w:space="0" w:color="auto"/>
        <w:right w:val="none" w:sz="0" w:space="0" w:color="auto"/>
      </w:divBdr>
    </w:div>
    <w:div w:id="1772899325">
      <w:bodyDiv w:val="1"/>
      <w:marLeft w:val="0"/>
      <w:marRight w:val="0"/>
      <w:marTop w:val="0"/>
      <w:marBottom w:val="0"/>
      <w:divBdr>
        <w:top w:val="none" w:sz="0" w:space="0" w:color="auto"/>
        <w:left w:val="none" w:sz="0" w:space="0" w:color="auto"/>
        <w:bottom w:val="none" w:sz="0" w:space="0" w:color="auto"/>
        <w:right w:val="none" w:sz="0" w:space="0" w:color="auto"/>
      </w:divBdr>
    </w:div>
    <w:div w:id="1773546646">
      <w:bodyDiv w:val="1"/>
      <w:marLeft w:val="0"/>
      <w:marRight w:val="0"/>
      <w:marTop w:val="0"/>
      <w:marBottom w:val="0"/>
      <w:divBdr>
        <w:top w:val="none" w:sz="0" w:space="0" w:color="auto"/>
        <w:left w:val="none" w:sz="0" w:space="0" w:color="auto"/>
        <w:bottom w:val="none" w:sz="0" w:space="0" w:color="auto"/>
        <w:right w:val="none" w:sz="0" w:space="0" w:color="auto"/>
      </w:divBdr>
    </w:div>
    <w:div w:id="1775130625">
      <w:bodyDiv w:val="1"/>
      <w:marLeft w:val="0"/>
      <w:marRight w:val="0"/>
      <w:marTop w:val="0"/>
      <w:marBottom w:val="0"/>
      <w:divBdr>
        <w:top w:val="none" w:sz="0" w:space="0" w:color="auto"/>
        <w:left w:val="none" w:sz="0" w:space="0" w:color="auto"/>
        <w:bottom w:val="none" w:sz="0" w:space="0" w:color="auto"/>
        <w:right w:val="none" w:sz="0" w:space="0" w:color="auto"/>
      </w:divBdr>
    </w:div>
    <w:div w:id="1775514080">
      <w:bodyDiv w:val="1"/>
      <w:marLeft w:val="0"/>
      <w:marRight w:val="0"/>
      <w:marTop w:val="0"/>
      <w:marBottom w:val="0"/>
      <w:divBdr>
        <w:top w:val="none" w:sz="0" w:space="0" w:color="auto"/>
        <w:left w:val="none" w:sz="0" w:space="0" w:color="auto"/>
        <w:bottom w:val="none" w:sz="0" w:space="0" w:color="auto"/>
        <w:right w:val="none" w:sz="0" w:space="0" w:color="auto"/>
      </w:divBdr>
    </w:div>
    <w:div w:id="1776637194">
      <w:bodyDiv w:val="1"/>
      <w:marLeft w:val="0"/>
      <w:marRight w:val="0"/>
      <w:marTop w:val="0"/>
      <w:marBottom w:val="0"/>
      <w:divBdr>
        <w:top w:val="none" w:sz="0" w:space="0" w:color="auto"/>
        <w:left w:val="none" w:sz="0" w:space="0" w:color="auto"/>
        <w:bottom w:val="none" w:sz="0" w:space="0" w:color="auto"/>
        <w:right w:val="none" w:sz="0" w:space="0" w:color="auto"/>
      </w:divBdr>
    </w:div>
    <w:div w:id="1776754399">
      <w:bodyDiv w:val="1"/>
      <w:marLeft w:val="0"/>
      <w:marRight w:val="0"/>
      <w:marTop w:val="0"/>
      <w:marBottom w:val="0"/>
      <w:divBdr>
        <w:top w:val="none" w:sz="0" w:space="0" w:color="auto"/>
        <w:left w:val="none" w:sz="0" w:space="0" w:color="auto"/>
        <w:bottom w:val="none" w:sz="0" w:space="0" w:color="auto"/>
        <w:right w:val="none" w:sz="0" w:space="0" w:color="auto"/>
      </w:divBdr>
    </w:div>
    <w:div w:id="1778404383">
      <w:bodyDiv w:val="1"/>
      <w:marLeft w:val="0"/>
      <w:marRight w:val="0"/>
      <w:marTop w:val="0"/>
      <w:marBottom w:val="0"/>
      <w:divBdr>
        <w:top w:val="none" w:sz="0" w:space="0" w:color="auto"/>
        <w:left w:val="none" w:sz="0" w:space="0" w:color="auto"/>
        <w:bottom w:val="none" w:sz="0" w:space="0" w:color="auto"/>
        <w:right w:val="none" w:sz="0" w:space="0" w:color="auto"/>
      </w:divBdr>
    </w:div>
    <w:div w:id="1780102751">
      <w:bodyDiv w:val="1"/>
      <w:marLeft w:val="0"/>
      <w:marRight w:val="0"/>
      <w:marTop w:val="0"/>
      <w:marBottom w:val="0"/>
      <w:divBdr>
        <w:top w:val="none" w:sz="0" w:space="0" w:color="auto"/>
        <w:left w:val="none" w:sz="0" w:space="0" w:color="auto"/>
        <w:bottom w:val="none" w:sz="0" w:space="0" w:color="auto"/>
        <w:right w:val="none" w:sz="0" w:space="0" w:color="auto"/>
      </w:divBdr>
    </w:div>
    <w:div w:id="1780375295">
      <w:bodyDiv w:val="1"/>
      <w:marLeft w:val="0"/>
      <w:marRight w:val="0"/>
      <w:marTop w:val="0"/>
      <w:marBottom w:val="0"/>
      <w:divBdr>
        <w:top w:val="none" w:sz="0" w:space="0" w:color="auto"/>
        <w:left w:val="none" w:sz="0" w:space="0" w:color="auto"/>
        <w:bottom w:val="none" w:sz="0" w:space="0" w:color="auto"/>
        <w:right w:val="none" w:sz="0" w:space="0" w:color="auto"/>
      </w:divBdr>
    </w:div>
    <w:div w:id="1781291356">
      <w:bodyDiv w:val="1"/>
      <w:marLeft w:val="0"/>
      <w:marRight w:val="0"/>
      <w:marTop w:val="0"/>
      <w:marBottom w:val="0"/>
      <w:divBdr>
        <w:top w:val="none" w:sz="0" w:space="0" w:color="auto"/>
        <w:left w:val="none" w:sz="0" w:space="0" w:color="auto"/>
        <w:bottom w:val="none" w:sz="0" w:space="0" w:color="auto"/>
        <w:right w:val="none" w:sz="0" w:space="0" w:color="auto"/>
      </w:divBdr>
    </w:div>
    <w:div w:id="1781996860">
      <w:bodyDiv w:val="1"/>
      <w:marLeft w:val="0"/>
      <w:marRight w:val="0"/>
      <w:marTop w:val="0"/>
      <w:marBottom w:val="0"/>
      <w:divBdr>
        <w:top w:val="none" w:sz="0" w:space="0" w:color="auto"/>
        <w:left w:val="none" w:sz="0" w:space="0" w:color="auto"/>
        <w:bottom w:val="none" w:sz="0" w:space="0" w:color="auto"/>
        <w:right w:val="none" w:sz="0" w:space="0" w:color="auto"/>
      </w:divBdr>
    </w:div>
    <w:div w:id="1782609640">
      <w:bodyDiv w:val="1"/>
      <w:marLeft w:val="0"/>
      <w:marRight w:val="0"/>
      <w:marTop w:val="0"/>
      <w:marBottom w:val="0"/>
      <w:divBdr>
        <w:top w:val="none" w:sz="0" w:space="0" w:color="auto"/>
        <w:left w:val="none" w:sz="0" w:space="0" w:color="auto"/>
        <w:bottom w:val="none" w:sz="0" w:space="0" w:color="auto"/>
        <w:right w:val="none" w:sz="0" w:space="0" w:color="auto"/>
      </w:divBdr>
    </w:div>
    <w:div w:id="1782727053">
      <w:bodyDiv w:val="1"/>
      <w:marLeft w:val="0"/>
      <w:marRight w:val="0"/>
      <w:marTop w:val="0"/>
      <w:marBottom w:val="0"/>
      <w:divBdr>
        <w:top w:val="none" w:sz="0" w:space="0" w:color="auto"/>
        <w:left w:val="none" w:sz="0" w:space="0" w:color="auto"/>
        <w:bottom w:val="none" w:sz="0" w:space="0" w:color="auto"/>
        <w:right w:val="none" w:sz="0" w:space="0" w:color="auto"/>
      </w:divBdr>
    </w:div>
    <w:div w:id="1783838796">
      <w:bodyDiv w:val="1"/>
      <w:marLeft w:val="0"/>
      <w:marRight w:val="0"/>
      <w:marTop w:val="0"/>
      <w:marBottom w:val="0"/>
      <w:divBdr>
        <w:top w:val="none" w:sz="0" w:space="0" w:color="auto"/>
        <w:left w:val="none" w:sz="0" w:space="0" w:color="auto"/>
        <w:bottom w:val="none" w:sz="0" w:space="0" w:color="auto"/>
        <w:right w:val="none" w:sz="0" w:space="0" w:color="auto"/>
      </w:divBdr>
    </w:div>
    <w:div w:id="1786071254">
      <w:bodyDiv w:val="1"/>
      <w:marLeft w:val="0"/>
      <w:marRight w:val="0"/>
      <w:marTop w:val="0"/>
      <w:marBottom w:val="0"/>
      <w:divBdr>
        <w:top w:val="none" w:sz="0" w:space="0" w:color="auto"/>
        <w:left w:val="none" w:sz="0" w:space="0" w:color="auto"/>
        <w:bottom w:val="none" w:sz="0" w:space="0" w:color="auto"/>
        <w:right w:val="none" w:sz="0" w:space="0" w:color="auto"/>
      </w:divBdr>
    </w:div>
    <w:div w:id="1786071644">
      <w:bodyDiv w:val="1"/>
      <w:marLeft w:val="0"/>
      <w:marRight w:val="0"/>
      <w:marTop w:val="0"/>
      <w:marBottom w:val="0"/>
      <w:divBdr>
        <w:top w:val="none" w:sz="0" w:space="0" w:color="auto"/>
        <w:left w:val="none" w:sz="0" w:space="0" w:color="auto"/>
        <w:bottom w:val="none" w:sz="0" w:space="0" w:color="auto"/>
        <w:right w:val="none" w:sz="0" w:space="0" w:color="auto"/>
      </w:divBdr>
    </w:div>
    <w:div w:id="1786459913">
      <w:bodyDiv w:val="1"/>
      <w:marLeft w:val="0"/>
      <w:marRight w:val="0"/>
      <w:marTop w:val="0"/>
      <w:marBottom w:val="0"/>
      <w:divBdr>
        <w:top w:val="none" w:sz="0" w:space="0" w:color="auto"/>
        <w:left w:val="none" w:sz="0" w:space="0" w:color="auto"/>
        <w:bottom w:val="none" w:sz="0" w:space="0" w:color="auto"/>
        <w:right w:val="none" w:sz="0" w:space="0" w:color="auto"/>
      </w:divBdr>
    </w:div>
    <w:div w:id="1788086215">
      <w:bodyDiv w:val="1"/>
      <w:marLeft w:val="0"/>
      <w:marRight w:val="0"/>
      <w:marTop w:val="0"/>
      <w:marBottom w:val="0"/>
      <w:divBdr>
        <w:top w:val="none" w:sz="0" w:space="0" w:color="auto"/>
        <w:left w:val="none" w:sz="0" w:space="0" w:color="auto"/>
        <w:bottom w:val="none" w:sz="0" w:space="0" w:color="auto"/>
        <w:right w:val="none" w:sz="0" w:space="0" w:color="auto"/>
      </w:divBdr>
    </w:div>
    <w:div w:id="1788350989">
      <w:bodyDiv w:val="1"/>
      <w:marLeft w:val="0"/>
      <w:marRight w:val="0"/>
      <w:marTop w:val="0"/>
      <w:marBottom w:val="0"/>
      <w:divBdr>
        <w:top w:val="none" w:sz="0" w:space="0" w:color="auto"/>
        <w:left w:val="none" w:sz="0" w:space="0" w:color="auto"/>
        <w:bottom w:val="none" w:sz="0" w:space="0" w:color="auto"/>
        <w:right w:val="none" w:sz="0" w:space="0" w:color="auto"/>
      </w:divBdr>
    </w:div>
    <w:div w:id="1789542470">
      <w:bodyDiv w:val="1"/>
      <w:marLeft w:val="0"/>
      <w:marRight w:val="0"/>
      <w:marTop w:val="0"/>
      <w:marBottom w:val="0"/>
      <w:divBdr>
        <w:top w:val="none" w:sz="0" w:space="0" w:color="auto"/>
        <w:left w:val="none" w:sz="0" w:space="0" w:color="auto"/>
        <w:bottom w:val="none" w:sz="0" w:space="0" w:color="auto"/>
        <w:right w:val="none" w:sz="0" w:space="0" w:color="auto"/>
      </w:divBdr>
    </w:div>
    <w:div w:id="1789622373">
      <w:bodyDiv w:val="1"/>
      <w:marLeft w:val="0"/>
      <w:marRight w:val="0"/>
      <w:marTop w:val="0"/>
      <w:marBottom w:val="0"/>
      <w:divBdr>
        <w:top w:val="none" w:sz="0" w:space="0" w:color="auto"/>
        <w:left w:val="none" w:sz="0" w:space="0" w:color="auto"/>
        <w:bottom w:val="none" w:sz="0" w:space="0" w:color="auto"/>
        <w:right w:val="none" w:sz="0" w:space="0" w:color="auto"/>
      </w:divBdr>
    </w:div>
    <w:div w:id="1793205243">
      <w:bodyDiv w:val="1"/>
      <w:marLeft w:val="0"/>
      <w:marRight w:val="0"/>
      <w:marTop w:val="0"/>
      <w:marBottom w:val="0"/>
      <w:divBdr>
        <w:top w:val="none" w:sz="0" w:space="0" w:color="auto"/>
        <w:left w:val="none" w:sz="0" w:space="0" w:color="auto"/>
        <w:bottom w:val="none" w:sz="0" w:space="0" w:color="auto"/>
        <w:right w:val="none" w:sz="0" w:space="0" w:color="auto"/>
      </w:divBdr>
    </w:div>
    <w:div w:id="1795517619">
      <w:bodyDiv w:val="1"/>
      <w:marLeft w:val="0"/>
      <w:marRight w:val="0"/>
      <w:marTop w:val="0"/>
      <w:marBottom w:val="0"/>
      <w:divBdr>
        <w:top w:val="none" w:sz="0" w:space="0" w:color="auto"/>
        <w:left w:val="none" w:sz="0" w:space="0" w:color="auto"/>
        <w:bottom w:val="none" w:sz="0" w:space="0" w:color="auto"/>
        <w:right w:val="none" w:sz="0" w:space="0" w:color="auto"/>
      </w:divBdr>
    </w:div>
    <w:div w:id="1795715326">
      <w:bodyDiv w:val="1"/>
      <w:marLeft w:val="0"/>
      <w:marRight w:val="0"/>
      <w:marTop w:val="0"/>
      <w:marBottom w:val="0"/>
      <w:divBdr>
        <w:top w:val="none" w:sz="0" w:space="0" w:color="auto"/>
        <w:left w:val="none" w:sz="0" w:space="0" w:color="auto"/>
        <w:bottom w:val="none" w:sz="0" w:space="0" w:color="auto"/>
        <w:right w:val="none" w:sz="0" w:space="0" w:color="auto"/>
      </w:divBdr>
    </w:div>
    <w:div w:id="1796024914">
      <w:bodyDiv w:val="1"/>
      <w:marLeft w:val="0"/>
      <w:marRight w:val="0"/>
      <w:marTop w:val="0"/>
      <w:marBottom w:val="0"/>
      <w:divBdr>
        <w:top w:val="none" w:sz="0" w:space="0" w:color="auto"/>
        <w:left w:val="none" w:sz="0" w:space="0" w:color="auto"/>
        <w:bottom w:val="none" w:sz="0" w:space="0" w:color="auto"/>
        <w:right w:val="none" w:sz="0" w:space="0" w:color="auto"/>
      </w:divBdr>
    </w:div>
    <w:div w:id="1800948587">
      <w:bodyDiv w:val="1"/>
      <w:marLeft w:val="0"/>
      <w:marRight w:val="0"/>
      <w:marTop w:val="0"/>
      <w:marBottom w:val="0"/>
      <w:divBdr>
        <w:top w:val="none" w:sz="0" w:space="0" w:color="auto"/>
        <w:left w:val="none" w:sz="0" w:space="0" w:color="auto"/>
        <w:bottom w:val="none" w:sz="0" w:space="0" w:color="auto"/>
        <w:right w:val="none" w:sz="0" w:space="0" w:color="auto"/>
      </w:divBdr>
    </w:div>
    <w:div w:id="1801222238">
      <w:bodyDiv w:val="1"/>
      <w:marLeft w:val="0"/>
      <w:marRight w:val="0"/>
      <w:marTop w:val="0"/>
      <w:marBottom w:val="0"/>
      <w:divBdr>
        <w:top w:val="none" w:sz="0" w:space="0" w:color="auto"/>
        <w:left w:val="none" w:sz="0" w:space="0" w:color="auto"/>
        <w:bottom w:val="none" w:sz="0" w:space="0" w:color="auto"/>
        <w:right w:val="none" w:sz="0" w:space="0" w:color="auto"/>
      </w:divBdr>
    </w:div>
    <w:div w:id="1802066772">
      <w:bodyDiv w:val="1"/>
      <w:marLeft w:val="0"/>
      <w:marRight w:val="0"/>
      <w:marTop w:val="0"/>
      <w:marBottom w:val="0"/>
      <w:divBdr>
        <w:top w:val="none" w:sz="0" w:space="0" w:color="auto"/>
        <w:left w:val="none" w:sz="0" w:space="0" w:color="auto"/>
        <w:bottom w:val="none" w:sz="0" w:space="0" w:color="auto"/>
        <w:right w:val="none" w:sz="0" w:space="0" w:color="auto"/>
      </w:divBdr>
    </w:div>
    <w:div w:id="1803302333">
      <w:bodyDiv w:val="1"/>
      <w:marLeft w:val="0"/>
      <w:marRight w:val="0"/>
      <w:marTop w:val="0"/>
      <w:marBottom w:val="0"/>
      <w:divBdr>
        <w:top w:val="none" w:sz="0" w:space="0" w:color="auto"/>
        <w:left w:val="none" w:sz="0" w:space="0" w:color="auto"/>
        <w:bottom w:val="none" w:sz="0" w:space="0" w:color="auto"/>
        <w:right w:val="none" w:sz="0" w:space="0" w:color="auto"/>
      </w:divBdr>
    </w:div>
    <w:div w:id="1804762400">
      <w:bodyDiv w:val="1"/>
      <w:marLeft w:val="0"/>
      <w:marRight w:val="0"/>
      <w:marTop w:val="0"/>
      <w:marBottom w:val="0"/>
      <w:divBdr>
        <w:top w:val="none" w:sz="0" w:space="0" w:color="auto"/>
        <w:left w:val="none" w:sz="0" w:space="0" w:color="auto"/>
        <w:bottom w:val="none" w:sz="0" w:space="0" w:color="auto"/>
        <w:right w:val="none" w:sz="0" w:space="0" w:color="auto"/>
      </w:divBdr>
    </w:div>
    <w:div w:id="1805272191">
      <w:bodyDiv w:val="1"/>
      <w:marLeft w:val="0"/>
      <w:marRight w:val="0"/>
      <w:marTop w:val="0"/>
      <w:marBottom w:val="0"/>
      <w:divBdr>
        <w:top w:val="none" w:sz="0" w:space="0" w:color="auto"/>
        <w:left w:val="none" w:sz="0" w:space="0" w:color="auto"/>
        <w:bottom w:val="none" w:sz="0" w:space="0" w:color="auto"/>
        <w:right w:val="none" w:sz="0" w:space="0" w:color="auto"/>
      </w:divBdr>
    </w:div>
    <w:div w:id="1805732376">
      <w:bodyDiv w:val="1"/>
      <w:marLeft w:val="0"/>
      <w:marRight w:val="0"/>
      <w:marTop w:val="0"/>
      <w:marBottom w:val="0"/>
      <w:divBdr>
        <w:top w:val="none" w:sz="0" w:space="0" w:color="auto"/>
        <w:left w:val="none" w:sz="0" w:space="0" w:color="auto"/>
        <w:bottom w:val="none" w:sz="0" w:space="0" w:color="auto"/>
        <w:right w:val="none" w:sz="0" w:space="0" w:color="auto"/>
      </w:divBdr>
    </w:div>
    <w:div w:id="1806704769">
      <w:bodyDiv w:val="1"/>
      <w:marLeft w:val="0"/>
      <w:marRight w:val="0"/>
      <w:marTop w:val="0"/>
      <w:marBottom w:val="0"/>
      <w:divBdr>
        <w:top w:val="none" w:sz="0" w:space="0" w:color="auto"/>
        <w:left w:val="none" w:sz="0" w:space="0" w:color="auto"/>
        <w:bottom w:val="none" w:sz="0" w:space="0" w:color="auto"/>
        <w:right w:val="none" w:sz="0" w:space="0" w:color="auto"/>
      </w:divBdr>
    </w:div>
    <w:div w:id="1807430713">
      <w:bodyDiv w:val="1"/>
      <w:marLeft w:val="0"/>
      <w:marRight w:val="0"/>
      <w:marTop w:val="0"/>
      <w:marBottom w:val="0"/>
      <w:divBdr>
        <w:top w:val="none" w:sz="0" w:space="0" w:color="auto"/>
        <w:left w:val="none" w:sz="0" w:space="0" w:color="auto"/>
        <w:bottom w:val="none" w:sz="0" w:space="0" w:color="auto"/>
        <w:right w:val="none" w:sz="0" w:space="0" w:color="auto"/>
      </w:divBdr>
    </w:div>
    <w:div w:id="1808089296">
      <w:bodyDiv w:val="1"/>
      <w:marLeft w:val="0"/>
      <w:marRight w:val="0"/>
      <w:marTop w:val="0"/>
      <w:marBottom w:val="0"/>
      <w:divBdr>
        <w:top w:val="none" w:sz="0" w:space="0" w:color="auto"/>
        <w:left w:val="none" w:sz="0" w:space="0" w:color="auto"/>
        <w:bottom w:val="none" w:sz="0" w:space="0" w:color="auto"/>
        <w:right w:val="none" w:sz="0" w:space="0" w:color="auto"/>
      </w:divBdr>
    </w:div>
    <w:div w:id="1809474863">
      <w:bodyDiv w:val="1"/>
      <w:marLeft w:val="0"/>
      <w:marRight w:val="0"/>
      <w:marTop w:val="0"/>
      <w:marBottom w:val="0"/>
      <w:divBdr>
        <w:top w:val="none" w:sz="0" w:space="0" w:color="auto"/>
        <w:left w:val="none" w:sz="0" w:space="0" w:color="auto"/>
        <w:bottom w:val="none" w:sz="0" w:space="0" w:color="auto"/>
        <w:right w:val="none" w:sz="0" w:space="0" w:color="auto"/>
      </w:divBdr>
    </w:div>
    <w:div w:id="1810634155">
      <w:bodyDiv w:val="1"/>
      <w:marLeft w:val="0"/>
      <w:marRight w:val="0"/>
      <w:marTop w:val="0"/>
      <w:marBottom w:val="0"/>
      <w:divBdr>
        <w:top w:val="none" w:sz="0" w:space="0" w:color="auto"/>
        <w:left w:val="none" w:sz="0" w:space="0" w:color="auto"/>
        <w:bottom w:val="none" w:sz="0" w:space="0" w:color="auto"/>
        <w:right w:val="none" w:sz="0" w:space="0" w:color="auto"/>
      </w:divBdr>
    </w:div>
    <w:div w:id="1811753227">
      <w:bodyDiv w:val="1"/>
      <w:marLeft w:val="0"/>
      <w:marRight w:val="0"/>
      <w:marTop w:val="0"/>
      <w:marBottom w:val="0"/>
      <w:divBdr>
        <w:top w:val="none" w:sz="0" w:space="0" w:color="auto"/>
        <w:left w:val="none" w:sz="0" w:space="0" w:color="auto"/>
        <w:bottom w:val="none" w:sz="0" w:space="0" w:color="auto"/>
        <w:right w:val="none" w:sz="0" w:space="0" w:color="auto"/>
      </w:divBdr>
    </w:div>
    <w:div w:id="1812020228">
      <w:bodyDiv w:val="1"/>
      <w:marLeft w:val="0"/>
      <w:marRight w:val="0"/>
      <w:marTop w:val="0"/>
      <w:marBottom w:val="0"/>
      <w:divBdr>
        <w:top w:val="none" w:sz="0" w:space="0" w:color="auto"/>
        <w:left w:val="none" w:sz="0" w:space="0" w:color="auto"/>
        <w:bottom w:val="none" w:sz="0" w:space="0" w:color="auto"/>
        <w:right w:val="none" w:sz="0" w:space="0" w:color="auto"/>
      </w:divBdr>
    </w:div>
    <w:div w:id="1812750578">
      <w:bodyDiv w:val="1"/>
      <w:marLeft w:val="0"/>
      <w:marRight w:val="0"/>
      <w:marTop w:val="0"/>
      <w:marBottom w:val="0"/>
      <w:divBdr>
        <w:top w:val="none" w:sz="0" w:space="0" w:color="auto"/>
        <w:left w:val="none" w:sz="0" w:space="0" w:color="auto"/>
        <w:bottom w:val="none" w:sz="0" w:space="0" w:color="auto"/>
        <w:right w:val="none" w:sz="0" w:space="0" w:color="auto"/>
      </w:divBdr>
    </w:div>
    <w:div w:id="1813018948">
      <w:bodyDiv w:val="1"/>
      <w:marLeft w:val="0"/>
      <w:marRight w:val="0"/>
      <w:marTop w:val="0"/>
      <w:marBottom w:val="0"/>
      <w:divBdr>
        <w:top w:val="none" w:sz="0" w:space="0" w:color="auto"/>
        <w:left w:val="none" w:sz="0" w:space="0" w:color="auto"/>
        <w:bottom w:val="none" w:sz="0" w:space="0" w:color="auto"/>
        <w:right w:val="none" w:sz="0" w:space="0" w:color="auto"/>
      </w:divBdr>
    </w:div>
    <w:div w:id="1815022376">
      <w:bodyDiv w:val="1"/>
      <w:marLeft w:val="0"/>
      <w:marRight w:val="0"/>
      <w:marTop w:val="0"/>
      <w:marBottom w:val="0"/>
      <w:divBdr>
        <w:top w:val="none" w:sz="0" w:space="0" w:color="auto"/>
        <w:left w:val="none" w:sz="0" w:space="0" w:color="auto"/>
        <w:bottom w:val="none" w:sz="0" w:space="0" w:color="auto"/>
        <w:right w:val="none" w:sz="0" w:space="0" w:color="auto"/>
      </w:divBdr>
    </w:div>
    <w:div w:id="1816141701">
      <w:bodyDiv w:val="1"/>
      <w:marLeft w:val="0"/>
      <w:marRight w:val="0"/>
      <w:marTop w:val="0"/>
      <w:marBottom w:val="0"/>
      <w:divBdr>
        <w:top w:val="none" w:sz="0" w:space="0" w:color="auto"/>
        <w:left w:val="none" w:sz="0" w:space="0" w:color="auto"/>
        <w:bottom w:val="none" w:sz="0" w:space="0" w:color="auto"/>
        <w:right w:val="none" w:sz="0" w:space="0" w:color="auto"/>
      </w:divBdr>
    </w:div>
    <w:div w:id="1816490975">
      <w:bodyDiv w:val="1"/>
      <w:marLeft w:val="0"/>
      <w:marRight w:val="0"/>
      <w:marTop w:val="0"/>
      <w:marBottom w:val="0"/>
      <w:divBdr>
        <w:top w:val="none" w:sz="0" w:space="0" w:color="auto"/>
        <w:left w:val="none" w:sz="0" w:space="0" w:color="auto"/>
        <w:bottom w:val="none" w:sz="0" w:space="0" w:color="auto"/>
        <w:right w:val="none" w:sz="0" w:space="0" w:color="auto"/>
      </w:divBdr>
    </w:div>
    <w:div w:id="1819376066">
      <w:bodyDiv w:val="1"/>
      <w:marLeft w:val="0"/>
      <w:marRight w:val="0"/>
      <w:marTop w:val="0"/>
      <w:marBottom w:val="0"/>
      <w:divBdr>
        <w:top w:val="none" w:sz="0" w:space="0" w:color="auto"/>
        <w:left w:val="none" w:sz="0" w:space="0" w:color="auto"/>
        <w:bottom w:val="none" w:sz="0" w:space="0" w:color="auto"/>
        <w:right w:val="none" w:sz="0" w:space="0" w:color="auto"/>
      </w:divBdr>
    </w:div>
    <w:div w:id="1820801838">
      <w:bodyDiv w:val="1"/>
      <w:marLeft w:val="0"/>
      <w:marRight w:val="0"/>
      <w:marTop w:val="0"/>
      <w:marBottom w:val="0"/>
      <w:divBdr>
        <w:top w:val="none" w:sz="0" w:space="0" w:color="auto"/>
        <w:left w:val="none" w:sz="0" w:space="0" w:color="auto"/>
        <w:bottom w:val="none" w:sz="0" w:space="0" w:color="auto"/>
        <w:right w:val="none" w:sz="0" w:space="0" w:color="auto"/>
      </w:divBdr>
    </w:div>
    <w:div w:id="1821077551">
      <w:bodyDiv w:val="1"/>
      <w:marLeft w:val="0"/>
      <w:marRight w:val="0"/>
      <w:marTop w:val="0"/>
      <w:marBottom w:val="0"/>
      <w:divBdr>
        <w:top w:val="none" w:sz="0" w:space="0" w:color="auto"/>
        <w:left w:val="none" w:sz="0" w:space="0" w:color="auto"/>
        <w:bottom w:val="none" w:sz="0" w:space="0" w:color="auto"/>
        <w:right w:val="none" w:sz="0" w:space="0" w:color="auto"/>
      </w:divBdr>
    </w:div>
    <w:div w:id="1821651197">
      <w:bodyDiv w:val="1"/>
      <w:marLeft w:val="0"/>
      <w:marRight w:val="0"/>
      <w:marTop w:val="0"/>
      <w:marBottom w:val="0"/>
      <w:divBdr>
        <w:top w:val="none" w:sz="0" w:space="0" w:color="auto"/>
        <w:left w:val="none" w:sz="0" w:space="0" w:color="auto"/>
        <w:bottom w:val="none" w:sz="0" w:space="0" w:color="auto"/>
        <w:right w:val="none" w:sz="0" w:space="0" w:color="auto"/>
      </w:divBdr>
    </w:div>
    <w:div w:id="1822454853">
      <w:bodyDiv w:val="1"/>
      <w:marLeft w:val="0"/>
      <w:marRight w:val="0"/>
      <w:marTop w:val="0"/>
      <w:marBottom w:val="0"/>
      <w:divBdr>
        <w:top w:val="none" w:sz="0" w:space="0" w:color="auto"/>
        <w:left w:val="none" w:sz="0" w:space="0" w:color="auto"/>
        <w:bottom w:val="none" w:sz="0" w:space="0" w:color="auto"/>
        <w:right w:val="none" w:sz="0" w:space="0" w:color="auto"/>
      </w:divBdr>
    </w:div>
    <w:div w:id="1824347506">
      <w:bodyDiv w:val="1"/>
      <w:marLeft w:val="0"/>
      <w:marRight w:val="0"/>
      <w:marTop w:val="0"/>
      <w:marBottom w:val="0"/>
      <w:divBdr>
        <w:top w:val="none" w:sz="0" w:space="0" w:color="auto"/>
        <w:left w:val="none" w:sz="0" w:space="0" w:color="auto"/>
        <w:bottom w:val="none" w:sz="0" w:space="0" w:color="auto"/>
        <w:right w:val="none" w:sz="0" w:space="0" w:color="auto"/>
      </w:divBdr>
    </w:div>
    <w:div w:id="1825198521">
      <w:bodyDiv w:val="1"/>
      <w:marLeft w:val="0"/>
      <w:marRight w:val="0"/>
      <w:marTop w:val="0"/>
      <w:marBottom w:val="0"/>
      <w:divBdr>
        <w:top w:val="none" w:sz="0" w:space="0" w:color="auto"/>
        <w:left w:val="none" w:sz="0" w:space="0" w:color="auto"/>
        <w:bottom w:val="none" w:sz="0" w:space="0" w:color="auto"/>
        <w:right w:val="none" w:sz="0" w:space="0" w:color="auto"/>
      </w:divBdr>
    </w:div>
    <w:div w:id="1825581199">
      <w:bodyDiv w:val="1"/>
      <w:marLeft w:val="0"/>
      <w:marRight w:val="0"/>
      <w:marTop w:val="0"/>
      <w:marBottom w:val="0"/>
      <w:divBdr>
        <w:top w:val="none" w:sz="0" w:space="0" w:color="auto"/>
        <w:left w:val="none" w:sz="0" w:space="0" w:color="auto"/>
        <w:bottom w:val="none" w:sz="0" w:space="0" w:color="auto"/>
        <w:right w:val="none" w:sz="0" w:space="0" w:color="auto"/>
      </w:divBdr>
    </w:div>
    <w:div w:id="1828548030">
      <w:bodyDiv w:val="1"/>
      <w:marLeft w:val="0"/>
      <w:marRight w:val="0"/>
      <w:marTop w:val="0"/>
      <w:marBottom w:val="0"/>
      <w:divBdr>
        <w:top w:val="none" w:sz="0" w:space="0" w:color="auto"/>
        <w:left w:val="none" w:sz="0" w:space="0" w:color="auto"/>
        <w:bottom w:val="none" w:sz="0" w:space="0" w:color="auto"/>
        <w:right w:val="none" w:sz="0" w:space="0" w:color="auto"/>
      </w:divBdr>
    </w:div>
    <w:div w:id="1828672405">
      <w:bodyDiv w:val="1"/>
      <w:marLeft w:val="0"/>
      <w:marRight w:val="0"/>
      <w:marTop w:val="0"/>
      <w:marBottom w:val="0"/>
      <w:divBdr>
        <w:top w:val="none" w:sz="0" w:space="0" w:color="auto"/>
        <w:left w:val="none" w:sz="0" w:space="0" w:color="auto"/>
        <w:bottom w:val="none" w:sz="0" w:space="0" w:color="auto"/>
        <w:right w:val="none" w:sz="0" w:space="0" w:color="auto"/>
      </w:divBdr>
    </w:div>
    <w:div w:id="1828932142">
      <w:bodyDiv w:val="1"/>
      <w:marLeft w:val="0"/>
      <w:marRight w:val="0"/>
      <w:marTop w:val="0"/>
      <w:marBottom w:val="0"/>
      <w:divBdr>
        <w:top w:val="none" w:sz="0" w:space="0" w:color="auto"/>
        <w:left w:val="none" w:sz="0" w:space="0" w:color="auto"/>
        <w:bottom w:val="none" w:sz="0" w:space="0" w:color="auto"/>
        <w:right w:val="none" w:sz="0" w:space="0" w:color="auto"/>
      </w:divBdr>
    </w:div>
    <w:div w:id="1828937698">
      <w:bodyDiv w:val="1"/>
      <w:marLeft w:val="0"/>
      <w:marRight w:val="0"/>
      <w:marTop w:val="0"/>
      <w:marBottom w:val="0"/>
      <w:divBdr>
        <w:top w:val="none" w:sz="0" w:space="0" w:color="auto"/>
        <w:left w:val="none" w:sz="0" w:space="0" w:color="auto"/>
        <w:bottom w:val="none" w:sz="0" w:space="0" w:color="auto"/>
        <w:right w:val="none" w:sz="0" w:space="0" w:color="auto"/>
      </w:divBdr>
    </w:div>
    <w:div w:id="1829589813">
      <w:bodyDiv w:val="1"/>
      <w:marLeft w:val="0"/>
      <w:marRight w:val="0"/>
      <w:marTop w:val="0"/>
      <w:marBottom w:val="0"/>
      <w:divBdr>
        <w:top w:val="none" w:sz="0" w:space="0" w:color="auto"/>
        <w:left w:val="none" w:sz="0" w:space="0" w:color="auto"/>
        <w:bottom w:val="none" w:sz="0" w:space="0" w:color="auto"/>
        <w:right w:val="none" w:sz="0" w:space="0" w:color="auto"/>
      </w:divBdr>
    </w:div>
    <w:div w:id="1832061947">
      <w:bodyDiv w:val="1"/>
      <w:marLeft w:val="0"/>
      <w:marRight w:val="0"/>
      <w:marTop w:val="0"/>
      <w:marBottom w:val="0"/>
      <w:divBdr>
        <w:top w:val="none" w:sz="0" w:space="0" w:color="auto"/>
        <w:left w:val="none" w:sz="0" w:space="0" w:color="auto"/>
        <w:bottom w:val="none" w:sz="0" w:space="0" w:color="auto"/>
        <w:right w:val="none" w:sz="0" w:space="0" w:color="auto"/>
      </w:divBdr>
    </w:div>
    <w:div w:id="1832869721">
      <w:bodyDiv w:val="1"/>
      <w:marLeft w:val="0"/>
      <w:marRight w:val="0"/>
      <w:marTop w:val="0"/>
      <w:marBottom w:val="0"/>
      <w:divBdr>
        <w:top w:val="none" w:sz="0" w:space="0" w:color="auto"/>
        <w:left w:val="none" w:sz="0" w:space="0" w:color="auto"/>
        <w:bottom w:val="none" w:sz="0" w:space="0" w:color="auto"/>
        <w:right w:val="none" w:sz="0" w:space="0" w:color="auto"/>
      </w:divBdr>
    </w:div>
    <w:div w:id="1833791850">
      <w:bodyDiv w:val="1"/>
      <w:marLeft w:val="0"/>
      <w:marRight w:val="0"/>
      <w:marTop w:val="0"/>
      <w:marBottom w:val="0"/>
      <w:divBdr>
        <w:top w:val="none" w:sz="0" w:space="0" w:color="auto"/>
        <w:left w:val="none" w:sz="0" w:space="0" w:color="auto"/>
        <w:bottom w:val="none" w:sz="0" w:space="0" w:color="auto"/>
        <w:right w:val="none" w:sz="0" w:space="0" w:color="auto"/>
      </w:divBdr>
    </w:div>
    <w:div w:id="1833793177">
      <w:bodyDiv w:val="1"/>
      <w:marLeft w:val="0"/>
      <w:marRight w:val="0"/>
      <w:marTop w:val="0"/>
      <w:marBottom w:val="0"/>
      <w:divBdr>
        <w:top w:val="none" w:sz="0" w:space="0" w:color="auto"/>
        <w:left w:val="none" w:sz="0" w:space="0" w:color="auto"/>
        <w:bottom w:val="none" w:sz="0" w:space="0" w:color="auto"/>
        <w:right w:val="none" w:sz="0" w:space="0" w:color="auto"/>
      </w:divBdr>
    </w:div>
    <w:div w:id="1835486167">
      <w:bodyDiv w:val="1"/>
      <w:marLeft w:val="0"/>
      <w:marRight w:val="0"/>
      <w:marTop w:val="0"/>
      <w:marBottom w:val="0"/>
      <w:divBdr>
        <w:top w:val="none" w:sz="0" w:space="0" w:color="auto"/>
        <w:left w:val="none" w:sz="0" w:space="0" w:color="auto"/>
        <w:bottom w:val="none" w:sz="0" w:space="0" w:color="auto"/>
        <w:right w:val="none" w:sz="0" w:space="0" w:color="auto"/>
      </w:divBdr>
    </w:div>
    <w:div w:id="1839927152">
      <w:bodyDiv w:val="1"/>
      <w:marLeft w:val="0"/>
      <w:marRight w:val="0"/>
      <w:marTop w:val="0"/>
      <w:marBottom w:val="0"/>
      <w:divBdr>
        <w:top w:val="none" w:sz="0" w:space="0" w:color="auto"/>
        <w:left w:val="none" w:sz="0" w:space="0" w:color="auto"/>
        <w:bottom w:val="none" w:sz="0" w:space="0" w:color="auto"/>
        <w:right w:val="none" w:sz="0" w:space="0" w:color="auto"/>
      </w:divBdr>
    </w:div>
    <w:div w:id="1839954444">
      <w:bodyDiv w:val="1"/>
      <w:marLeft w:val="0"/>
      <w:marRight w:val="0"/>
      <w:marTop w:val="0"/>
      <w:marBottom w:val="0"/>
      <w:divBdr>
        <w:top w:val="none" w:sz="0" w:space="0" w:color="auto"/>
        <w:left w:val="none" w:sz="0" w:space="0" w:color="auto"/>
        <w:bottom w:val="none" w:sz="0" w:space="0" w:color="auto"/>
        <w:right w:val="none" w:sz="0" w:space="0" w:color="auto"/>
      </w:divBdr>
    </w:div>
    <w:div w:id="1840265031">
      <w:bodyDiv w:val="1"/>
      <w:marLeft w:val="0"/>
      <w:marRight w:val="0"/>
      <w:marTop w:val="0"/>
      <w:marBottom w:val="0"/>
      <w:divBdr>
        <w:top w:val="none" w:sz="0" w:space="0" w:color="auto"/>
        <w:left w:val="none" w:sz="0" w:space="0" w:color="auto"/>
        <w:bottom w:val="none" w:sz="0" w:space="0" w:color="auto"/>
        <w:right w:val="none" w:sz="0" w:space="0" w:color="auto"/>
      </w:divBdr>
    </w:div>
    <w:div w:id="1840464673">
      <w:bodyDiv w:val="1"/>
      <w:marLeft w:val="0"/>
      <w:marRight w:val="0"/>
      <w:marTop w:val="0"/>
      <w:marBottom w:val="0"/>
      <w:divBdr>
        <w:top w:val="none" w:sz="0" w:space="0" w:color="auto"/>
        <w:left w:val="none" w:sz="0" w:space="0" w:color="auto"/>
        <w:bottom w:val="none" w:sz="0" w:space="0" w:color="auto"/>
        <w:right w:val="none" w:sz="0" w:space="0" w:color="auto"/>
      </w:divBdr>
    </w:div>
    <w:div w:id="1841659820">
      <w:bodyDiv w:val="1"/>
      <w:marLeft w:val="0"/>
      <w:marRight w:val="0"/>
      <w:marTop w:val="0"/>
      <w:marBottom w:val="0"/>
      <w:divBdr>
        <w:top w:val="none" w:sz="0" w:space="0" w:color="auto"/>
        <w:left w:val="none" w:sz="0" w:space="0" w:color="auto"/>
        <w:bottom w:val="none" w:sz="0" w:space="0" w:color="auto"/>
        <w:right w:val="none" w:sz="0" w:space="0" w:color="auto"/>
      </w:divBdr>
    </w:div>
    <w:div w:id="1842622927">
      <w:bodyDiv w:val="1"/>
      <w:marLeft w:val="0"/>
      <w:marRight w:val="0"/>
      <w:marTop w:val="0"/>
      <w:marBottom w:val="0"/>
      <w:divBdr>
        <w:top w:val="none" w:sz="0" w:space="0" w:color="auto"/>
        <w:left w:val="none" w:sz="0" w:space="0" w:color="auto"/>
        <w:bottom w:val="none" w:sz="0" w:space="0" w:color="auto"/>
        <w:right w:val="none" w:sz="0" w:space="0" w:color="auto"/>
      </w:divBdr>
    </w:div>
    <w:div w:id="1845241471">
      <w:bodyDiv w:val="1"/>
      <w:marLeft w:val="0"/>
      <w:marRight w:val="0"/>
      <w:marTop w:val="0"/>
      <w:marBottom w:val="0"/>
      <w:divBdr>
        <w:top w:val="none" w:sz="0" w:space="0" w:color="auto"/>
        <w:left w:val="none" w:sz="0" w:space="0" w:color="auto"/>
        <w:bottom w:val="none" w:sz="0" w:space="0" w:color="auto"/>
        <w:right w:val="none" w:sz="0" w:space="0" w:color="auto"/>
      </w:divBdr>
    </w:div>
    <w:div w:id="1849758304">
      <w:bodyDiv w:val="1"/>
      <w:marLeft w:val="0"/>
      <w:marRight w:val="0"/>
      <w:marTop w:val="0"/>
      <w:marBottom w:val="0"/>
      <w:divBdr>
        <w:top w:val="none" w:sz="0" w:space="0" w:color="auto"/>
        <w:left w:val="none" w:sz="0" w:space="0" w:color="auto"/>
        <w:bottom w:val="none" w:sz="0" w:space="0" w:color="auto"/>
        <w:right w:val="none" w:sz="0" w:space="0" w:color="auto"/>
      </w:divBdr>
    </w:div>
    <w:div w:id="1850169486">
      <w:bodyDiv w:val="1"/>
      <w:marLeft w:val="0"/>
      <w:marRight w:val="0"/>
      <w:marTop w:val="0"/>
      <w:marBottom w:val="0"/>
      <w:divBdr>
        <w:top w:val="none" w:sz="0" w:space="0" w:color="auto"/>
        <w:left w:val="none" w:sz="0" w:space="0" w:color="auto"/>
        <w:bottom w:val="none" w:sz="0" w:space="0" w:color="auto"/>
        <w:right w:val="none" w:sz="0" w:space="0" w:color="auto"/>
      </w:divBdr>
    </w:div>
    <w:div w:id="1851337525">
      <w:bodyDiv w:val="1"/>
      <w:marLeft w:val="0"/>
      <w:marRight w:val="0"/>
      <w:marTop w:val="0"/>
      <w:marBottom w:val="0"/>
      <w:divBdr>
        <w:top w:val="none" w:sz="0" w:space="0" w:color="auto"/>
        <w:left w:val="none" w:sz="0" w:space="0" w:color="auto"/>
        <w:bottom w:val="none" w:sz="0" w:space="0" w:color="auto"/>
        <w:right w:val="none" w:sz="0" w:space="0" w:color="auto"/>
      </w:divBdr>
    </w:div>
    <w:div w:id="1853062555">
      <w:bodyDiv w:val="1"/>
      <w:marLeft w:val="0"/>
      <w:marRight w:val="0"/>
      <w:marTop w:val="0"/>
      <w:marBottom w:val="0"/>
      <w:divBdr>
        <w:top w:val="none" w:sz="0" w:space="0" w:color="auto"/>
        <w:left w:val="none" w:sz="0" w:space="0" w:color="auto"/>
        <w:bottom w:val="none" w:sz="0" w:space="0" w:color="auto"/>
        <w:right w:val="none" w:sz="0" w:space="0" w:color="auto"/>
      </w:divBdr>
    </w:div>
    <w:div w:id="1853491426">
      <w:bodyDiv w:val="1"/>
      <w:marLeft w:val="0"/>
      <w:marRight w:val="0"/>
      <w:marTop w:val="0"/>
      <w:marBottom w:val="0"/>
      <w:divBdr>
        <w:top w:val="none" w:sz="0" w:space="0" w:color="auto"/>
        <w:left w:val="none" w:sz="0" w:space="0" w:color="auto"/>
        <w:bottom w:val="none" w:sz="0" w:space="0" w:color="auto"/>
        <w:right w:val="none" w:sz="0" w:space="0" w:color="auto"/>
      </w:divBdr>
    </w:div>
    <w:div w:id="1855260301">
      <w:bodyDiv w:val="1"/>
      <w:marLeft w:val="0"/>
      <w:marRight w:val="0"/>
      <w:marTop w:val="0"/>
      <w:marBottom w:val="0"/>
      <w:divBdr>
        <w:top w:val="none" w:sz="0" w:space="0" w:color="auto"/>
        <w:left w:val="none" w:sz="0" w:space="0" w:color="auto"/>
        <w:bottom w:val="none" w:sz="0" w:space="0" w:color="auto"/>
        <w:right w:val="none" w:sz="0" w:space="0" w:color="auto"/>
      </w:divBdr>
    </w:div>
    <w:div w:id="1860392268">
      <w:bodyDiv w:val="1"/>
      <w:marLeft w:val="0"/>
      <w:marRight w:val="0"/>
      <w:marTop w:val="0"/>
      <w:marBottom w:val="0"/>
      <w:divBdr>
        <w:top w:val="none" w:sz="0" w:space="0" w:color="auto"/>
        <w:left w:val="none" w:sz="0" w:space="0" w:color="auto"/>
        <w:bottom w:val="none" w:sz="0" w:space="0" w:color="auto"/>
        <w:right w:val="none" w:sz="0" w:space="0" w:color="auto"/>
      </w:divBdr>
    </w:div>
    <w:div w:id="1861119132">
      <w:bodyDiv w:val="1"/>
      <w:marLeft w:val="0"/>
      <w:marRight w:val="0"/>
      <w:marTop w:val="0"/>
      <w:marBottom w:val="0"/>
      <w:divBdr>
        <w:top w:val="none" w:sz="0" w:space="0" w:color="auto"/>
        <w:left w:val="none" w:sz="0" w:space="0" w:color="auto"/>
        <w:bottom w:val="none" w:sz="0" w:space="0" w:color="auto"/>
        <w:right w:val="none" w:sz="0" w:space="0" w:color="auto"/>
      </w:divBdr>
    </w:div>
    <w:div w:id="1861310395">
      <w:bodyDiv w:val="1"/>
      <w:marLeft w:val="0"/>
      <w:marRight w:val="0"/>
      <w:marTop w:val="0"/>
      <w:marBottom w:val="0"/>
      <w:divBdr>
        <w:top w:val="none" w:sz="0" w:space="0" w:color="auto"/>
        <w:left w:val="none" w:sz="0" w:space="0" w:color="auto"/>
        <w:bottom w:val="none" w:sz="0" w:space="0" w:color="auto"/>
        <w:right w:val="none" w:sz="0" w:space="0" w:color="auto"/>
      </w:divBdr>
    </w:div>
    <w:div w:id="1861972735">
      <w:bodyDiv w:val="1"/>
      <w:marLeft w:val="0"/>
      <w:marRight w:val="0"/>
      <w:marTop w:val="0"/>
      <w:marBottom w:val="0"/>
      <w:divBdr>
        <w:top w:val="none" w:sz="0" w:space="0" w:color="auto"/>
        <w:left w:val="none" w:sz="0" w:space="0" w:color="auto"/>
        <w:bottom w:val="none" w:sz="0" w:space="0" w:color="auto"/>
        <w:right w:val="none" w:sz="0" w:space="0" w:color="auto"/>
      </w:divBdr>
    </w:div>
    <w:div w:id="1862468303">
      <w:bodyDiv w:val="1"/>
      <w:marLeft w:val="0"/>
      <w:marRight w:val="0"/>
      <w:marTop w:val="0"/>
      <w:marBottom w:val="0"/>
      <w:divBdr>
        <w:top w:val="none" w:sz="0" w:space="0" w:color="auto"/>
        <w:left w:val="none" w:sz="0" w:space="0" w:color="auto"/>
        <w:bottom w:val="none" w:sz="0" w:space="0" w:color="auto"/>
        <w:right w:val="none" w:sz="0" w:space="0" w:color="auto"/>
      </w:divBdr>
    </w:div>
    <w:div w:id="1863014060">
      <w:bodyDiv w:val="1"/>
      <w:marLeft w:val="0"/>
      <w:marRight w:val="0"/>
      <w:marTop w:val="0"/>
      <w:marBottom w:val="0"/>
      <w:divBdr>
        <w:top w:val="none" w:sz="0" w:space="0" w:color="auto"/>
        <w:left w:val="none" w:sz="0" w:space="0" w:color="auto"/>
        <w:bottom w:val="none" w:sz="0" w:space="0" w:color="auto"/>
        <w:right w:val="none" w:sz="0" w:space="0" w:color="auto"/>
      </w:divBdr>
    </w:div>
    <w:div w:id="1863856421">
      <w:bodyDiv w:val="1"/>
      <w:marLeft w:val="0"/>
      <w:marRight w:val="0"/>
      <w:marTop w:val="0"/>
      <w:marBottom w:val="0"/>
      <w:divBdr>
        <w:top w:val="none" w:sz="0" w:space="0" w:color="auto"/>
        <w:left w:val="none" w:sz="0" w:space="0" w:color="auto"/>
        <w:bottom w:val="none" w:sz="0" w:space="0" w:color="auto"/>
        <w:right w:val="none" w:sz="0" w:space="0" w:color="auto"/>
      </w:divBdr>
    </w:div>
    <w:div w:id="1864398419">
      <w:bodyDiv w:val="1"/>
      <w:marLeft w:val="0"/>
      <w:marRight w:val="0"/>
      <w:marTop w:val="0"/>
      <w:marBottom w:val="0"/>
      <w:divBdr>
        <w:top w:val="none" w:sz="0" w:space="0" w:color="auto"/>
        <w:left w:val="none" w:sz="0" w:space="0" w:color="auto"/>
        <w:bottom w:val="none" w:sz="0" w:space="0" w:color="auto"/>
        <w:right w:val="none" w:sz="0" w:space="0" w:color="auto"/>
      </w:divBdr>
    </w:div>
    <w:div w:id="1865366397">
      <w:bodyDiv w:val="1"/>
      <w:marLeft w:val="0"/>
      <w:marRight w:val="0"/>
      <w:marTop w:val="0"/>
      <w:marBottom w:val="0"/>
      <w:divBdr>
        <w:top w:val="none" w:sz="0" w:space="0" w:color="auto"/>
        <w:left w:val="none" w:sz="0" w:space="0" w:color="auto"/>
        <w:bottom w:val="none" w:sz="0" w:space="0" w:color="auto"/>
        <w:right w:val="none" w:sz="0" w:space="0" w:color="auto"/>
      </w:divBdr>
    </w:div>
    <w:div w:id="1865825736">
      <w:bodyDiv w:val="1"/>
      <w:marLeft w:val="0"/>
      <w:marRight w:val="0"/>
      <w:marTop w:val="0"/>
      <w:marBottom w:val="0"/>
      <w:divBdr>
        <w:top w:val="none" w:sz="0" w:space="0" w:color="auto"/>
        <w:left w:val="none" w:sz="0" w:space="0" w:color="auto"/>
        <w:bottom w:val="none" w:sz="0" w:space="0" w:color="auto"/>
        <w:right w:val="none" w:sz="0" w:space="0" w:color="auto"/>
      </w:divBdr>
    </w:div>
    <w:div w:id="1866170030">
      <w:bodyDiv w:val="1"/>
      <w:marLeft w:val="0"/>
      <w:marRight w:val="0"/>
      <w:marTop w:val="0"/>
      <w:marBottom w:val="0"/>
      <w:divBdr>
        <w:top w:val="none" w:sz="0" w:space="0" w:color="auto"/>
        <w:left w:val="none" w:sz="0" w:space="0" w:color="auto"/>
        <w:bottom w:val="none" w:sz="0" w:space="0" w:color="auto"/>
        <w:right w:val="none" w:sz="0" w:space="0" w:color="auto"/>
      </w:divBdr>
    </w:div>
    <w:div w:id="1870333460">
      <w:bodyDiv w:val="1"/>
      <w:marLeft w:val="0"/>
      <w:marRight w:val="0"/>
      <w:marTop w:val="0"/>
      <w:marBottom w:val="0"/>
      <w:divBdr>
        <w:top w:val="none" w:sz="0" w:space="0" w:color="auto"/>
        <w:left w:val="none" w:sz="0" w:space="0" w:color="auto"/>
        <w:bottom w:val="none" w:sz="0" w:space="0" w:color="auto"/>
        <w:right w:val="none" w:sz="0" w:space="0" w:color="auto"/>
      </w:divBdr>
    </w:div>
    <w:div w:id="1871337364">
      <w:bodyDiv w:val="1"/>
      <w:marLeft w:val="0"/>
      <w:marRight w:val="0"/>
      <w:marTop w:val="0"/>
      <w:marBottom w:val="0"/>
      <w:divBdr>
        <w:top w:val="none" w:sz="0" w:space="0" w:color="auto"/>
        <w:left w:val="none" w:sz="0" w:space="0" w:color="auto"/>
        <w:bottom w:val="none" w:sz="0" w:space="0" w:color="auto"/>
        <w:right w:val="none" w:sz="0" w:space="0" w:color="auto"/>
      </w:divBdr>
    </w:div>
    <w:div w:id="1874463316">
      <w:bodyDiv w:val="1"/>
      <w:marLeft w:val="0"/>
      <w:marRight w:val="0"/>
      <w:marTop w:val="0"/>
      <w:marBottom w:val="0"/>
      <w:divBdr>
        <w:top w:val="none" w:sz="0" w:space="0" w:color="auto"/>
        <w:left w:val="none" w:sz="0" w:space="0" w:color="auto"/>
        <w:bottom w:val="none" w:sz="0" w:space="0" w:color="auto"/>
        <w:right w:val="none" w:sz="0" w:space="0" w:color="auto"/>
      </w:divBdr>
    </w:div>
    <w:div w:id="1875121101">
      <w:bodyDiv w:val="1"/>
      <w:marLeft w:val="0"/>
      <w:marRight w:val="0"/>
      <w:marTop w:val="0"/>
      <w:marBottom w:val="0"/>
      <w:divBdr>
        <w:top w:val="none" w:sz="0" w:space="0" w:color="auto"/>
        <w:left w:val="none" w:sz="0" w:space="0" w:color="auto"/>
        <w:bottom w:val="none" w:sz="0" w:space="0" w:color="auto"/>
        <w:right w:val="none" w:sz="0" w:space="0" w:color="auto"/>
      </w:divBdr>
    </w:div>
    <w:div w:id="1875146738">
      <w:bodyDiv w:val="1"/>
      <w:marLeft w:val="0"/>
      <w:marRight w:val="0"/>
      <w:marTop w:val="0"/>
      <w:marBottom w:val="0"/>
      <w:divBdr>
        <w:top w:val="none" w:sz="0" w:space="0" w:color="auto"/>
        <w:left w:val="none" w:sz="0" w:space="0" w:color="auto"/>
        <w:bottom w:val="none" w:sz="0" w:space="0" w:color="auto"/>
        <w:right w:val="none" w:sz="0" w:space="0" w:color="auto"/>
      </w:divBdr>
    </w:div>
    <w:div w:id="1876842756">
      <w:bodyDiv w:val="1"/>
      <w:marLeft w:val="0"/>
      <w:marRight w:val="0"/>
      <w:marTop w:val="0"/>
      <w:marBottom w:val="0"/>
      <w:divBdr>
        <w:top w:val="none" w:sz="0" w:space="0" w:color="auto"/>
        <w:left w:val="none" w:sz="0" w:space="0" w:color="auto"/>
        <w:bottom w:val="none" w:sz="0" w:space="0" w:color="auto"/>
        <w:right w:val="none" w:sz="0" w:space="0" w:color="auto"/>
      </w:divBdr>
    </w:div>
    <w:div w:id="1877961989">
      <w:bodyDiv w:val="1"/>
      <w:marLeft w:val="0"/>
      <w:marRight w:val="0"/>
      <w:marTop w:val="0"/>
      <w:marBottom w:val="0"/>
      <w:divBdr>
        <w:top w:val="none" w:sz="0" w:space="0" w:color="auto"/>
        <w:left w:val="none" w:sz="0" w:space="0" w:color="auto"/>
        <w:bottom w:val="none" w:sz="0" w:space="0" w:color="auto"/>
        <w:right w:val="none" w:sz="0" w:space="0" w:color="auto"/>
      </w:divBdr>
    </w:div>
    <w:div w:id="1878421143">
      <w:bodyDiv w:val="1"/>
      <w:marLeft w:val="0"/>
      <w:marRight w:val="0"/>
      <w:marTop w:val="0"/>
      <w:marBottom w:val="0"/>
      <w:divBdr>
        <w:top w:val="none" w:sz="0" w:space="0" w:color="auto"/>
        <w:left w:val="none" w:sz="0" w:space="0" w:color="auto"/>
        <w:bottom w:val="none" w:sz="0" w:space="0" w:color="auto"/>
        <w:right w:val="none" w:sz="0" w:space="0" w:color="auto"/>
      </w:divBdr>
    </w:div>
    <w:div w:id="1879128078">
      <w:bodyDiv w:val="1"/>
      <w:marLeft w:val="0"/>
      <w:marRight w:val="0"/>
      <w:marTop w:val="0"/>
      <w:marBottom w:val="0"/>
      <w:divBdr>
        <w:top w:val="none" w:sz="0" w:space="0" w:color="auto"/>
        <w:left w:val="none" w:sz="0" w:space="0" w:color="auto"/>
        <w:bottom w:val="none" w:sz="0" w:space="0" w:color="auto"/>
        <w:right w:val="none" w:sz="0" w:space="0" w:color="auto"/>
      </w:divBdr>
    </w:div>
    <w:div w:id="1879467307">
      <w:bodyDiv w:val="1"/>
      <w:marLeft w:val="0"/>
      <w:marRight w:val="0"/>
      <w:marTop w:val="0"/>
      <w:marBottom w:val="0"/>
      <w:divBdr>
        <w:top w:val="none" w:sz="0" w:space="0" w:color="auto"/>
        <w:left w:val="none" w:sz="0" w:space="0" w:color="auto"/>
        <w:bottom w:val="none" w:sz="0" w:space="0" w:color="auto"/>
        <w:right w:val="none" w:sz="0" w:space="0" w:color="auto"/>
      </w:divBdr>
    </w:div>
    <w:div w:id="1881505642">
      <w:bodyDiv w:val="1"/>
      <w:marLeft w:val="0"/>
      <w:marRight w:val="0"/>
      <w:marTop w:val="0"/>
      <w:marBottom w:val="0"/>
      <w:divBdr>
        <w:top w:val="none" w:sz="0" w:space="0" w:color="auto"/>
        <w:left w:val="none" w:sz="0" w:space="0" w:color="auto"/>
        <w:bottom w:val="none" w:sz="0" w:space="0" w:color="auto"/>
        <w:right w:val="none" w:sz="0" w:space="0" w:color="auto"/>
      </w:divBdr>
    </w:div>
    <w:div w:id="1884906311">
      <w:bodyDiv w:val="1"/>
      <w:marLeft w:val="0"/>
      <w:marRight w:val="0"/>
      <w:marTop w:val="0"/>
      <w:marBottom w:val="0"/>
      <w:divBdr>
        <w:top w:val="none" w:sz="0" w:space="0" w:color="auto"/>
        <w:left w:val="none" w:sz="0" w:space="0" w:color="auto"/>
        <w:bottom w:val="none" w:sz="0" w:space="0" w:color="auto"/>
        <w:right w:val="none" w:sz="0" w:space="0" w:color="auto"/>
      </w:divBdr>
    </w:div>
    <w:div w:id="1885025797">
      <w:bodyDiv w:val="1"/>
      <w:marLeft w:val="0"/>
      <w:marRight w:val="0"/>
      <w:marTop w:val="0"/>
      <w:marBottom w:val="0"/>
      <w:divBdr>
        <w:top w:val="none" w:sz="0" w:space="0" w:color="auto"/>
        <w:left w:val="none" w:sz="0" w:space="0" w:color="auto"/>
        <w:bottom w:val="none" w:sz="0" w:space="0" w:color="auto"/>
        <w:right w:val="none" w:sz="0" w:space="0" w:color="auto"/>
      </w:divBdr>
    </w:div>
    <w:div w:id="1886217429">
      <w:bodyDiv w:val="1"/>
      <w:marLeft w:val="0"/>
      <w:marRight w:val="0"/>
      <w:marTop w:val="0"/>
      <w:marBottom w:val="0"/>
      <w:divBdr>
        <w:top w:val="none" w:sz="0" w:space="0" w:color="auto"/>
        <w:left w:val="none" w:sz="0" w:space="0" w:color="auto"/>
        <w:bottom w:val="none" w:sz="0" w:space="0" w:color="auto"/>
        <w:right w:val="none" w:sz="0" w:space="0" w:color="auto"/>
      </w:divBdr>
    </w:div>
    <w:div w:id="1887914131">
      <w:bodyDiv w:val="1"/>
      <w:marLeft w:val="0"/>
      <w:marRight w:val="0"/>
      <w:marTop w:val="0"/>
      <w:marBottom w:val="0"/>
      <w:divBdr>
        <w:top w:val="none" w:sz="0" w:space="0" w:color="auto"/>
        <w:left w:val="none" w:sz="0" w:space="0" w:color="auto"/>
        <w:bottom w:val="none" w:sz="0" w:space="0" w:color="auto"/>
        <w:right w:val="none" w:sz="0" w:space="0" w:color="auto"/>
      </w:divBdr>
    </w:div>
    <w:div w:id="1887984323">
      <w:bodyDiv w:val="1"/>
      <w:marLeft w:val="0"/>
      <w:marRight w:val="0"/>
      <w:marTop w:val="0"/>
      <w:marBottom w:val="0"/>
      <w:divBdr>
        <w:top w:val="none" w:sz="0" w:space="0" w:color="auto"/>
        <w:left w:val="none" w:sz="0" w:space="0" w:color="auto"/>
        <w:bottom w:val="none" w:sz="0" w:space="0" w:color="auto"/>
        <w:right w:val="none" w:sz="0" w:space="0" w:color="auto"/>
      </w:divBdr>
    </w:div>
    <w:div w:id="1888183152">
      <w:bodyDiv w:val="1"/>
      <w:marLeft w:val="0"/>
      <w:marRight w:val="0"/>
      <w:marTop w:val="0"/>
      <w:marBottom w:val="0"/>
      <w:divBdr>
        <w:top w:val="none" w:sz="0" w:space="0" w:color="auto"/>
        <w:left w:val="none" w:sz="0" w:space="0" w:color="auto"/>
        <w:bottom w:val="none" w:sz="0" w:space="0" w:color="auto"/>
        <w:right w:val="none" w:sz="0" w:space="0" w:color="auto"/>
      </w:divBdr>
    </w:div>
    <w:div w:id="1888368039">
      <w:bodyDiv w:val="1"/>
      <w:marLeft w:val="0"/>
      <w:marRight w:val="0"/>
      <w:marTop w:val="0"/>
      <w:marBottom w:val="0"/>
      <w:divBdr>
        <w:top w:val="none" w:sz="0" w:space="0" w:color="auto"/>
        <w:left w:val="none" w:sz="0" w:space="0" w:color="auto"/>
        <w:bottom w:val="none" w:sz="0" w:space="0" w:color="auto"/>
        <w:right w:val="none" w:sz="0" w:space="0" w:color="auto"/>
      </w:divBdr>
    </w:div>
    <w:div w:id="1889218973">
      <w:bodyDiv w:val="1"/>
      <w:marLeft w:val="0"/>
      <w:marRight w:val="0"/>
      <w:marTop w:val="0"/>
      <w:marBottom w:val="0"/>
      <w:divBdr>
        <w:top w:val="none" w:sz="0" w:space="0" w:color="auto"/>
        <w:left w:val="none" w:sz="0" w:space="0" w:color="auto"/>
        <w:bottom w:val="none" w:sz="0" w:space="0" w:color="auto"/>
        <w:right w:val="none" w:sz="0" w:space="0" w:color="auto"/>
      </w:divBdr>
    </w:div>
    <w:div w:id="1889337423">
      <w:bodyDiv w:val="1"/>
      <w:marLeft w:val="0"/>
      <w:marRight w:val="0"/>
      <w:marTop w:val="0"/>
      <w:marBottom w:val="0"/>
      <w:divBdr>
        <w:top w:val="none" w:sz="0" w:space="0" w:color="auto"/>
        <w:left w:val="none" w:sz="0" w:space="0" w:color="auto"/>
        <w:bottom w:val="none" w:sz="0" w:space="0" w:color="auto"/>
        <w:right w:val="none" w:sz="0" w:space="0" w:color="auto"/>
      </w:divBdr>
    </w:div>
    <w:div w:id="1890024012">
      <w:bodyDiv w:val="1"/>
      <w:marLeft w:val="0"/>
      <w:marRight w:val="0"/>
      <w:marTop w:val="0"/>
      <w:marBottom w:val="0"/>
      <w:divBdr>
        <w:top w:val="none" w:sz="0" w:space="0" w:color="auto"/>
        <w:left w:val="none" w:sz="0" w:space="0" w:color="auto"/>
        <w:bottom w:val="none" w:sz="0" w:space="0" w:color="auto"/>
        <w:right w:val="none" w:sz="0" w:space="0" w:color="auto"/>
      </w:divBdr>
    </w:div>
    <w:div w:id="1891572664">
      <w:bodyDiv w:val="1"/>
      <w:marLeft w:val="0"/>
      <w:marRight w:val="0"/>
      <w:marTop w:val="0"/>
      <w:marBottom w:val="0"/>
      <w:divBdr>
        <w:top w:val="none" w:sz="0" w:space="0" w:color="auto"/>
        <w:left w:val="none" w:sz="0" w:space="0" w:color="auto"/>
        <w:bottom w:val="none" w:sz="0" w:space="0" w:color="auto"/>
        <w:right w:val="none" w:sz="0" w:space="0" w:color="auto"/>
      </w:divBdr>
    </w:div>
    <w:div w:id="1898130299">
      <w:bodyDiv w:val="1"/>
      <w:marLeft w:val="0"/>
      <w:marRight w:val="0"/>
      <w:marTop w:val="0"/>
      <w:marBottom w:val="0"/>
      <w:divBdr>
        <w:top w:val="none" w:sz="0" w:space="0" w:color="auto"/>
        <w:left w:val="none" w:sz="0" w:space="0" w:color="auto"/>
        <w:bottom w:val="none" w:sz="0" w:space="0" w:color="auto"/>
        <w:right w:val="none" w:sz="0" w:space="0" w:color="auto"/>
      </w:divBdr>
    </w:div>
    <w:div w:id="1898197796">
      <w:bodyDiv w:val="1"/>
      <w:marLeft w:val="0"/>
      <w:marRight w:val="0"/>
      <w:marTop w:val="0"/>
      <w:marBottom w:val="0"/>
      <w:divBdr>
        <w:top w:val="none" w:sz="0" w:space="0" w:color="auto"/>
        <w:left w:val="none" w:sz="0" w:space="0" w:color="auto"/>
        <w:bottom w:val="none" w:sz="0" w:space="0" w:color="auto"/>
        <w:right w:val="none" w:sz="0" w:space="0" w:color="auto"/>
      </w:divBdr>
    </w:div>
    <w:div w:id="1898272877">
      <w:bodyDiv w:val="1"/>
      <w:marLeft w:val="0"/>
      <w:marRight w:val="0"/>
      <w:marTop w:val="0"/>
      <w:marBottom w:val="0"/>
      <w:divBdr>
        <w:top w:val="none" w:sz="0" w:space="0" w:color="auto"/>
        <w:left w:val="none" w:sz="0" w:space="0" w:color="auto"/>
        <w:bottom w:val="none" w:sz="0" w:space="0" w:color="auto"/>
        <w:right w:val="none" w:sz="0" w:space="0" w:color="auto"/>
      </w:divBdr>
    </w:div>
    <w:div w:id="1898856370">
      <w:bodyDiv w:val="1"/>
      <w:marLeft w:val="0"/>
      <w:marRight w:val="0"/>
      <w:marTop w:val="0"/>
      <w:marBottom w:val="0"/>
      <w:divBdr>
        <w:top w:val="none" w:sz="0" w:space="0" w:color="auto"/>
        <w:left w:val="none" w:sz="0" w:space="0" w:color="auto"/>
        <w:bottom w:val="none" w:sz="0" w:space="0" w:color="auto"/>
        <w:right w:val="none" w:sz="0" w:space="0" w:color="auto"/>
      </w:divBdr>
    </w:div>
    <w:div w:id="1898930912">
      <w:bodyDiv w:val="1"/>
      <w:marLeft w:val="0"/>
      <w:marRight w:val="0"/>
      <w:marTop w:val="0"/>
      <w:marBottom w:val="0"/>
      <w:divBdr>
        <w:top w:val="none" w:sz="0" w:space="0" w:color="auto"/>
        <w:left w:val="none" w:sz="0" w:space="0" w:color="auto"/>
        <w:bottom w:val="none" w:sz="0" w:space="0" w:color="auto"/>
        <w:right w:val="none" w:sz="0" w:space="0" w:color="auto"/>
      </w:divBdr>
    </w:div>
    <w:div w:id="1899047440">
      <w:bodyDiv w:val="1"/>
      <w:marLeft w:val="0"/>
      <w:marRight w:val="0"/>
      <w:marTop w:val="0"/>
      <w:marBottom w:val="0"/>
      <w:divBdr>
        <w:top w:val="none" w:sz="0" w:space="0" w:color="auto"/>
        <w:left w:val="none" w:sz="0" w:space="0" w:color="auto"/>
        <w:bottom w:val="none" w:sz="0" w:space="0" w:color="auto"/>
        <w:right w:val="none" w:sz="0" w:space="0" w:color="auto"/>
      </w:divBdr>
    </w:div>
    <w:div w:id="1899631202">
      <w:bodyDiv w:val="1"/>
      <w:marLeft w:val="0"/>
      <w:marRight w:val="0"/>
      <w:marTop w:val="0"/>
      <w:marBottom w:val="0"/>
      <w:divBdr>
        <w:top w:val="none" w:sz="0" w:space="0" w:color="auto"/>
        <w:left w:val="none" w:sz="0" w:space="0" w:color="auto"/>
        <w:bottom w:val="none" w:sz="0" w:space="0" w:color="auto"/>
        <w:right w:val="none" w:sz="0" w:space="0" w:color="auto"/>
      </w:divBdr>
    </w:div>
    <w:div w:id="1900360912">
      <w:bodyDiv w:val="1"/>
      <w:marLeft w:val="0"/>
      <w:marRight w:val="0"/>
      <w:marTop w:val="0"/>
      <w:marBottom w:val="0"/>
      <w:divBdr>
        <w:top w:val="none" w:sz="0" w:space="0" w:color="auto"/>
        <w:left w:val="none" w:sz="0" w:space="0" w:color="auto"/>
        <w:bottom w:val="none" w:sz="0" w:space="0" w:color="auto"/>
        <w:right w:val="none" w:sz="0" w:space="0" w:color="auto"/>
      </w:divBdr>
    </w:div>
    <w:div w:id="1901096240">
      <w:bodyDiv w:val="1"/>
      <w:marLeft w:val="0"/>
      <w:marRight w:val="0"/>
      <w:marTop w:val="0"/>
      <w:marBottom w:val="0"/>
      <w:divBdr>
        <w:top w:val="none" w:sz="0" w:space="0" w:color="auto"/>
        <w:left w:val="none" w:sz="0" w:space="0" w:color="auto"/>
        <w:bottom w:val="none" w:sz="0" w:space="0" w:color="auto"/>
        <w:right w:val="none" w:sz="0" w:space="0" w:color="auto"/>
      </w:divBdr>
    </w:div>
    <w:div w:id="1901668615">
      <w:bodyDiv w:val="1"/>
      <w:marLeft w:val="0"/>
      <w:marRight w:val="0"/>
      <w:marTop w:val="0"/>
      <w:marBottom w:val="0"/>
      <w:divBdr>
        <w:top w:val="none" w:sz="0" w:space="0" w:color="auto"/>
        <w:left w:val="none" w:sz="0" w:space="0" w:color="auto"/>
        <w:bottom w:val="none" w:sz="0" w:space="0" w:color="auto"/>
        <w:right w:val="none" w:sz="0" w:space="0" w:color="auto"/>
      </w:divBdr>
    </w:div>
    <w:div w:id="1902016182">
      <w:bodyDiv w:val="1"/>
      <w:marLeft w:val="0"/>
      <w:marRight w:val="0"/>
      <w:marTop w:val="0"/>
      <w:marBottom w:val="0"/>
      <w:divBdr>
        <w:top w:val="none" w:sz="0" w:space="0" w:color="auto"/>
        <w:left w:val="none" w:sz="0" w:space="0" w:color="auto"/>
        <w:bottom w:val="none" w:sz="0" w:space="0" w:color="auto"/>
        <w:right w:val="none" w:sz="0" w:space="0" w:color="auto"/>
      </w:divBdr>
    </w:div>
    <w:div w:id="1903130027">
      <w:bodyDiv w:val="1"/>
      <w:marLeft w:val="0"/>
      <w:marRight w:val="0"/>
      <w:marTop w:val="0"/>
      <w:marBottom w:val="0"/>
      <w:divBdr>
        <w:top w:val="none" w:sz="0" w:space="0" w:color="auto"/>
        <w:left w:val="none" w:sz="0" w:space="0" w:color="auto"/>
        <w:bottom w:val="none" w:sz="0" w:space="0" w:color="auto"/>
        <w:right w:val="none" w:sz="0" w:space="0" w:color="auto"/>
      </w:divBdr>
    </w:div>
    <w:div w:id="1904025877">
      <w:bodyDiv w:val="1"/>
      <w:marLeft w:val="0"/>
      <w:marRight w:val="0"/>
      <w:marTop w:val="0"/>
      <w:marBottom w:val="0"/>
      <w:divBdr>
        <w:top w:val="none" w:sz="0" w:space="0" w:color="auto"/>
        <w:left w:val="none" w:sz="0" w:space="0" w:color="auto"/>
        <w:bottom w:val="none" w:sz="0" w:space="0" w:color="auto"/>
        <w:right w:val="none" w:sz="0" w:space="0" w:color="auto"/>
      </w:divBdr>
    </w:div>
    <w:div w:id="1904832826">
      <w:bodyDiv w:val="1"/>
      <w:marLeft w:val="0"/>
      <w:marRight w:val="0"/>
      <w:marTop w:val="0"/>
      <w:marBottom w:val="0"/>
      <w:divBdr>
        <w:top w:val="none" w:sz="0" w:space="0" w:color="auto"/>
        <w:left w:val="none" w:sz="0" w:space="0" w:color="auto"/>
        <w:bottom w:val="none" w:sz="0" w:space="0" w:color="auto"/>
        <w:right w:val="none" w:sz="0" w:space="0" w:color="auto"/>
      </w:divBdr>
    </w:div>
    <w:div w:id="1905026138">
      <w:bodyDiv w:val="1"/>
      <w:marLeft w:val="0"/>
      <w:marRight w:val="0"/>
      <w:marTop w:val="0"/>
      <w:marBottom w:val="0"/>
      <w:divBdr>
        <w:top w:val="none" w:sz="0" w:space="0" w:color="auto"/>
        <w:left w:val="none" w:sz="0" w:space="0" w:color="auto"/>
        <w:bottom w:val="none" w:sz="0" w:space="0" w:color="auto"/>
        <w:right w:val="none" w:sz="0" w:space="0" w:color="auto"/>
      </w:divBdr>
    </w:div>
    <w:div w:id="1905068130">
      <w:bodyDiv w:val="1"/>
      <w:marLeft w:val="0"/>
      <w:marRight w:val="0"/>
      <w:marTop w:val="0"/>
      <w:marBottom w:val="0"/>
      <w:divBdr>
        <w:top w:val="none" w:sz="0" w:space="0" w:color="auto"/>
        <w:left w:val="none" w:sz="0" w:space="0" w:color="auto"/>
        <w:bottom w:val="none" w:sz="0" w:space="0" w:color="auto"/>
        <w:right w:val="none" w:sz="0" w:space="0" w:color="auto"/>
      </w:divBdr>
    </w:div>
    <w:div w:id="1905211741">
      <w:bodyDiv w:val="1"/>
      <w:marLeft w:val="0"/>
      <w:marRight w:val="0"/>
      <w:marTop w:val="0"/>
      <w:marBottom w:val="0"/>
      <w:divBdr>
        <w:top w:val="none" w:sz="0" w:space="0" w:color="auto"/>
        <w:left w:val="none" w:sz="0" w:space="0" w:color="auto"/>
        <w:bottom w:val="none" w:sz="0" w:space="0" w:color="auto"/>
        <w:right w:val="none" w:sz="0" w:space="0" w:color="auto"/>
      </w:divBdr>
    </w:div>
    <w:div w:id="1906601350">
      <w:bodyDiv w:val="1"/>
      <w:marLeft w:val="0"/>
      <w:marRight w:val="0"/>
      <w:marTop w:val="0"/>
      <w:marBottom w:val="0"/>
      <w:divBdr>
        <w:top w:val="none" w:sz="0" w:space="0" w:color="auto"/>
        <w:left w:val="none" w:sz="0" w:space="0" w:color="auto"/>
        <w:bottom w:val="none" w:sz="0" w:space="0" w:color="auto"/>
        <w:right w:val="none" w:sz="0" w:space="0" w:color="auto"/>
      </w:divBdr>
    </w:div>
    <w:div w:id="1907298344">
      <w:bodyDiv w:val="1"/>
      <w:marLeft w:val="0"/>
      <w:marRight w:val="0"/>
      <w:marTop w:val="0"/>
      <w:marBottom w:val="0"/>
      <w:divBdr>
        <w:top w:val="none" w:sz="0" w:space="0" w:color="auto"/>
        <w:left w:val="none" w:sz="0" w:space="0" w:color="auto"/>
        <w:bottom w:val="none" w:sz="0" w:space="0" w:color="auto"/>
        <w:right w:val="none" w:sz="0" w:space="0" w:color="auto"/>
      </w:divBdr>
    </w:div>
    <w:div w:id="1908031361">
      <w:bodyDiv w:val="1"/>
      <w:marLeft w:val="0"/>
      <w:marRight w:val="0"/>
      <w:marTop w:val="0"/>
      <w:marBottom w:val="0"/>
      <w:divBdr>
        <w:top w:val="none" w:sz="0" w:space="0" w:color="auto"/>
        <w:left w:val="none" w:sz="0" w:space="0" w:color="auto"/>
        <w:bottom w:val="none" w:sz="0" w:space="0" w:color="auto"/>
        <w:right w:val="none" w:sz="0" w:space="0" w:color="auto"/>
      </w:divBdr>
    </w:div>
    <w:div w:id="1911380216">
      <w:bodyDiv w:val="1"/>
      <w:marLeft w:val="0"/>
      <w:marRight w:val="0"/>
      <w:marTop w:val="0"/>
      <w:marBottom w:val="0"/>
      <w:divBdr>
        <w:top w:val="none" w:sz="0" w:space="0" w:color="auto"/>
        <w:left w:val="none" w:sz="0" w:space="0" w:color="auto"/>
        <w:bottom w:val="none" w:sz="0" w:space="0" w:color="auto"/>
        <w:right w:val="none" w:sz="0" w:space="0" w:color="auto"/>
      </w:divBdr>
    </w:div>
    <w:div w:id="1911500005">
      <w:bodyDiv w:val="1"/>
      <w:marLeft w:val="0"/>
      <w:marRight w:val="0"/>
      <w:marTop w:val="0"/>
      <w:marBottom w:val="0"/>
      <w:divBdr>
        <w:top w:val="none" w:sz="0" w:space="0" w:color="auto"/>
        <w:left w:val="none" w:sz="0" w:space="0" w:color="auto"/>
        <w:bottom w:val="none" w:sz="0" w:space="0" w:color="auto"/>
        <w:right w:val="none" w:sz="0" w:space="0" w:color="auto"/>
      </w:divBdr>
    </w:div>
    <w:div w:id="1911769927">
      <w:bodyDiv w:val="1"/>
      <w:marLeft w:val="0"/>
      <w:marRight w:val="0"/>
      <w:marTop w:val="0"/>
      <w:marBottom w:val="0"/>
      <w:divBdr>
        <w:top w:val="none" w:sz="0" w:space="0" w:color="auto"/>
        <w:left w:val="none" w:sz="0" w:space="0" w:color="auto"/>
        <w:bottom w:val="none" w:sz="0" w:space="0" w:color="auto"/>
        <w:right w:val="none" w:sz="0" w:space="0" w:color="auto"/>
      </w:divBdr>
    </w:div>
    <w:div w:id="1911844064">
      <w:bodyDiv w:val="1"/>
      <w:marLeft w:val="0"/>
      <w:marRight w:val="0"/>
      <w:marTop w:val="0"/>
      <w:marBottom w:val="0"/>
      <w:divBdr>
        <w:top w:val="none" w:sz="0" w:space="0" w:color="auto"/>
        <w:left w:val="none" w:sz="0" w:space="0" w:color="auto"/>
        <w:bottom w:val="none" w:sz="0" w:space="0" w:color="auto"/>
        <w:right w:val="none" w:sz="0" w:space="0" w:color="auto"/>
      </w:divBdr>
    </w:div>
    <w:div w:id="1912497210">
      <w:bodyDiv w:val="1"/>
      <w:marLeft w:val="0"/>
      <w:marRight w:val="0"/>
      <w:marTop w:val="0"/>
      <w:marBottom w:val="0"/>
      <w:divBdr>
        <w:top w:val="none" w:sz="0" w:space="0" w:color="auto"/>
        <w:left w:val="none" w:sz="0" w:space="0" w:color="auto"/>
        <w:bottom w:val="none" w:sz="0" w:space="0" w:color="auto"/>
        <w:right w:val="none" w:sz="0" w:space="0" w:color="auto"/>
      </w:divBdr>
    </w:div>
    <w:div w:id="1913464601">
      <w:bodyDiv w:val="1"/>
      <w:marLeft w:val="0"/>
      <w:marRight w:val="0"/>
      <w:marTop w:val="0"/>
      <w:marBottom w:val="0"/>
      <w:divBdr>
        <w:top w:val="none" w:sz="0" w:space="0" w:color="auto"/>
        <w:left w:val="none" w:sz="0" w:space="0" w:color="auto"/>
        <w:bottom w:val="none" w:sz="0" w:space="0" w:color="auto"/>
        <w:right w:val="none" w:sz="0" w:space="0" w:color="auto"/>
      </w:divBdr>
    </w:div>
    <w:div w:id="1914730806">
      <w:bodyDiv w:val="1"/>
      <w:marLeft w:val="0"/>
      <w:marRight w:val="0"/>
      <w:marTop w:val="0"/>
      <w:marBottom w:val="0"/>
      <w:divBdr>
        <w:top w:val="none" w:sz="0" w:space="0" w:color="auto"/>
        <w:left w:val="none" w:sz="0" w:space="0" w:color="auto"/>
        <w:bottom w:val="none" w:sz="0" w:space="0" w:color="auto"/>
        <w:right w:val="none" w:sz="0" w:space="0" w:color="auto"/>
      </w:divBdr>
    </w:div>
    <w:div w:id="1916360466">
      <w:bodyDiv w:val="1"/>
      <w:marLeft w:val="0"/>
      <w:marRight w:val="0"/>
      <w:marTop w:val="0"/>
      <w:marBottom w:val="0"/>
      <w:divBdr>
        <w:top w:val="none" w:sz="0" w:space="0" w:color="auto"/>
        <w:left w:val="none" w:sz="0" w:space="0" w:color="auto"/>
        <w:bottom w:val="none" w:sz="0" w:space="0" w:color="auto"/>
        <w:right w:val="none" w:sz="0" w:space="0" w:color="auto"/>
      </w:divBdr>
    </w:div>
    <w:div w:id="1917933601">
      <w:bodyDiv w:val="1"/>
      <w:marLeft w:val="0"/>
      <w:marRight w:val="0"/>
      <w:marTop w:val="0"/>
      <w:marBottom w:val="0"/>
      <w:divBdr>
        <w:top w:val="none" w:sz="0" w:space="0" w:color="auto"/>
        <w:left w:val="none" w:sz="0" w:space="0" w:color="auto"/>
        <w:bottom w:val="none" w:sz="0" w:space="0" w:color="auto"/>
        <w:right w:val="none" w:sz="0" w:space="0" w:color="auto"/>
      </w:divBdr>
    </w:div>
    <w:div w:id="1918393906">
      <w:bodyDiv w:val="1"/>
      <w:marLeft w:val="0"/>
      <w:marRight w:val="0"/>
      <w:marTop w:val="0"/>
      <w:marBottom w:val="0"/>
      <w:divBdr>
        <w:top w:val="none" w:sz="0" w:space="0" w:color="auto"/>
        <w:left w:val="none" w:sz="0" w:space="0" w:color="auto"/>
        <w:bottom w:val="none" w:sz="0" w:space="0" w:color="auto"/>
        <w:right w:val="none" w:sz="0" w:space="0" w:color="auto"/>
      </w:divBdr>
    </w:div>
    <w:div w:id="1919441885">
      <w:bodyDiv w:val="1"/>
      <w:marLeft w:val="0"/>
      <w:marRight w:val="0"/>
      <w:marTop w:val="0"/>
      <w:marBottom w:val="0"/>
      <w:divBdr>
        <w:top w:val="none" w:sz="0" w:space="0" w:color="auto"/>
        <w:left w:val="none" w:sz="0" w:space="0" w:color="auto"/>
        <w:bottom w:val="none" w:sz="0" w:space="0" w:color="auto"/>
        <w:right w:val="none" w:sz="0" w:space="0" w:color="auto"/>
      </w:divBdr>
    </w:div>
    <w:div w:id="1919943355">
      <w:bodyDiv w:val="1"/>
      <w:marLeft w:val="0"/>
      <w:marRight w:val="0"/>
      <w:marTop w:val="0"/>
      <w:marBottom w:val="0"/>
      <w:divBdr>
        <w:top w:val="none" w:sz="0" w:space="0" w:color="auto"/>
        <w:left w:val="none" w:sz="0" w:space="0" w:color="auto"/>
        <w:bottom w:val="none" w:sz="0" w:space="0" w:color="auto"/>
        <w:right w:val="none" w:sz="0" w:space="0" w:color="auto"/>
      </w:divBdr>
    </w:div>
    <w:div w:id="1920015316">
      <w:bodyDiv w:val="1"/>
      <w:marLeft w:val="0"/>
      <w:marRight w:val="0"/>
      <w:marTop w:val="0"/>
      <w:marBottom w:val="0"/>
      <w:divBdr>
        <w:top w:val="none" w:sz="0" w:space="0" w:color="auto"/>
        <w:left w:val="none" w:sz="0" w:space="0" w:color="auto"/>
        <w:bottom w:val="none" w:sz="0" w:space="0" w:color="auto"/>
        <w:right w:val="none" w:sz="0" w:space="0" w:color="auto"/>
      </w:divBdr>
    </w:div>
    <w:div w:id="1921597185">
      <w:bodyDiv w:val="1"/>
      <w:marLeft w:val="0"/>
      <w:marRight w:val="0"/>
      <w:marTop w:val="0"/>
      <w:marBottom w:val="0"/>
      <w:divBdr>
        <w:top w:val="none" w:sz="0" w:space="0" w:color="auto"/>
        <w:left w:val="none" w:sz="0" w:space="0" w:color="auto"/>
        <w:bottom w:val="none" w:sz="0" w:space="0" w:color="auto"/>
        <w:right w:val="none" w:sz="0" w:space="0" w:color="auto"/>
      </w:divBdr>
    </w:div>
    <w:div w:id="1922061349">
      <w:bodyDiv w:val="1"/>
      <w:marLeft w:val="0"/>
      <w:marRight w:val="0"/>
      <w:marTop w:val="0"/>
      <w:marBottom w:val="0"/>
      <w:divBdr>
        <w:top w:val="none" w:sz="0" w:space="0" w:color="auto"/>
        <w:left w:val="none" w:sz="0" w:space="0" w:color="auto"/>
        <w:bottom w:val="none" w:sz="0" w:space="0" w:color="auto"/>
        <w:right w:val="none" w:sz="0" w:space="0" w:color="auto"/>
      </w:divBdr>
    </w:div>
    <w:div w:id="1922328176">
      <w:bodyDiv w:val="1"/>
      <w:marLeft w:val="0"/>
      <w:marRight w:val="0"/>
      <w:marTop w:val="0"/>
      <w:marBottom w:val="0"/>
      <w:divBdr>
        <w:top w:val="none" w:sz="0" w:space="0" w:color="auto"/>
        <w:left w:val="none" w:sz="0" w:space="0" w:color="auto"/>
        <w:bottom w:val="none" w:sz="0" w:space="0" w:color="auto"/>
        <w:right w:val="none" w:sz="0" w:space="0" w:color="auto"/>
      </w:divBdr>
    </w:div>
    <w:div w:id="1922595920">
      <w:bodyDiv w:val="1"/>
      <w:marLeft w:val="0"/>
      <w:marRight w:val="0"/>
      <w:marTop w:val="0"/>
      <w:marBottom w:val="0"/>
      <w:divBdr>
        <w:top w:val="none" w:sz="0" w:space="0" w:color="auto"/>
        <w:left w:val="none" w:sz="0" w:space="0" w:color="auto"/>
        <w:bottom w:val="none" w:sz="0" w:space="0" w:color="auto"/>
        <w:right w:val="none" w:sz="0" w:space="0" w:color="auto"/>
      </w:divBdr>
    </w:div>
    <w:div w:id="1925797658">
      <w:bodyDiv w:val="1"/>
      <w:marLeft w:val="0"/>
      <w:marRight w:val="0"/>
      <w:marTop w:val="0"/>
      <w:marBottom w:val="0"/>
      <w:divBdr>
        <w:top w:val="none" w:sz="0" w:space="0" w:color="auto"/>
        <w:left w:val="none" w:sz="0" w:space="0" w:color="auto"/>
        <w:bottom w:val="none" w:sz="0" w:space="0" w:color="auto"/>
        <w:right w:val="none" w:sz="0" w:space="0" w:color="auto"/>
      </w:divBdr>
    </w:div>
    <w:div w:id="1926724940">
      <w:bodyDiv w:val="1"/>
      <w:marLeft w:val="0"/>
      <w:marRight w:val="0"/>
      <w:marTop w:val="0"/>
      <w:marBottom w:val="0"/>
      <w:divBdr>
        <w:top w:val="none" w:sz="0" w:space="0" w:color="auto"/>
        <w:left w:val="none" w:sz="0" w:space="0" w:color="auto"/>
        <w:bottom w:val="none" w:sz="0" w:space="0" w:color="auto"/>
        <w:right w:val="none" w:sz="0" w:space="0" w:color="auto"/>
      </w:divBdr>
    </w:div>
    <w:div w:id="1927616067">
      <w:bodyDiv w:val="1"/>
      <w:marLeft w:val="0"/>
      <w:marRight w:val="0"/>
      <w:marTop w:val="0"/>
      <w:marBottom w:val="0"/>
      <w:divBdr>
        <w:top w:val="none" w:sz="0" w:space="0" w:color="auto"/>
        <w:left w:val="none" w:sz="0" w:space="0" w:color="auto"/>
        <w:bottom w:val="none" w:sz="0" w:space="0" w:color="auto"/>
        <w:right w:val="none" w:sz="0" w:space="0" w:color="auto"/>
      </w:divBdr>
    </w:div>
    <w:div w:id="1928030265">
      <w:bodyDiv w:val="1"/>
      <w:marLeft w:val="0"/>
      <w:marRight w:val="0"/>
      <w:marTop w:val="0"/>
      <w:marBottom w:val="0"/>
      <w:divBdr>
        <w:top w:val="none" w:sz="0" w:space="0" w:color="auto"/>
        <w:left w:val="none" w:sz="0" w:space="0" w:color="auto"/>
        <w:bottom w:val="none" w:sz="0" w:space="0" w:color="auto"/>
        <w:right w:val="none" w:sz="0" w:space="0" w:color="auto"/>
      </w:divBdr>
    </w:div>
    <w:div w:id="1928418391">
      <w:bodyDiv w:val="1"/>
      <w:marLeft w:val="0"/>
      <w:marRight w:val="0"/>
      <w:marTop w:val="0"/>
      <w:marBottom w:val="0"/>
      <w:divBdr>
        <w:top w:val="none" w:sz="0" w:space="0" w:color="auto"/>
        <w:left w:val="none" w:sz="0" w:space="0" w:color="auto"/>
        <w:bottom w:val="none" w:sz="0" w:space="0" w:color="auto"/>
        <w:right w:val="none" w:sz="0" w:space="0" w:color="auto"/>
      </w:divBdr>
    </w:div>
    <w:div w:id="1930848103">
      <w:bodyDiv w:val="1"/>
      <w:marLeft w:val="0"/>
      <w:marRight w:val="0"/>
      <w:marTop w:val="0"/>
      <w:marBottom w:val="0"/>
      <w:divBdr>
        <w:top w:val="none" w:sz="0" w:space="0" w:color="auto"/>
        <w:left w:val="none" w:sz="0" w:space="0" w:color="auto"/>
        <w:bottom w:val="none" w:sz="0" w:space="0" w:color="auto"/>
        <w:right w:val="none" w:sz="0" w:space="0" w:color="auto"/>
      </w:divBdr>
    </w:div>
    <w:div w:id="1932350108">
      <w:bodyDiv w:val="1"/>
      <w:marLeft w:val="0"/>
      <w:marRight w:val="0"/>
      <w:marTop w:val="0"/>
      <w:marBottom w:val="0"/>
      <w:divBdr>
        <w:top w:val="none" w:sz="0" w:space="0" w:color="auto"/>
        <w:left w:val="none" w:sz="0" w:space="0" w:color="auto"/>
        <w:bottom w:val="none" w:sz="0" w:space="0" w:color="auto"/>
        <w:right w:val="none" w:sz="0" w:space="0" w:color="auto"/>
      </w:divBdr>
    </w:div>
    <w:div w:id="1932858675">
      <w:bodyDiv w:val="1"/>
      <w:marLeft w:val="0"/>
      <w:marRight w:val="0"/>
      <w:marTop w:val="0"/>
      <w:marBottom w:val="0"/>
      <w:divBdr>
        <w:top w:val="none" w:sz="0" w:space="0" w:color="auto"/>
        <w:left w:val="none" w:sz="0" w:space="0" w:color="auto"/>
        <w:bottom w:val="none" w:sz="0" w:space="0" w:color="auto"/>
        <w:right w:val="none" w:sz="0" w:space="0" w:color="auto"/>
      </w:divBdr>
    </w:div>
    <w:div w:id="1935438672">
      <w:bodyDiv w:val="1"/>
      <w:marLeft w:val="0"/>
      <w:marRight w:val="0"/>
      <w:marTop w:val="0"/>
      <w:marBottom w:val="0"/>
      <w:divBdr>
        <w:top w:val="none" w:sz="0" w:space="0" w:color="auto"/>
        <w:left w:val="none" w:sz="0" w:space="0" w:color="auto"/>
        <w:bottom w:val="none" w:sz="0" w:space="0" w:color="auto"/>
        <w:right w:val="none" w:sz="0" w:space="0" w:color="auto"/>
      </w:divBdr>
    </w:div>
    <w:div w:id="1936942327">
      <w:bodyDiv w:val="1"/>
      <w:marLeft w:val="0"/>
      <w:marRight w:val="0"/>
      <w:marTop w:val="0"/>
      <w:marBottom w:val="0"/>
      <w:divBdr>
        <w:top w:val="none" w:sz="0" w:space="0" w:color="auto"/>
        <w:left w:val="none" w:sz="0" w:space="0" w:color="auto"/>
        <w:bottom w:val="none" w:sz="0" w:space="0" w:color="auto"/>
        <w:right w:val="none" w:sz="0" w:space="0" w:color="auto"/>
      </w:divBdr>
    </w:div>
    <w:div w:id="1938439276">
      <w:bodyDiv w:val="1"/>
      <w:marLeft w:val="0"/>
      <w:marRight w:val="0"/>
      <w:marTop w:val="0"/>
      <w:marBottom w:val="0"/>
      <w:divBdr>
        <w:top w:val="none" w:sz="0" w:space="0" w:color="auto"/>
        <w:left w:val="none" w:sz="0" w:space="0" w:color="auto"/>
        <w:bottom w:val="none" w:sz="0" w:space="0" w:color="auto"/>
        <w:right w:val="none" w:sz="0" w:space="0" w:color="auto"/>
      </w:divBdr>
    </w:div>
    <w:div w:id="1938513679">
      <w:bodyDiv w:val="1"/>
      <w:marLeft w:val="0"/>
      <w:marRight w:val="0"/>
      <w:marTop w:val="0"/>
      <w:marBottom w:val="0"/>
      <w:divBdr>
        <w:top w:val="none" w:sz="0" w:space="0" w:color="auto"/>
        <w:left w:val="none" w:sz="0" w:space="0" w:color="auto"/>
        <w:bottom w:val="none" w:sz="0" w:space="0" w:color="auto"/>
        <w:right w:val="none" w:sz="0" w:space="0" w:color="auto"/>
      </w:divBdr>
    </w:div>
    <w:div w:id="1941910601">
      <w:bodyDiv w:val="1"/>
      <w:marLeft w:val="0"/>
      <w:marRight w:val="0"/>
      <w:marTop w:val="0"/>
      <w:marBottom w:val="0"/>
      <w:divBdr>
        <w:top w:val="none" w:sz="0" w:space="0" w:color="auto"/>
        <w:left w:val="none" w:sz="0" w:space="0" w:color="auto"/>
        <w:bottom w:val="none" w:sz="0" w:space="0" w:color="auto"/>
        <w:right w:val="none" w:sz="0" w:space="0" w:color="auto"/>
      </w:divBdr>
    </w:div>
    <w:div w:id="1945261735">
      <w:bodyDiv w:val="1"/>
      <w:marLeft w:val="0"/>
      <w:marRight w:val="0"/>
      <w:marTop w:val="0"/>
      <w:marBottom w:val="0"/>
      <w:divBdr>
        <w:top w:val="none" w:sz="0" w:space="0" w:color="auto"/>
        <w:left w:val="none" w:sz="0" w:space="0" w:color="auto"/>
        <w:bottom w:val="none" w:sz="0" w:space="0" w:color="auto"/>
        <w:right w:val="none" w:sz="0" w:space="0" w:color="auto"/>
      </w:divBdr>
    </w:div>
    <w:div w:id="1945990560">
      <w:bodyDiv w:val="1"/>
      <w:marLeft w:val="0"/>
      <w:marRight w:val="0"/>
      <w:marTop w:val="0"/>
      <w:marBottom w:val="0"/>
      <w:divBdr>
        <w:top w:val="none" w:sz="0" w:space="0" w:color="auto"/>
        <w:left w:val="none" w:sz="0" w:space="0" w:color="auto"/>
        <w:bottom w:val="none" w:sz="0" w:space="0" w:color="auto"/>
        <w:right w:val="none" w:sz="0" w:space="0" w:color="auto"/>
      </w:divBdr>
    </w:div>
    <w:div w:id="1948074738">
      <w:bodyDiv w:val="1"/>
      <w:marLeft w:val="0"/>
      <w:marRight w:val="0"/>
      <w:marTop w:val="0"/>
      <w:marBottom w:val="0"/>
      <w:divBdr>
        <w:top w:val="none" w:sz="0" w:space="0" w:color="auto"/>
        <w:left w:val="none" w:sz="0" w:space="0" w:color="auto"/>
        <w:bottom w:val="none" w:sz="0" w:space="0" w:color="auto"/>
        <w:right w:val="none" w:sz="0" w:space="0" w:color="auto"/>
      </w:divBdr>
    </w:div>
    <w:div w:id="1949046445">
      <w:bodyDiv w:val="1"/>
      <w:marLeft w:val="0"/>
      <w:marRight w:val="0"/>
      <w:marTop w:val="0"/>
      <w:marBottom w:val="0"/>
      <w:divBdr>
        <w:top w:val="none" w:sz="0" w:space="0" w:color="auto"/>
        <w:left w:val="none" w:sz="0" w:space="0" w:color="auto"/>
        <w:bottom w:val="none" w:sz="0" w:space="0" w:color="auto"/>
        <w:right w:val="none" w:sz="0" w:space="0" w:color="auto"/>
      </w:divBdr>
    </w:div>
    <w:div w:id="1949384686">
      <w:bodyDiv w:val="1"/>
      <w:marLeft w:val="0"/>
      <w:marRight w:val="0"/>
      <w:marTop w:val="0"/>
      <w:marBottom w:val="0"/>
      <w:divBdr>
        <w:top w:val="none" w:sz="0" w:space="0" w:color="auto"/>
        <w:left w:val="none" w:sz="0" w:space="0" w:color="auto"/>
        <w:bottom w:val="none" w:sz="0" w:space="0" w:color="auto"/>
        <w:right w:val="none" w:sz="0" w:space="0" w:color="auto"/>
      </w:divBdr>
    </w:div>
    <w:div w:id="1949963316">
      <w:bodyDiv w:val="1"/>
      <w:marLeft w:val="0"/>
      <w:marRight w:val="0"/>
      <w:marTop w:val="0"/>
      <w:marBottom w:val="0"/>
      <w:divBdr>
        <w:top w:val="none" w:sz="0" w:space="0" w:color="auto"/>
        <w:left w:val="none" w:sz="0" w:space="0" w:color="auto"/>
        <w:bottom w:val="none" w:sz="0" w:space="0" w:color="auto"/>
        <w:right w:val="none" w:sz="0" w:space="0" w:color="auto"/>
      </w:divBdr>
    </w:div>
    <w:div w:id="1950358422">
      <w:bodyDiv w:val="1"/>
      <w:marLeft w:val="0"/>
      <w:marRight w:val="0"/>
      <w:marTop w:val="0"/>
      <w:marBottom w:val="0"/>
      <w:divBdr>
        <w:top w:val="none" w:sz="0" w:space="0" w:color="auto"/>
        <w:left w:val="none" w:sz="0" w:space="0" w:color="auto"/>
        <w:bottom w:val="none" w:sz="0" w:space="0" w:color="auto"/>
        <w:right w:val="none" w:sz="0" w:space="0" w:color="auto"/>
      </w:divBdr>
    </w:div>
    <w:div w:id="1951276580">
      <w:bodyDiv w:val="1"/>
      <w:marLeft w:val="0"/>
      <w:marRight w:val="0"/>
      <w:marTop w:val="0"/>
      <w:marBottom w:val="0"/>
      <w:divBdr>
        <w:top w:val="none" w:sz="0" w:space="0" w:color="auto"/>
        <w:left w:val="none" w:sz="0" w:space="0" w:color="auto"/>
        <w:bottom w:val="none" w:sz="0" w:space="0" w:color="auto"/>
        <w:right w:val="none" w:sz="0" w:space="0" w:color="auto"/>
      </w:divBdr>
    </w:div>
    <w:div w:id="1951742495">
      <w:bodyDiv w:val="1"/>
      <w:marLeft w:val="0"/>
      <w:marRight w:val="0"/>
      <w:marTop w:val="0"/>
      <w:marBottom w:val="0"/>
      <w:divBdr>
        <w:top w:val="none" w:sz="0" w:space="0" w:color="auto"/>
        <w:left w:val="none" w:sz="0" w:space="0" w:color="auto"/>
        <w:bottom w:val="none" w:sz="0" w:space="0" w:color="auto"/>
        <w:right w:val="none" w:sz="0" w:space="0" w:color="auto"/>
      </w:divBdr>
    </w:div>
    <w:div w:id="1952587625">
      <w:bodyDiv w:val="1"/>
      <w:marLeft w:val="0"/>
      <w:marRight w:val="0"/>
      <w:marTop w:val="0"/>
      <w:marBottom w:val="0"/>
      <w:divBdr>
        <w:top w:val="none" w:sz="0" w:space="0" w:color="auto"/>
        <w:left w:val="none" w:sz="0" w:space="0" w:color="auto"/>
        <w:bottom w:val="none" w:sz="0" w:space="0" w:color="auto"/>
        <w:right w:val="none" w:sz="0" w:space="0" w:color="auto"/>
      </w:divBdr>
    </w:div>
    <w:div w:id="1952667851">
      <w:bodyDiv w:val="1"/>
      <w:marLeft w:val="0"/>
      <w:marRight w:val="0"/>
      <w:marTop w:val="0"/>
      <w:marBottom w:val="0"/>
      <w:divBdr>
        <w:top w:val="none" w:sz="0" w:space="0" w:color="auto"/>
        <w:left w:val="none" w:sz="0" w:space="0" w:color="auto"/>
        <w:bottom w:val="none" w:sz="0" w:space="0" w:color="auto"/>
        <w:right w:val="none" w:sz="0" w:space="0" w:color="auto"/>
      </w:divBdr>
    </w:div>
    <w:div w:id="1953586415">
      <w:bodyDiv w:val="1"/>
      <w:marLeft w:val="0"/>
      <w:marRight w:val="0"/>
      <w:marTop w:val="0"/>
      <w:marBottom w:val="0"/>
      <w:divBdr>
        <w:top w:val="none" w:sz="0" w:space="0" w:color="auto"/>
        <w:left w:val="none" w:sz="0" w:space="0" w:color="auto"/>
        <w:bottom w:val="none" w:sz="0" w:space="0" w:color="auto"/>
        <w:right w:val="none" w:sz="0" w:space="0" w:color="auto"/>
      </w:divBdr>
    </w:div>
    <w:div w:id="1955166664">
      <w:bodyDiv w:val="1"/>
      <w:marLeft w:val="0"/>
      <w:marRight w:val="0"/>
      <w:marTop w:val="0"/>
      <w:marBottom w:val="0"/>
      <w:divBdr>
        <w:top w:val="none" w:sz="0" w:space="0" w:color="auto"/>
        <w:left w:val="none" w:sz="0" w:space="0" w:color="auto"/>
        <w:bottom w:val="none" w:sz="0" w:space="0" w:color="auto"/>
        <w:right w:val="none" w:sz="0" w:space="0" w:color="auto"/>
      </w:divBdr>
    </w:div>
    <w:div w:id="1955282405">
      <w:bodyDiv w:val="1"/>
      <w:marLeft w:val="0"/>
      <w:marRight w:val="0"/>
      <w:marTop w:val="0"/>
      <w:marBottom w:val="0"/>
      <w:divBdr>
        <w:top w:val="none" w:sz="0" w:space="0" w:color="auto"/>
        <w:left w:val="none" w:sz="0" w:space="0" w:color="auto"/>
        <w:bottom w:val="none" w:sz="0" w:space="0" w:color="auto"/>
        <w:right w:val="none" w:sz="0" w:space="0" w:color="auto"/>
      </w:divBdr>
    </w:div>
    <w:div w:id="1955554394">
      <w:bodyDiv w:val="1"/>
      <w:marLeft w:val="0"/>
      <w:marRight w:val="0"/>
      <w:marTop w:val="0"/>
      <w:marBottom w:val="0"/>
      <w:divBdr>
        <w:top w:val="none" w:sz="0" w:space="0" w:color="auto"/>
        <w:left w:val="none" w:sz="0" w:space="0" w:color="auto"/>
        <w:bottom w:val="none" w:sz="0" w:space="0" w:color="auto"/>
        <w:right w:val="none" w:sz="0" w:space="0" w:color="auto"/>
      </w:divBdr>
    </w:div>
    <w:div w:id="1955597705">
      <w:bodyDiv w:val="1"/>
      <w:marLeft w:val="0"/>
      <w:marRight w:val="0"/>
      <w:marTop w:val="0"/>
      <w:marBottom w:val="0"/>
      <w:divBdr>
        <w:top w:val="none" w:sz="0" w:space="0" w:color="auto"/>
        <w:left w:val="none" w:sz="0" w:space="0" w:color="auto"/>
        <w:bottom w:val="none" w:sz="0" w:space="0" w:color="auto"/>
        <w:right w:val="none" w:sz="0" w:space="0" w:color="auto"/>
      </w:divBdr>
    </w:div>
    <w:div w:id="1955667365">
      <w:bodyDiv w:val="1"/>
      <w:marLeft w:val="0"/>
      <w:marRight w:val="0"/>
      <w:marTop w:val="0"/>
      <w:marBottom w:val="0"/>
      <w:divBdr>
        <w:top w:val="none" w:sz="0" w:space="0" w:color="auto"/>
        <w:left w:val="none" w:sz="0" w:space="0" w:color="auto"/>
        <w:bottom w:val="none" w:sz="0" w:space="0" w:color="auto"/>
        <w:right w:val="none" w:sz="0" w:space="0" w:color="auto"/>
      </w:divBdr>
    </w:div>
    <w:div w:id="1956325055">
      <w:bodyDiv w:val="1"/>
      <w:marLeft w:val="0"/>
      <w:marRight w:val="0"/>
      <w:marTop w:val="0"/>
      <w:marBottom w:val="0"/>
      <w:divBdr>
        <w:top w:val="none" w:sz="0" w:space="0" w:color="auto"/>
        <w:left w:val="none" w:sz="0" w:space="0" w:color="auto"/>
        <w:bottom w:val="none" w:sz="0" w:space="0" w:color="auto"/>
        <w:right w:val="none" w:sz="0" w:space="0" w:color="auto"/>
      </w:divBdr>
    </w:div>
    <w:div w:id="1957056959">
      <w:bodyDiv w:val="1"/>
      <w:marLeft w:val="0"/>
      <w:marRight w:val="0"/>
      <w:marTop w:val="0"/>
      <w:marBottom w:val="0"/>
      <w:divBdr>
        <w:top w:val="none" w:sz="0" w:space="0" w:color="auto"/>
        <w:left w:val="none" w:sz="0" w:space="0" w:color="auto"/>
        <w:bottom w:val="none" w:sz="0" w:space="0" w:color="auto"/>
        <w:right w:val="none" w:sz="0" w:space="0" w:color="auto"/>
      </w:divBdr>
    </w:div>
    <w:div w:id="1957133068">
      <w:bodyDiv w:val="1"/>
      <w:marLeft w:val="0"/>
      <w:marRight w:val="0"/>
      <w:marTop w:val="0"/>
      <w:marBottom w:val="0"/>
      <w:divBdr>
        <w:top w:val="none" w:sz="0" w:space="0" w:color="auto"/>
        <w:left w:val="none" w:sz="0" w:space="0" w:color="auto"/>
        <w:bottom w:val="none" w:sz="0" w:space="0" w:color="auto"/>
        <w:right w:val="none" w:sz="0" w:space="0" w:color="auto"/>
      </w:divBdr>
    </w:div>
    <w:div w:id="1957179687">
      <w:bodyDiv w:val="1"/>
      <w:marLeft w:val="0"/>
      <w:marRight w:val="0"/>
      <w:marTop w:val="0"/>
      <w:marBottom w:val="0"/>
      <w:divBdr>
        <w:top w:val="none" w:sz="0" w:space="0" w:color="auto"/>
        <w:left w:val="none" w:sz="0" w:space="0" w:color="auto"/>
        <w:bottom w:val="none" w:sz="0" w:space="0" w:color="auto"/>
        <w:right w:val="none" w:sz="0" w:space="0" w:color="auto"/>
      </w:divBdr>
    </w:div>
    <w:div w:id="1957365180">
      <w:bodyDiv w:val="1"/>
      <w:marLeft w:val="0"/>
      <w:marRight w:val="0"/>
      <w:marTop w:val="0"/>
      <w:marBottom w:val="0"/>
      <w:divBdr>
        <w:top w:val="none" w:sz="0" w:space="0" w:color="auto"/>
        <w:left w:val="none" w:sz="0" w:space="0" w:color="auto"/>
        <w:bottom w:val="none" w:sz="0" w:space="0" w:color="auto"/>
        <w:right w:val="none" w:sz="0" w:space="0" w:color="auto"/>
      </w:divBdr>
    </w:div>
    <w:div w:id="1958678473">
      <w:bodyDiv w:val="1"/>
      <w:marLeft w:val="0"/>
      <w:marRight w:val="0"/>
      <w:marTop w:val="0"/>
      <w:marBottom w:val="0"/>
      <w:divBdr>
        <w:top w:val="none" w:sz="0" w:space="0" w:color="auto"/>
        <w:left w:val="none" w:sz="0" w:space="0" w:color="auto"/>
        <w:bottom w:val="none" w:sz="0" w:space="0" w:color="auto"/>
        <w:right w:val="none" w:sz="0" w:space="0" w:color="auto"/>
      </w:divBdr>
    </w:div>
    <w:div w:id="1958682847">
      <w:bodyDiv w:val="1"/>
      <w:marLeft w:val="0"/>
      <w:marRight w:val="0"/>
      <w:marTop w:val="0"/>
      <w:marBottom w:val="0"/>
      <w:divBdr>
        <w:top w:val="none" w:sz="0" w:space="0" w:color="auto"/>
        <w:left w:val="none" w:sz="0" w:space="0" w:color="auto"/>
        <w:bottom w:val="none" w:sz="0" w:space="0" w:color="auto"/>
        <w:right w:val="none" w:sz="0" w:space="0" w:color="auto"/>
      </w:divBdr>
    </w:div>
    <w:div w:id="1960263266">
      <w:bodyDiv w:val="1"/>
      <w:marLeft w:val="0"/>
      <w:marRight w:val="0"/>
      <w:marTop w:val="0"/>
      <w:marBottom w:val="0"/>
      <w:divBdr>
        <w:top w:val="none" w:sz="0" w:space="0" w:color="auto"/>
        <w:left w:val="none" w:sz="0" w:space="0" w:color="auto"/>
        <w:bottom w:val="none" w:sz="0" w:space="0" w:color="auto"/>
        <w:right w:val="none" w:sz="0" w:space="0" w:color="auto"/>
      </w:divBdr>
    </w:div>
    <w:div w:id="1960527164">
      <w:bodyDiv w:val="1"/>
      <w:marLeft w:val="0"/>
      <w:marRight w:val="0"/>
      <w:marTop w:val="0"/>
      <w:marBottom w:val="0"/>
      <w:divBdr>
        <w:top w:val="none" w:sz="0" w:space="0" w:color="auto"/>
        <w:left w:val="none" w:sz="0" w:space="0" w:color="auto"/>
        <w:bottom w:val="none" w:sz="0" w:space="0" w:color="auto"/>
        <w:right w:val="none" w:sz="0" w:space="0" w:color="auto"/>
      </w:divBdr>
    </w:div>
    <w:div w:id="1960985024">
      <w:bodyDiv w:val="1"/>
      <w:marLeft w:val="0"/>
      <w:marRight w:val="0"/>
      <w:marTop w:val="0"/>
      <w:marBottom w:val="0"/>
      <w:divBdr>
        <w:top w:val="none" w:sz="0" w:space="0" w:color="auto"/>
        <w:left w:val="none" w:sz="0" w:space="0" w:color="auto"/>
        <w:bottom w:val="none" w:sz="0" w:space="0" w:color="auto"/>
        <w:right w:val="none" w:sz="0" w:space="0" w:color="auto"/>
      </w:divBdr>
    </w:div>
    <w:div w:id="1961447107">
      <w:bodyDiv w:val="1"/>
      <w:marLeft w:val="0"/>
      <w:marRight w:val="0"/>
      <w:marTop w:val="0"/>
      <w:marBottom w:val="0"/>
      <w:divBdr>
        <w:top w:val="none" w:sz="0" w:space="0" w:color="auto"/>
        <w:left w:val="none" w:sz="0" w:space="0" w:color="auto"/>
        <w:bottom w:val="none" w:sz="0" w:space="0" w:color="auto"/>
        <w:right w:val="none" w:sz="0" w:space="0" w:color="auto"/>
      </w:divBdr>
    </w:div>
    <w:div w:id="1961492576">
      <w:bodyDiv w:val="1"/>
      <w:marLeft w:val="0"/>
      <w:marRight w:val="0"/>
      <w:marTop w:val="0"/>
      <w:marBottom w:val="0"/>
      <w:divBdr>
        <w:top w:val="none" w:sz="0" w:space="0" w:color="auto"/>
        <w:left w:val="none" w:sz="0" w:space="0" w:color="auto"/>
        <w:bottom w:val="none" w:sz="0" w:space="0" w:color="auto"/>
        <w:right w:val="none" w:sz="0" w:space="0" w:color="auto"/>
      </w:divBdr>
    </w:div>
    <w:div w:id="1961643506">
      <w:bodyDiv w:val="1"/>
      <w:marLeft w:val="0"/>
      <w:marRight w:val="0"/>
      <w:marTop w:val="0"/>
      <w:marBottom w:val="0"/>
      <w:divBdr>
        <w:top w:val="none" w:sz="0" w:space="0" w:color="auto"/>
        <w:left w:val="none" w:sz="0" w:space="0" w:color="auto"/>
        <w:bottom w:val="none" w:sz="0" w:space="0" w:color="auto"/>
        <w:right w:val="none" w:sz="0" w:space="0" w:color="auto"/>
      </w:divBdr>
    </w:div>
    <w:div w:id="1963268495">
      <w:bodyDiv w:val="1"/>
      <w:marLeft w:val="0"/>
      <w:marRight w:val="0"/>
      <w:marTop w:val="0"/>
      <w:marBottom w:val="0"/>
      <w:divBdr>
        <w:top w:val="none" w:sz="0" w:space="0" w:color="auto"/>
        <w:left w:val="none" w:sz="0" w:space="0" w:color="auto"/>
        <w:bottom w:val="none" w:sz="0" w:space="0" w:color="auto"/>
        <w:right w:val="none" w:sz="0" w:space="0" w:color="auto"/>
      </w:divBdr>
    </w:div>
    <w:div w:id="1963338576">
      <w:bodyDiv w:val="1"/>
      <w:marLeft w:val="0"/>
      <w:marRight w:val="0"/>
      <w:marTop w:val="0"/>
      <w:marBottom w:val="0"/>
      <w:divBdr>
        <w:top w:val="none" w:sz="0" w:space="0" w:color="auto"/>
        <w:left w:val="none" w:sz="0" w:space="0" w:color="auto"/>
        <w:bottom w:val="none" w:sz="0" w:space="0" w:color="auto"/>
        <w:right w:val="none" w:sz="0" w:space="0" w:color="auto"/>
      </w:divBdr>
    </w:div>
    <w:div w:id="1963657727">
      <w:bodyDiv w:val="1"/>
      <w:marLeft w:val="0"/>
      <w:marRight w:val="0"/>
      <w:marTop w:val="0"/>
      <w:marBottom w:val="0"/>
      <w:divBdr>
        <w:top w:val="none" w:sz="0" w:space="0" w:color="auto"/>
        <w:left w:val="none" w:sz="0" w:space="0" w:color="auto"/>
        <w:bottom w:val="none" w:sz="0" w:space="0" w:color="auto"/>
        <w:right w:val="none" w:sz="0" w:space="0" w:color="auto"/>
      </w:divBdr>
    </w:div>
    <w:div w:id="1964577197">
      <w:bodyDiv w:val="1"/>
      <w:marLeft w:val="0"/>
      <w:marRight w:val="0"/>
      <w:marTop w:val="0"/>
      <w:marBottom w:val="0"/>
      <w:divBdr>
        <w:top w:val="none" w:sz="0" w:space="0" w:color="auto"/>
        <w:left w:val="none" w:sz="0" w:space="0" w:color="auto"/>
        <w:bottom w:val="none" w:sz="0" w:space="0" w:color="auto"/>
        <w:right w:val="none" w:sz="0" w:space="0" w:color="auto"/>
      </w:divBdr>
    </w:div>
    <w:div w:id="1966085408">
      <w:bodyDiv w:val="1"/>
      <w:marLeft w:val="0"/>
      <w:marRight w:val="0"/>
      <w:marTop w:val="0"/>
      <w:marBottom w:val="0"/>
      <w:divBdr>
        <w:top w:val="none" w:sz="0" w:space="0" w:color="auto"/>
        <w:left w:val="none" w:sz="0" w:space="0" w:color="auto"/>
        <w:bottom w:val="none" w:sz="0" w:space="0" w:color="auto"/>
        <w:right w:val="none" w:sz="0" w:space="0" w:color="auto"/>
      </w:divBdr>
    </w:div>
    <w:div w:id="1966158326">
      <w:bodyDiv w:val="1"/>
      <w:marLeft w:val="0"/>
      <w:marRight w:val="0"/>
      <w:marTop w:val="0"/>
      <w:marBottom w:val="0"/>
      <w:divBdr>
        <w:top w:val="none" w:sz="0" w:space="0" w:color="auto"/>
        <w:left w:val="none" w:sz="0" w:space="0" w:color="auto"/>
        <w:bottom w:val="none" w:sz="0" w:space="0" w:color="auto"/>
        <w:right w:val="none" w:sz="0" w:space="0" w:color="auto"/>
      </w:divBdr>
    </w:div>
    <w:div w:id="1966883437">
      <w:bodyDiv w:val="1"/>
      <w:marLeft w:val="0"/>
      <w:marRight w:val="0"/>
      <w:marTop w:val="0"/>
      <w:marBottom w:val="0"/>
      <w:divBdr>
        <w:top w:val="none" w:sz="0" w:space="0" w:color="auto"/>
        <w:left w:val="none" w:sz="0" w:space="0" w:color="auto"/>
        <w:bottom w:val="none" w:sz="0" w:space="0" w:color="auto"/>
        <w:right w:val="none" w:sz="0" w:space="0" w:color="auto"/>
      </w:divBdr>
    </w:div>
    <w:div w:id="1967544649">
      <w:bodyDiv w:val="1"/>
      <w:marLeft w:val="0"/>
      <w:marRight w:val="0"/>
      <w:marTop w:val="0"/>
      <w:marBottom w:val="0"/>
      <w:divBdr>
        <w:top w:val="none" w:sz="0" w:space="0" w:color="auto"/>
        <w:left w:val="none" w:sz="0" w:space="0" w:color="auto"/>
        <w:bottom w:val="none" w:sz="0" w:space="0" w:color="auto"/>
        <w:right w:val="none" w:sz="0" w:space="0" w:color="auto"/>
      </w:divBdr>
    </w:div>
    <w:div w:id="1967619955">
      <w:bodyDiv w:val="1"/>
      <w:marLeft w:val="0"/>
      <w:marRight w:val="0"/>
      <w:marTop w:val="0"/>
      <w:marBottom w:val="0"/>
      <w:divBdr>
        <w:top w:val="none" w:sz="0" w:space="0" w:color="auto"/>
        <w:left w:val="none" w:sz="0" w:space="0" w:color="auto"/>
        <w:bottom w:val="none" w:sz="0" w:space="0" w:color="auto"/>
        <w:right w:val="none" w:sz="0" w:space="0" w:color="auto"/>
      </w:divBdr>
    </w:div>
    <w:div w:id="1968200343">
      <w:bodyDiv w:val="1"/>
      <w:marLeft w:val="0"/>
      <w:marRight w:val="0"/>
      <w:marTop w:val="0"/>
      <w:marBottom w:val="0"/>
      <w:divBdr>
        <w:top w:val="none" w:sz="0" w:space="0" w:color="auto"/>
        <w:left w:val="none" w:sz="0" w:space="0" w:color="auto"/>
        <w:bottom w:val="none" w:sz="0" w:space="0" w:color="auto"/>
        <w:right w:val="none" w:sz="0" w:space="0" w:color="auto"/>
      </w:divBdr>
    </w:div>
    <w:div w:id="1968776393">
      <w:bodyDiv w:val="1"/>
      <w:marLeft w:val="0"/>
      <w:marRight w:val="0"/>
      <w:marTop w:val="0"/>
      <w:marBottom w:val="0"/>
      <w:divBdr>
        <w:top w:val="none" w:sz="0" w:space="0" w:color="auto"/>
        <w:left w:val="none" w:sz="0" w:space="0" w:color="auto"/>
        <w:bottom w:val="none" w:sz="0" w:space="0" w:color="auto"/>
        <w:right w:val="none" w:sz="0" w:space="0" w:color="auto"/>
      </w:divBdr>
    </w:div>
    <w:div w:id="1973100517">
      <w:bodyDiv w:val="1"/>
      <w:marLeft w:val="0"/>
      <w:marRight w:val="0"/>
      <w:marTop w:val="0"/>
      <w:marBottom w:val="0"/>
      <w:divBdr>
        <w:top w:val="none" w:sz="0" w:space="0" w:color="auto"/>
        <w:left w:val="none" w:sz="0" w:space="0" w:color="auto"/>
        <w:bottom w:val="none" w:sz="0" w:space="0" w:color="auto"/>
        <w:right w:val="none" w:sz="0" w:space="0" w:color="auto"/>
      </w:divBdr>
    </w:div>
    <w:div w:id="1973321273">
      <w:bodyDiv w:val="1"/>
      <w:marLeft w:val="0"/>
      <w:marRight w:val="0"/>
      <w:marTop w:val="0"/>
      <w:marBottom w:val="0"/>
      <w:divBdr>
        <w:top w:val="none" w:sz="0" w:space="0" w:color="auto"/>
        <w:left w:val="none" w:sz="0" w:space="0" w:color="auto"/>
        <w:bottom w:val="none" w:sz="0" w:space="0" w:color="auto"/>
        <w:right w:val="none" w:sz="0" w:space="0" w:color="auto"/>
      </w:divBdr>
    </w:div>
    <w:div w:id="1974360470">
      <w:bodyDiv w:val="1"/>
      <w:marLeft w:val="0"/>
      <w:marRight w:val="0"/>
      <w:marTop w:val="0"/>
      <w:marBottom w:val="0"/>
      <w:divBdr>
        <w:top w:val="none" w:sz="0" w:space="0" w:color="auto"/>
        <w:left w:val="none" w:sz="0" w:space="0" w:color="auto"/>
        <w:bottom w:val="none" w:sz="0" w:space="0" w:color="auto"/>
        <w:right w:val="none" w:sz="0" w:space="0" w:color="auto"/>
      </w:divBdr>
    </w:div>
    <w:div w:id="1975059656">
      <w:bodyDiv w:val="1"/>
      <w:marLeft w:val="0"/>
      <w:marRight w:val="0"/>
      <w:marTop w:val="0"/>
      <w:marBottom w:val="0"/>
      <w:divBdr>
        <w:top w:val="none" w:sz="0" w:space="0" w:color="auto"/>
        <w:left w:val="none" w:sz="0" w:space="0" w:color="auto"/>
        <w:bottom w:val="none" w:sz="0" w:space="0" w:color="auto"/>
        <w:right w:val="none" w:sz="0" w:space="0" w:color="auto"/>
      </w:divBdr>
    </w:div>
    <w:div w:id="1978953379">
      <w:bodyDiv w:val="1"/>
      <w:marLeft w:val="0"/>
      <w:marRight w:val="0"/>
      <w:marTop w:val="0"/>
      <w:marBottom w:val="0"/>
      <w:divBdr>
        <w:top w:val="none" w:sz="0" w:space="0" w:color="auto"/>
        <w:left w:val="none" w:sz="0" w:space="0" w:color="auto"/>
        <w:bottom w:val="none" w:sz="0" w:space="0" w:color="auto"/>
        <w:right w:val="none" w:sz="0" w:space="0" w:color="auto"/>
      </w:divBdr>
    </w:div>
    <w:div w:id="1978994406">
      <w:bodyDiv w:val="1"/>
      <w:marLeft w:val="0"/>
      <w:marRight w:val="0"/>
      <w:marTop w:val="0"/>
      <w:marBottom w:val="0"/>
      <w:divBdr>
        <w:top w:val="none" w:sz="0" w:space="0" w:color="auto"/>
        <w:left w:val="none" w:sz="0" w:space="0" w:color="auto"/>
        <w:bottom w:val="none" w:sz="0" w:space="0" w:color="auto"/>
        <w:right w:val="none" w:sz="0" w:space="0" w:color="auto"/>
      </w:divBdr>
    </w:div>
    <w:div w:id="1978996181">
      <w:bodyDiv w:val="1"/>
      <w:marLeft w:val="0"/>
      <w:marRight w:val="0"/>
      <w:marTop w:val="0"/>
      <w:marBottom w:val="0"/>
      <w:divBdr>
        <w:top w:val="none" w:sz="0" w:space="0" w:color="auto"/>
        <w:left w:val="none" w:sz="0" w:space="0" w:color="auto"/>
        <w:bottom w:val="none" w:sz="0" w:space="0" w:color="auto"/>
        <w:right w:val="none" w:sz="0" w:space="0" w:color="auto"/>
      </w:divBdr>
    </w:div>
    <w:div w:id="1979219216">
      <w:bodyDiv w:val="1"/>
      <w:marLeft w:val="0"/>
      <w:marRight w:val="0"/>
      <w:marTop w:val="0"/>
      <w:marBottom w:val="0"/>
      <w:divBdr>
        <w:top w:val="none" w:sz="0" w:space="0" w:color="auto"/>
        <w:left w:val="none" w:sz="0" w:space="0" w:color="auto"/>
        <w:bottom w:val="none" w:sz="0" w:space="0" w:color="auto"/>
        <w:right w:val="none" w:sz="0" w:space="0" w:color="auto"/>
      </w:divBdr>
    </w:div>
    <w:div w:id="1979794946">
      <w:bodyDiv w:val="1"/>
      <w:marLeft w:val="0"/>
      <w:marRight w:val="0"/>
      <w:marTop w:val="0"/>
      <w:marBottom w:val="0"/>
      <w:divBdr>
        <w:top w:val="none" w:sz="0" w:space="0" w:color="auto"/>
        <w:left w:val="none" w:sz="0" w:space="0" w:color="auto"/>
        <w:bottom w:val="none" w:sz="0" w:space="0" w:color="auto"/>
        <w:right w:val="none" w:sz="0" w:space="0" w:color="auto"/>
      </w:divBdr>
    </w:div>
    <w:div w:id="1979870394">
      <w:bodyDiv w:val="1"/>
      <w:marLeft w:val="0"/>
      <w:marRight w:val="0"/>
      <w:marTop w:val="0"/>
      <w:marBottom w:val="0"/>
      <w:divBdr>
        <w:top w:val="none" w:sz="0" w:space="0" w:color="auto"/>
        <w:left w:val="none" w:sz="0" w:space="0" w:color="auto"/>
        <w:bottom w:val="none" w:sz="0" w:space="0" w:color="auto"/>
        <w:right w:val="none" w:sz="0" w:space="0" w:color="auto"/>
      </w:divBdr>
    </w:div>
    <w:div w:id="1981379360">
      <w:bodyDiv w:val="1"/>
      <w:marLeft w:val="0"/>
      <w:marRight w:val="0"/>
      <w:marTop w:val="0"/>
      <w:marBottom w:val="0"/>
      <w:divBdr>
        <w:top w:val="none" w:sz="0" w:space="0" w:color="auto"/>
        <w:left w:val="none" w:sz="0" w:space="0" w:color="auto"/>
        <w:bottom w:val="none" w:sz="0" w:space="0" w:color="auto"/>
        <w:right w:val="none" w:sz="0" w:space="0" w:color="auto"/>
      </w:divBdr>
    </w:div>
    <w:div w:id="1983264437">
      <w:bodyDiv w:val="1"/>
      <w:marLeft w:val="0"/>
      <w:marRight w:val="0"/>
      <w:marTop w:val="0"/>
      <w:marBottom w:val="0"/>
      <w:divBdr>
        <w:top w:val="none" w:sz="0" w:space="0" w:color="auto"/>
        <w:left w:val="none" w:sz="0" w:space="0" w:color="auto"/>
        <w:bottom w:val="none" w:sz="0" w:space="0" w:color="auto"/>
        <w:right w:val="none" w:sz="0" w:space="0" w:color="auto"/>
      </w:divBdr>
    </w:div>
    <w:div w:id="1986273908">
      <w:bodyDiv w:val="1"/>
      <w:marLeft w:val="0"/>
      <w:marRight w:val="0"/>
      <w:marTop w:val="0"/>
      <w:marBottom w:val="0"/>
      <w:divBdr>
        <w:top w:val="none" w:sz="0" w:space="0" w:color="auto"/>
        <w:left w:val="none" w:sz="0" w:space="0" w:color="auto"/>
        <w:bottom w:val="none" w:sz="0" w:space="0" w:color="auto"/>
        <w:right w:val="none" w:sz="0" w:space="0" w:color="auto"/>
      </w:divBdr>
    </w:div>
    <w:div w:id="1986859366">
      <w:bodyDiv w:val="1"/>
      <w:marLeft w:val="0"/>
      <w:marRight w:val="0"/>
      <w:marTop w:val="0"/>
      <w:marBottom w:val="0"/>
      <w:divBdr>
        <w:top w:val="none" w:sz="0" w:space="0" w:color="auto"/>
        <w:left w:val="none" w:sz="0" w:space="0" w:color="auto"/>
        <w:bottom w:val="none" w:sz="0" w:space="0" w:color="auto"/>
        <w:right w:val="none" w:sz="0" w:space="0" w:color="auto"/>
      </w:divBdr>
    </w:div>
    <w:div w:id="1988167922">
      <w:bodyDiv w:val="1"/>
      <w:marLeft w:val="0"/>
      <w:marRight w:val="0"/>
      <w:marTop w:val="0"/>
      <w:marBottom w:val="0"/>
      <w:divBdr>
        <w:top w:val="none" w:sz="0" w:space="0" w:color="auto"/>
        <w:left w:val="none" w:sz="0" w:space="0" w:color="auto"/>
        <w:bottom w:val="none" w:sz="0" w:space="0" w:color="auto"/>
        <w:right w:val="none" w:sz="0" w:space="0" w:color="auto"/>
      </w:divBdr>
    </w:div>
    <w:div w:id="1988625596">
      <w:bodyDiv w:val="1"/>
      <w:marLeft w:val="0"/>
      <w:marRight w:val="0"/>
      <w:marTop w:val="0"/>
      <w:marBottom w:val="0"/>
      <w:divBdr>
        <w:top w:val="none" w:sz="0" w:space="0" w:color="auto"/>
        <w:left w:val="none" w:sz="0" w:space="0" w:color="auto"/>
        <w:bottom w:val="none" w:sz="0" w:space="0" w:color="auto"/>
        <w:right w:val="none" w:sz="0" w:space="0" w:color="auto"/>
      </w:divBdr>
    </w:div>
    <w:div w:id="1988896334">
      <w:bodyDiv w:val="1"/>
      <w:marLeft w:val="0"/>
      <w:marRight w:val="0"/>
      <w:marTop w:val="0"/>
      <w:marBottom w:val="0"/>
      <w:divBdr>
        <w:top w:val="none" w:sz="0" w:space="0" w:color="auto"/>
        <w:left w:val="none" w:sz="0" w:space="0" w:color="auto"/>
        <w:bottom w:val="none" w:sz="0" w:space="0" w:color="auto"/>
        <w:right w:val="none" w:sz="0" w:space="0" w:color="auto"/>
      </w:divBdr>
    </w:div>
    <w:div w:id="1989361705">
      <w:bodyDiv w:val="1"/>
      <w:marLeft w:val="0"/>
      <w:marRight w:val="0"/>
      <w:marTop w:val="0"/>
      <w:marBottom w:val="0"/>
      <w:divBdr>
        <w:top w:val="none" w:sz="0" w:space="0" w:color="auto"/>
        <w:left w:val="none" w:sz="0" w:space="0" w:color="auto"/>
        <w:bottom w:val="none" w:sz="0" w:space="0" w:color="auto"/>
        <w:right w:val="none" w:sz="0" w:space="0" w:color="auto"/>
      </w:divBdr>
    </w:div>
    <w:div w:id="1989362441">
      <w:bodyDiv w:val="1"/>
      <w:marLeft w:val="0"/>
      <w:marRight w:val="0"/>
      <w:marTop w:val="0"/>
      <w:marBottom w:val="0"/>
      <w:divBdr>
        <w:top w:val="none" w:sz="0" w:space="0" w:color="auto"/>
        <w:left w:val="none" w:sz="0" w:space="0" w:color="auto"/>
        <w:bottom w:val="none" w:sz="0" w:space="0" w:color="auto"/>
        <w:right w:val="none" w:sz="0" w:space="0" w:color="auto"/>
      </w:divBdr>
    </w:div>
    <w:div w:id="1991714591">
      <w:bodyDiv w:val="1"/>
      <w:marLeft w:val="0"/>
      <w:marRight w:val="0"/>
      <w:marTop w:val="0"/>
      <w:marBottom w:val="0"/>
      <w:divBdr>
        <w:top w:val="none" w:sz="0" w:space="0" w:color="auto"/>
        <w:left w:val="none" w:sz="0" w:space="0" w:color="auto"/>
        <w:bottom w:val="none" w:sz="0" w:space="0" w:color="auto"/>
        <w:right w:val="none" w:sz="0" w:space="0" w:color="auto"/>
      </w:divBdr>
    </w:div>
    <w:div w:id="1991783029">
      <w:bodyDiv w:val="1"/>
      <w:marLeft w:val="0"/>
      <w:marRight w:val="0"/>
      <w:marTop w:val="0"/>
      <w:marBottom w:val="0"/>
      <w:divBdr>
        <w:top w:val="none" w:sz="0" w:space="0" w:color="auto"/>
        <w:left w:val="none" w:sz="0" w:space="0" w:color="auto"/>
        <w:bottom w:val="none" w:sz="0" w:space="0" w:color="auto"/>
        <w:right w:val="none" w:sz="0" w:space="0" w:color="auto"/>
      </w:divBdr>
    </w:div>
    <w:div w:id="1993484314">
      <w:bodyDiv w:val="1"/>
      <w:marLeft w:val="0"/>
      <w:marRight w:val="0"/>
      <w:marTop w:val="0"/>
      <w:marBottom w:val="0"/>
      <w:divBdr>
        <w:top w:val="none" w:sz="0" w:space="0" w:color="auto"/>
        <w:left w:val="none" w:sz="0" w:space="0" w:color="auto"/>
        <w:bottom w:val="none" w:sz="0" w:space="0" w:color="auto"/>
        <w:right w:val="none" w:sz="0" w:space="0" w:color="auto"/>
      </w:divBdr>
    </w:div>
    <w:div w:id="1995840800">
      <w:bodyDiv w:val="1"/>
      <w:marLeft w:val="0"/>
      <w:marRight w:val="0"/>
      <w:marTop w:val="0"/>
      <w:marBottom w:val="0"/>
      <w:divBdr>
        <w:top w:val="none" w:sz="0" w:space="0" w:color="auto"/>
        <w:left w:val="none" w:sz="0" w:space="0" w:color="auto"/>
        <w:bottom w:val="none" w:sz="0" w:space="0" w:color="auto"/>
        <w:right w:val="none" w:sz="0" w:space="0" w:color="auto"/>
      </w:divBdr>
    </w:div>
    <w:div w:id="1997033998">
      <w:bodyDiv w:val="1"/>
      <w:marLeft w:val="0"/>
      <w:marRight w:val="0"/>
      <w:marTop w:val="0"/>
      <w:marBottom w:val="0"/>
      <w:divBdr>
        <w:top w:val="none" w:sz="0" w:space="0" w:color="auto"/>
        <w:left w:val="none" w:sz="0" w:space="0" w:color="auto"/>
        <w:bottom w:val="none" w:sz="0" w:space="0" w:color="auto"/>
        <w:right w:val="none" w:sz="0" w:space="0" w:color="auto"/>
      </w:divBdr>
    </w:div>
    <w:div w:id="1998026239">
      <w:bodyDiv w:val="1"/>
      <w:marLeft w:val="0"/>
      <w:marRight w:val="0"/>
      <w:marTop w:val="0"/>
      <w:marBottom w:val="0"/>
      <w:divBdr>
        <w:top w:val="none" w:sz="0" w:space="0" w:color="auto"/>
        <w:left w:val="none" w:sz="0" w:space="0" w:color="auto"/>
        <w:bottom w:val="none" w:sz="0" w:space="0" w:color="auto"/>
        <w:right w:val="none" w:sz="0" w:space="0" w:color="auto"/>
      </w:divBdr>
    </w:div>
    <w:div w:id="1999962358">
      <w:bodyDiv w:val="1"/>
      <w:marLeft w:val="0"/>
      <w:marRight w:val="0"/>
      <w:marTop w:val="0"/>
      <w:marBottom w:val="0"/>
      <w:divBdr>
        <w:top w:val="none" w:sz="0" w:space="0" w:color="auto"/>
        <w:left w:val="none" w:sz="0" w:space="0" w:color="auto"/>
        <w:bottom w:val="none" w:sz="0" w:space="0" w:color="auto"/>
        <w:right w:val="none" w:sz="0" w:space="0" w:color="auto"/>
      </w:divBdr>
    </w:div>
    <w:div w:id="2000889137">
      <w:bodyDiv w:val="1"/>
      <w:marLeft w:val="0"/>
      <w:marRight w:val="0"/>
      <w:marTop w:val="0"/>
      <w:marBottom w:val="0"/>
      <w:divBdr>
        <w:top w:val="none" w:sz="0" w:space="0" w:color="auto"/>
        <w:left w:val="none" w:sz="0" w:space="0" w:color="auto"/>
        <w:bottom w:val="none" w:sz="0" w:space="0" w:color="auto"/>
        <w:right w:val="none" w:sz="0" w:space="0" w:color="auto"/>
      </w:divBdr>
    </w:div>
    <w:div w:id="2002460068">
      <w:bodyDiv w:val="1"/>
      <w:marLeft w:val="0"/>
      <w:marRight w:val="0"/>
      <w:marTop w:val="0"/>
      <w:marBottom w:val="0"/>
      <w:divBdr>
        <w:top w:val="none" w:sz="0" w:space="0" w:color="auto"/>
        <w:left w:val="none" w:sz="0" w:space="0" w:color="auto"/>
        <w:bottom w:val="none" w:sz="0" w:space="0" w:color="auto"/>
        <w:right w:val="none" w:sz="0" w:space="0" w:color="auto"/>
      </w:divBdr>
    </w:div>
    <w:div w:id="2004160543">
      <w:bodyDiv w:val="1"/>
      <w:marLeft w:val="0"/>
      <w:marRight w:val="0"/>
      <w:marTop w:val="0"/>
      <w:marBottom w:val="0"/>
      <w:divBdr>
        <w:top w:val="none" w:sz="0" w:space="0" w:color="auto"/>
        <w:left w:val="none" w:sz="0" w:space="0" w:color="auto"/>
        <w:bottom w:val="none" w:sz="0" w:space="0" w:color="auto"/>
        <w:right w:val="none" w:sz="0" w:space="0" w:color="auto"/>
      </w:divBdr>
    </w:div>
    <w:div w:id="2005163109">
      <w:bodyDiv w:val="1"/>
      <w:marLeft w:val="0"/>
      <w:marRight w:val="0"/>
      <w:marTop w:val="0"/>
      <w:marBottom w:val="0"/>
      <w:divBdr>
        <w:top w:val="none" w:sz="0" w:space="0" w:color="auto"/>
        <w:left w:val="none" w:sz="0" w:space="0" w:color="auto"/>
        <w:bottom w:val="none" w:sz="0" w:space="0" w:color="auto"/>
        <w:right w:val="none" w:sz="0" w:space="0" w:color="auto"/>
      </w:divBdr>
    </w:div>
    <w:div w:id="2005668782">
      <w:bodyDiv w:val="1"/>
      <w:marLeft w:val="0"/>
      <w:marRight w:val="0"/>
      <w:marTop w:val="0"/>
      <w:marBottom w:val="0"/>
      <w:divBdr>
        <w:top w:val="none" w:sz="0" w:space="0" w:color="auto"/>
        <w:left w:val="none" w:sz="0" w:space="0" w:color="auto"/>
        <w:bottom w:val="none" w:sz="0" w:space="0" w:color="auto"/>
        <w:right w:val="none" w:sz="0" w:space="0" w:color="auto"/>
      </w:divBdr>
    </w:div>
    <w:div w:id="2005744342">
      <w:bodyDiv w:val="1"/>
      <w:marLeft w:val="0"/>
      <w:marRight w:val="0"/>
      <w:marTop w:val="0"/>
      <w:marBottom w:val="0"/>
      <w:divBdr>
        <w:top w:val="none" w:sz="0" w:space="0" w:color="auto"/>
        <w:left w:val="none" w:sz="0" w:space="0" w:color="auto"/>
        <w:bottom w:val="none" w:sz="0" w:space="0" w:color="auto"/>
        <w:right w:val="none" w:sz="0" w:space="0" w:color="auto"/>
      </w:divBdr>
    </w:div>
    <w:div w:id="2005820422">
      <w:bodyDiv w:val="1"/>
      <w:marLeft w:val="0"/>
      <w:marRight w:val="0"/>
      <w:marTop w:val="0"/>
      <w:marBottom w:val="0"/>
      <w:divBdr>
        <w:top w:val="none" w:sz="0" w:space="0" w:color="auto"/>
        <w:left w:val="none" w:sz="0" w:space="0" w:color="auto"/>
        <w:bottom w:val="none" w:sz="0" w:space="0" w:color="auto"/>
        <w:right w:val="none" w:sz="0" w:space="0" w:color="auto"/>
      </w:divBdr>
    </w:div>
    <w:div w:id="2006395110">
      <w:bodyDiv w:val="1"/>
      <w:marLeft w:val="0"/>
      <w:marRight w:val="0"/>
      <w:marTop w:val="0"/>
      <w:marBottom w:val="0"/>
      <w:divBdr>
        <w:top w:val="none" w:sz="0" w:space="0" w:color="auto"/>
        <w:left w:val="none" w:sz="0" w:space="0" w:color="auto"/>
        <w:bottom w:val="none" w:sz="0" w:space="0" w:color="auto"/>
        <w:right w:val="none" w:sz="0" w:space="0" w:color="auto"/>
      </w:divBdr>
    </w:div>
    <w:div w:id="2010132918">
      <w:bodyDiv w:val="1"/>
      <w:marLeft w:val="0"/>
      <w:marRight w:val="0"/>
      <w:marTop w:val="0"/>
      <w:marBottom w:val="0"/>
      <w:divBdr>
        <w:top w:val="none" w:sz="0" w:space="0" w:color="auto"/>
        <w:left w:val="none" w:sz="0" w:space="0" w:color="auto"/>
        <w:bottom w:val="none" w:sz="0" w:space="0" w:color="auto"/>
        <w:right w:val="none" w:sz="0" w:space="0" w:color="auto"/>
      </w:divBdr>
    </w:div>
    <w:div w:id="2011057374">
      <w:bodyDiv w:val="1"/>
      <w:marLeft w:val="0"/>
      <w:marRight w:val="0"/>
      <w:marTop w:val="0"/>
      <w:marBottom w:val="0"/>
      <w:divBdr>
        <w:top w:val="none" w:sz="0" w:space="0" w:color="auto"/>
        <w:left w:val="none" w:sz="0" w:space="0" w:color="auto"/>
        <w:bottom w:val="none" w:sz="0" w:space="0" w:color="auto"/>
        <w:right w:val="none" w:sz="0" w:space="0" w:color="auto"/>
      </w:divBdr>
    </w:div>
    <w:div w:id="2013022605">
      <w:bodyDiv w:val="1"/>
      <w:marLeft w:val="0"/>
      <w:marRight w:val="0"/>
      <w:marTop w:val="0"/>
      <w:marBottom w:val="0"/>
      <w:divBdr>
        <w:top w:val="none" w:sz="0" w:space="0" w:color="auto"/>
        <w:left w:val="none" w:sz="0" w:space="0" w:color="auto"/>
        <w:bottom w:val="none" w:sz="0" w:space="0" w:color="auto"/>
        <w:right w:val="none" w:sz="0" w:space="0" w:color="auto"/>
      </w:divBdr>
    </w:div>
    <w:div w:id="2014070563">
      <w:bodyDiv w:val="1"/>
      <w:marLeft w:val="0"/>
      <w:marRight w:val="0"/>
      <w:marTop w:val="0"/>
      <w:marBottom w:val="0"/>
      <w:divBdr>
        <w:top w:val="none" w:sz="0" w:space="0" w:color="auto"/>
        <w:left w:val="none" w:sz="0" w:space="0" w:color="auto"/>
        <w:bottom w:val="none" w:sz="0" w:space="0" w:color="auto"/>
        <w:right w:val="none" w:sz="0" w:space="0" w:color="auto"/>
      </w:divBdr>
    </w:div>
    <w:div w:id="2015183291">
      <w:bodyDiv w:val="1"/>
      <w:marLeft w:val="0"/>
      <w:marRight w:val="0"/>
      <w:marTop w:val="0"/>
      <w:marBottom w:val="0"/>
      <w:divBdr>
        <w:top w:val="none" w:sz="0" w:space="0" w:color="auto"/>
        <w:left w:val="none" w:sz="0" w:space="0" w:color="auto"/>
        <w:bottom w:val="none" w:sz="0" w:space="0" w:color="auto"/>
        <w:right w:val="none" w:sz="0" w:space="0" w:color="auto"/>
      </w:divBdr>
    </w:div>
    <w:div w:id="2015525001">
      <w:bodyDiv w:val="1"/>
      <w:marLeft w:val="0"/>
      <w:marRight w:val="0"/>
      <w:marTop w:val="0"/>
      <w:marBottom w:val="0"/>
      <w:divBdr>
        <w:top w:val="none" w:sz="0" w:space="0" w:color="auto"/>
        <w:left w:val="none" w:sz="0" w:space="0" w:color="auto"/>
        <w:bottom w:val="none" w:sz="0" w:space="0" w:color="auto"/>
        <w:right w:val="none" w:sz="0" w:space="0" w:color="auto"/>
      </w:divBdr>
    </w:div>
    <w:div w:id="2016609252">
      <w:bodyDiv w:val="1"/>
      <w:marLeft w:val="0"/>
      <w:marRight w:val="0"/>
      <w:marTop w:val="0"/>
      <w:marBottom w:val="0"/>
      <w:divBdr>
        <w:top w:val="none" w:sz="0" w:space="0" w:color="auto"/>
        <w:left w:val="none" w:sz="0" w:space="0" w:color="auto"/>
        <w:bottom w:val="none" w:sz="0" w:space="0" w:color="auto"/>
        <w:right w:val="none" w:sz="0" w:space="0" w:color="auto"/>
      </w:divBdr>
    </w:div>
    <w:div w:id="2016951488">
      <w:bodyDiv w:val="1"/>
      <w:marLeft w:val="0"/>
      <w:marRight w:val="0"/>
      <w:marTop w:val="0"/>
      <w:marBottom w:val="0"/>
      <w:divBdr>
        <w:top w:val="none" w:sz="0" w:space="0" w:color="auto"/>
        <w:left w:val="none" w:sz="0" w:space="0" w:color="auto"/>
        <w:bottom w:val="none" w:sz="0" w:space="0" w:color="auto"/>
        <w:right w:val="none" w:sz="0" w:space="0" w:color="auto"/>
      </w:divBdr>
    </w:div>
    <w:div w:id="2017153620">
      <w:bodyDiv w:val="1"/>
      <w:marLeft w:val="0"/>
      <w:marRight w:val="0"/>
      <w:marTop w:val="0"/>
      <w:marBottom w:val="0"/>
      <w:divBdr>
        <w:top w:val="none" w:sz="0" w:space="0" w:color="auto"/>
        <w:left w:val="none" w:sz="0" w:space="0" w:color="auto"/>
        <w:bottom w:val="none" w:sz="0" w:space="0" w:color="auto"/>
        <w:right w:val="none" w:sz="0" w:space="0" w:color="auto"/>
      </w:divBdr>
    </w:div>
    <w:div w:id="2017607307">
      <w:bodyDiv w:val="1"/>
      <w:marLeft w:val="0"/>
      <w:marRight w:val="0"/>
      <w:marTop w:val="0"/>
      <w:marBottom w:val="0"/>
      <w:divBdr>
        <w:top w:val="none" w:sz="0" w:space="0" w:color="auto"/>
        <w:left w:val="none" w:sz="0" w:space="0" w:color="auto"/>
        <w:bottom w:val="none" w:sz="0" w:space="0" w:color="auto"/>
        <w:right w:val="none" w:sz="0" w:space="0" w:color="auto"/>
      </w:divBdr>
    </w:div>
    <w:div w:id="2021010134">
      <w:bodyDiv w:val="1"/>
      <w:marLeft w:val="0"/>
      <w:marRight w:val="0"/>
      <w:marTop w:val="0"/>
      <w:marBottom w:val="0"/>
      <w:divBdr>
        <w:top w:val="none" w:sz="0" w:space="0" w:color="auto"/>
        <w:left w:val="none" w:sz="0" w:space="0" w:color="auto"/>
        <w:bottom w:val="none" w:sz="0" w:space="0" w:color="auto"/>
        <w:right w:val="none" w:sz="0" w:space="0" w:color="auto"/>
      </w:divBdr>
    </w:div>
    <w:div w:id="2027903725">
      <w:bodyDiv w:val="1"/>
      <w:marLeft w:val="0"/>
      <w:marRight w:val="0"/>
      <w:marTop w:val="0"/>
      <w:marBottom w:val="0"/>
      <w:divBdr>
        <w:top w:val="none" w:sz="0" w:space="0" w:color="auto"/>
        <w:left w:val="none" w:sz="0" w:space="0" w:color="auto"/>
        <w:bottom w:val="none" w:sz="0" w:space="0" w:color="auto"/>
        <w:right w:val="none" w:sz="0" w:space="0" w:color="auto"/>
      </w:divBdr>
    </w:div>
    <w:div w:id="2028866267">
      <w:bodyDiv w:val="1"/>
      <w:marLeft w:val="0"/>
      <w:marRight w:val="0"/>
      <w:marTop w:val="0"/>
      <w:marBottom w:val="0"/>
      <w:divBdr>
        <w:top w:val="none" w:sz="0" w:space="0" w:color="auto"/>
        <w:left w:val="none" w:sz="0" w:space="0" w:color="auto"/>
        <w:bottom w:val="none" w:sz="0" w:space="0" w:color="auto"/>
        <w:right w:val="none" w:sz="0" w:space="0" w:color="auto"/>
      </w:divBdr>
    </w:div>
    <w:div w:id="2030060456">
      <w:bodyDiv w:val="1"/>
      <w:marLeft w:val="0"/>
      <w:marRight w:val="0"/>
      <w:marTop w:val="0"/>
      <w:marBottom w:val="0"/>
      <w:divBdr>
        <w:top w:val="none" w:sz="0" w:space="0" w:color="auto"/>
        <w:left w:val="none" w:sz="0" w:space="0" w:color="auto"/>
        <w:bottom w:val="none" w:sz="0" w:space="0" w:color="auto"/>
        <w:right w:val="none" w:sz="0" w:space="0" w:color="auto"/>
      </w:divBdr>
    </w:div>
    <w:div w:id="2030445416">
      <w:bodyDiv w:val="1"/>
      <w:marLeft w:val="0"/>
      <w:marRight w:val="0"/>
      <w:marTop w:val="0"/>
      <w:marBottom w:val="0"/>
      <w:divBdr>
        <w:top w:val="none" w:sz="0" w:space="0" w:color="auto"/>
        <w:left w:val="none" w:sz="0" w:space="0" w:color="auto"/>
        <w:bottom w:val="none" w:sz="0" w:space="0" w:color="auto"/>
        <w:right w:val="none" w:sz="0" w:space="0" w:color="auto"/>
      </w:divBdr>
    </w:div>
    <w:div w:id="2031182512">
      <w:bodyDiv w:val="1"/>
      <w:marLeft w:val="0"/>
      <w:marRight w:val="0"/>
      <w:marTop w:val="0"/>
      <w:marBottom w:val="0"/>
      <w:divBdr>
        <w:top w:val="none" w:sz="0" w:space="0" w:color="auto"/>
        <w:left w:val="none" w:sz="0" w:space="0" w:color="auto"/>
        <w:bottom w:val="none" w:sz="0" w:space="0" w:color="auto"/>
        <w:right w:val="none" w:sz="0" w:space="0" w:color="auto"/>
      </w:divBdr>
    </w:div>
    <w:div w:id="2031449493">
      <w:bodyDiv w:val="1"/>
      <w:marLeft w:val="0"/>
      <w:marRight w:val="0"/>
      <w:marTop w:val="0"/>
      <w:marBottom w:val="0"/>
      <w:divBdr>
        <w:top w:val="none" w:sz="0" w:space="0" w:color="auto"/>
        <w:left w:val="none" w:sz="0" w:space="0" w:color="auto"/>
        <w:bottom w:val="none" w:sz="0" w:space="0" w:color="auto"/>
        <w:right w:val="none" w:sz="0" w:space="0" w:color="auto"/>
      </w:divBdr>
    </w:div>
    <w:div w:id="2031681696">
      <w:bodyDiv w:val="1"/>
      <w:marLeft w:val="0"/>
      <w:marRight w:val="0"/>
      <w:marTop w:val="0"/>
      <w:marBottom w:val="0"/>
      <w:divBdr>
        <w:top w:val="none" w:sz="0" w:space="0" w:color="auto"/>
        <w:left w:val="none" w:sz="0" w:space="0" w:color="auto"/>
        <w:bottom w:val="none" w:sz="0" w:space="0" w:color="auto"/>
        <w:right w:val="none" w:sz="0" w:space="0" w:color="auto"/>
      </w:divBdr>
    </w:div>
    <w:div w:id="2032802294">
      <w:bodyDiv w:val="1"/>
      <w:marLeft w:val="0"/>
      <w:marRight w:val="0"/>
      <w:marTop w:val="0"/>
      <w:marBottom w:val="0"/>
      <w:divBdr>
        <w:top w:val="none" w:sz="0" w:space="0" w:color="auto"/>
        <w:left w:val="none" w:sz="0" w:space="0" w:color="auto"/>
        <w:bottom w:val="none" w:sz="0" w:space="0" w:color="auto"/>
        <w:right w:val="none" w:sz="0" w:space="0" w:color="auto"/>
      </w:divBdr>
    </w:div>
    <w:div w:id="2037921714">
      <w:bodyDiv w:val="1"/>
      <w:marLeft w:val="0"/>
      <w:marRight w:val="0"/>
      <w:marTop w:val="0"/>
      <w:marBottom w:val="0"/>
      <w:divBdr>
        <w:top w:val="none" w:sz="0" w:space="0" w:color="auto"/>
        <w:left w:val="none" w:sz="0" w:space="0" w:color="auto"/>
        <w:bottom w:val="none" w:sz="0" w:space="0" w:color="auto"/>
        <w:right w:val="none" w:sz="0" w:space="0" w:color="auto"/>
      </w:divBdr>
    </w:div>
    <w:div w:id="2040088019">
      <w:bodyDiv w:val="1"/>
      <w:marLeft w:val="0"/>
      <w:marRight w:val="0"/>
      <w:marTop w:val="0"/>
      <w:marBottom w:val="0"/>
      <w:divBdr>
        <w:top w:val="none" w:sz="0" w:space="0" w:color="auto"/>
        <w:left w:val="none" w:sz="0" w:space="0" w:color="auto"/>
        <w:bottom w:val="none" w:sz="0" w:space="0" w:color="auto"/>
        <w:right w:val="none" w:sz="0" w:space="0" w:color="auto"/>
      </w:divBdr>
    </w:div>
    <w:div w:id="2040355966">
      <w:bodyDiv w:val="1"/>
      <w:marLeft w:val="0"/>
      <w:marRight w:val="0"/>
      <w:marTop w:val="0"/>
      <w:marBottom w:val="0"/>
      <w:divBdr>
        <w:top w:val="none" w:sz="0" w:space="0" w:color="auto"/>
        <w:left w:val="none" w:sz="0" w:space="0" w:color="auto"/>
        <w:bottom w:val="none" w:sz="0" w:space="0" w:color="auto"/>
        <w:right w:val="none" w:sz="0" w:space="0" w:color="auto"/>
      </w:divBdr>
    </w:div>
    <w:div w:id="2041203232">
      <w:bodyDiv w:val="1"/>
      <w:marLeft w:val="0"/>
      <w:marRight w:val="0"/>
      <w:marTop w:val="0"/>
      <w:marBottom w:val="0"/>
      <w:divBdr>
        <w:top w:val="none" w:sz="0" w:space="0" w:color="auto"/>
        <w:left w:val="none" w:sz="0" w:space="0" w:color="auto"/>
        <w:bottom w:val="none" w:sz="0" w:space="0" w:color="auto"/>
        <w:right w:val="none" w:sz="0" w:space="0" w:color="auto"/>
      </w:divBdr>
    </w:div>
    <w:div w:id="2041544407">
      <w:bodyDiv w:val="1"/>
      <w:marLeft w:val="0"/>
      <w:marRight w:val="0"/>
      <w:marTop w:val="0"/>
      <w:marBottom w:val="0"/>
      <w:divBdr>
        <w:top w:val="none" w:sz="0" w:space="0" w:color="auto"/>
        <w:left w:val="none" w:sz="0" w:space="0" w:color="auto"/>
        <w:bottom w:val="none" w:sz="0" w:space="0" w:color="auto"/>
        <w:right w:val="none" w:sz="0" w:space="0" w:color="auto"/>
      </w:divBdr>
    </w:div>
    <w:div w:id="2041936012">
      <w:bodyDiv w:val="1"/>
      <w:marLeft w:val="0"/>
      <w:marRight w:val="0"/>
      <w:marTop w:val="0"/>
      <w:marBottom w:val="0"/>
      <w:divBdr>
        <w:top w:val="none" w:sz="0" w:space="0" w:color="auto"/>
        <w:left w:val="none" w:sz="0" w:space="0" w:color="auto"/>
        <w:bottom w:val="none" w:sz="0" w:space="0" w:color="auto"/>
        <w:right w:val="none" w:sz="0" w:space="0" w:color="auto"/>
      </w:divBdr>
    </w:div>
    <w:div w:id="2044093616">
      <w:bodyDiv w:val="1"/>
      <w:marLeft w:val="0"/>
      <w:marRight w:val="0"/>
      <w:marTop w:val="0"/>
      <w:marBottom w:val="0"/>
      <w:divBdr>
        <w:top w:val="none" w:sz="0" w:space="0" w:color="auto"/>
        <w:left w:val="none" w:sz="0" w:space="0" w:color="auto"/>
        <w:bottom w:val="none" w:sz="0" w:space="0" w:color="auto"/>
        <w:right w:val="none" w:sz="0" w:space="0" w:color="auto"/>
      </w:divBdr>
    </w:div>
    <w:div w:id="2044279894">
      <w:bodyDiv w:val="1"/>
      <w:marLeft w:val="0"/>
      <w:marRight w:val="0"/>
      <w:marTop w:val="0"/>
      <w:marBottom w:val="0"/>
      <w:divBdr>
        <w:top w:val="none" w:sz="0" w:space="0" w:color="auto"/>
        <w:left w:val="none" w:sz="0" w:space="0" w:color="auto"/>
        <w:bottom w:val="none" w:sz="0" w:space="0" w:color="auto"/>
        <w:right w:val="none" w:sz="0" w:space="0" w:color="auto"/>
      </w:divBdr>
    </w:div>
    <w:div w:id="2044593108">
      <w:bodyDiv w:val="1"/>
      <w:marLeft w:val="0"/>
      <w:marRight w:val="0"/>
      <w:marTop w:val="0"/>
      <w:marBottom w:val="0"/>
      <w:divBdr>
        <w:top w:val="none" w:sz="0" w:space="0" w:color="auto"/>
        <w:left w:val="none" w:sz="0" w:space="0" w:color="auto"/>
        <w:bottom w:val="none" w:sz="0" w:space="0" w:color="auto"/>
        <w:right w:val="none" w:sz="0" w:space="0" w:color="auto"/>
      </w:divBdr>
    </w:div>
    <w:div w:id="2045133368">
      <w:bodyDiv w:val="1"/>
      <w:marLeft w:val="0"/>
      <w:marRight w:val="0"/>
      <w:marTop w:val="0"/>
      <w:marBottom w:val="0"/>
      <w:divBdr>
        <w:top w:val="none" w:sz="0" w:space="0" w:color="auto"/>
        <w:left w:val="none" w:sz="0" w:space="0" w:color="auto"/>
        <w:bottom w:val="none" w:sz="0" w:space="0" w:color="auto"/>
        <w:right w:val="none" w:sz="0" w:space="0" w:color="auto"/>
      </w:divBdr>
    </w:div>
    <w:div w:id="2045327227">
      <w:bodyDiv w:val="1"/>
      <w:marLeft w:val="0"/>
      <w:marRight w:val="0"/>
      <w:marTop w:val="0"/>
      <w:marBottom w:val="0"/>
      <w:divBdr>
        <w:top w:val="none" w:sz="0" w:space="0" w:color="auto"/>
        <w:left w:val="none" w:sz="0" w:space="0" w:color="auto"/>
        <w:bottom w:val="none" w:sz="0" w:space="0" w:color="auto"/>
        <w:right w:val="none" w:sz="0" w:space="0" w:color="auto"/>
      </w:divBdr>
    </w:div>
    <w:div w:id="2046366807">
      <w:bodyDiv w:val="1"/>
      <w:marLeft w:val="0"/>
      <w:marRight w:val="0"/>
      <w:marTop w:val="0"/>
      <w:marBottom w:val="0"/>
      <w:divBdr>
        <w:top w:val="none" w:sz="0" w:space="0" w:color="auto"/>
        <w:left w:val="none" w:sz="0" w:space="0" w:color="auto"/>
        <w:bottom w:val="none" w:sz="0" w:space="0" w:color="auto"/>
        <w:right w:val="none" w:sz="0" w:space="0" w:color="auto"/>
      </w:divBdr>
    </w:div>
    <w:div w:id="2047676351">
      <w:bodyDiv w:val="1"/>
      <w:marLeft w:val="0"/>
      <w:marRight w:val="0"/>
      <w:marTop w:val="0"/>
      <w:marBottom w:val="0"/>
      <w:divBdr>
        <w:top w:val="none" w:sz="0" w:space="0" w:color="auto"/>
        <w:left w:val="none" w:sz="0" w:space="0" w:color="auto"/>
        <w:bottom w:val="none" w:sz="0" w:space="0" w:color="auto"/>
        <w:right w:val="none" w:sz="0" w:space="0" w:color="auto"/>
      </w:divBdr>
    </w:div>
    <w:div w:id="2049254146">
      <w:bodyDiv w:val="1"/>
      <w:marLeft w:val="0"/>
      <w:marRight w:val="0"/>
      <w:marTop w:val="0"/>
      <w:marBottom w:val="0"/>
      <w:divBdr>
        <w:top w:val="none" w:sz="0" w:space="0" w:color="auto"/>
        <w:left w:val="none" w:sz="0" w:space="0" w:color="auto"/>
        <w:bottom w:val="none" w:sz="0" w:space="0" w:color="auto"/>
        <w:right w:val="none" w:sz="0" w:space="0" w:color="auto"/>
      </w:divBdr>
    </w:div>
    <w:div w:id="2049645751">
      <w:bodyDiv w:val="1"/>
      <w:marLeft w:val="0"/>
      <w:marRight w:val="0"/>
      <w:marTop w:val="0"/>
      <w:marBottom w:val="0"/>
      <w:divBdr>
        <w:top w:val="none" w:sz="0" w:space="0" w:color="auto"/>
        <w:left w:val="none" w:sz="0" w:space="0" w:color="auto"/>
        <w:bottom w:val="none" w:sz="0" w:space="0" w:color="auto"/>
        <w:right w:val="none" w:sz="0" w:space="0" w:color="auto"/>
      </w:divBdr>
    </w:div>
    <w:div w:id="2050641999">
      <w:bodyDiv w:val="1"/>
      <w:marLeft w:val="0"/>
      <w:marRight w:val="0"/>
      <w:marTop w:val="0"/>
      <w:marBottom w:val="0"/>
      <w:divBdr>
        <w:top w:val="none" w:sz="0" w:space="0" w:color="auto"/>
        <w:left w:val="none" w:sz="0" w:space="0" w:color="auto"/>
        <w:bottom w:val="none" w:sz="0" w:space="0" w:color="auto"/>
        <w:right w:val="none" w:sz="0" w:space="0" w:color="auto"/>
      </w:divBdr>
    </w:div>
    <w:div w:id="2051878795">
      <w:bodyDiv w:val="1"/>
      <w:marLeft w:val="0"/>
      <w:marRight w:val="0"/>
      <w:marTop w:val="0"/>
      <w:marBottom w:val="0"/>
      <w:divBdr>
        <w:top w:val="none" w:sz="0" w:space="0" w:color="auto"/>
        <w:left w:val="none" w:sz="0" w:space="0" w:color="auto"/>
        <w:bottom w:val="none" w:sz="0" w:space="0" w:color="auto"/>
        <w:right w:val="none" w:sz="0" w:space="0" w:color="auto"/>
      </w:divBdr>
    </w:div>
    <w:div w:id="2052224008">
      <w:bodyDiv w:val="1"/>
      <w:marLeft w:val="0"/>
      <w:marRight w:val="0"/>
      <w:marTop w:val="0"/>
      <w:marBottom w:val="0"/>
      <w:divBdr>
        <w:top w:val="none" w:sz="0" w:space="0" w:color="auto"/>
        <w:left w:val="none" w:sz="0" w:space="0" w:color="auto"/>
        <w:bottom w:val="none" w:sz="0" w:space="0" w:color="auto"/>
        <w:right w:val="none" w:sz="0" w:space="0" w:color="auto"/>
      </w:divBdr>
    </w:div>
    <w:div w:id="2053385601">
      <w:bodyDiv w:val="1"/>
      <w:marLeft w:val="0"/>
      <w:marRight w:val="0"/>
      <w:marTop w:val="0"/>
      <w:marBottom w:val="0"/>
      <w:divBdr>
        <w:top w:val="none" w:sz="0" w:space="0" w:color="auto"/>
        <w:left w:val="none" w:sz="0" w:space="0" w:color="auto"/>
        <w:bottom w:val="none" w:sz="0" w:space="0" w:color="auto"/>
        <w:right w:val="none" w:sz="0" w:space="0" w:color="auto"/>
      </w:divBdr>
    </w:div>
    <w:div w:id="2053845982">
      <w:bodyDiv w:val="1"/>
      <w:marLeft w:val="0"/>
      <w:marRight w:val="0"/>
      <w:marTop w:val="0"/>
      <w:marBottom w:val="0"/>
      <w:divBdr>
        <w:top w:val="none" w:sz="0" w:space="0" w:color="auto"/>
        <w:left w:val="none" w:sz="0" w:space="0" w:color="auto"/>
        <w:bottom w:val="none" w:sz="0" w:space="0" w:color="auto"/>
        <w:right w:val="none" w:sz="0" w:space="0" w:color="auto"/>
      </w:divBdr>
    </w:div>
    <w:div w:id="2056200114">
      <w:bodyDiv w:val="1"/>
      <w:marLeft w:val="0"/>
      <w:marRight w:val="0"/>
      <w:marTop w:val="0"/>
      <w:marBottom w:val="0"/>
      <w:divBdr>
        <w:top w:val="none" w:sz="0" w:space="0" w:color="auto"/>
        <w:left w:val="none" w:sz="0" w:space="0" w:color="auto"/>
        <w:bottom w:val="none" w:sz="0" w:space="0" w:color="auto"/>
        <w:right w:val="none" w:sz="0" w:space="0" w:color="auto"/>
      </w:divBdr>
    </w:div>
    <w:div w:id="2057386323">
      <w:bodyDiv w:val="1"/>
      <w:marLeft w:val="0"/>
      <w:marRight w:val="0"/>
      <w:marTop w:val="0"/>
      <w:marBottom w:val="0"/>
      <w:divBdr>
        <w:top w:val="none" w:sz="0" w:space="0" w:color="auto"/>
        <w:left w:val="none" w:sz="0" w:space="0" w:color="auto"/>
        <w:bottom w:val="none" w:sz="0" w:space="0" w:color="auto"/>
        <w:right w:val="none" w:sz="0" w:space="0" w:color="auto"/>
      </w:divBdr>
    </w:div>
    <w:div w:id="2059039260">
      <w:bodyDiv w:val="1"/>
      <w:marLeft w:val="0"/>
      <w:marRight w:val="0"/>
      <w:marTop w:val="0"/>
      <w:marBottom w:val="0"/>
      <w:divBdr>
        <w:top w:val="none" w:sz="0" w:space="0" w:color="auto"/>
        <w:left w:val="none" w:sz="0" w:space="0" w:color="auto"/>
        <w:bottom w:val="none" w:sz="0" w:space="0" w:color="auto"/>
        <w:right w:val="none" w:sz="0" w:space="0" w:color="auto"/>
      </w:divBdr>
    </w:div>
    <w:div w:id="2059469889">
      <w:bodyDiv w:val="1"/>
      <w:marLeft w:val="0"/>
      <w:marRight w:val="0"/>
      <w:marTop w:val="0"/>
      <w:marBottom w:val="0"/>
      <w:divBdr>
        <w:top w:val="none" w:sz="0" w:space="0" w:color="auto"/>
        <w:left w:val="none" w:sz="0" w:space="0" w:color="auto"/>
        <w:bottom w:val="none" w:sz="0" w:space="0" w:color="auto"/>
        <w:right w:val="none" w:sz="0" w:space="0" w:color="auto"/>
      </w:divBdr>
    </w:div>
    <w:div w:id="2059813628">
      <w:bodyDiv w:val="1"/>
      <w:marLeft w:val="0"/>
      <w:marRight w:val="0"/>
      <w:marTop w:val="0"/>
      <w:marBottom w:val="0"/>
      <w:divBdr>
        <w:top w:val="none" w:sz="0" w:space="0" w:color="auto"/>
        <w:left w:val="none" w:sz="0" w:space="0" w:color="auto"/>
        <w:bottom w:val="none" w:sz="0" w:space="0" w:color="auto"/>
        <w:right w:val="none" w:sz="0" w:space="0" w:color="auto"/>
      </w:divBdr>
    </w:div>
    <w:div w:id="2062509504">
      <w:bodyDiv w:val="1"/>
      <w:marLeft w:val="0"/>
      <w:marRight w:val="0"/>
      <w:marTop w:val="0"/>
      <w:marBottom w:val="0"/>
      <w:divBdr>
        <w:top w:val="none" w:sz="0" w:space="0" w:color="auto"/>
        <w:left w:val="none" w:sz="0" w:space="0" w:color="auto"/>
        <w:bottom w:val="none" w:sz="0" w:space="0" w:color="auto"/>
        <w:right w:val="none" w:sz="0" w:space="0" w:color="auto"/>
      </w:divBdr>
    </w:div>
    <w:div w:id="2066680047">
      <w:bodyDiv w:val="1"/>
      <w:marLeft w:val="0"/>
      <w:marRight w:val="0"/>
      <w:marTop w:val="0"/>
      <w:marBottom w:val="0"/>
      <w:divBdr>
        <w:top w:val="none" w:sz="0" w:space="0" w:color="auto"/>
        <w:left w:val="none" w:sz="0" w:space="0" w:color="auto"/>
        <w:bottom w:val="none" w:sz="0" w:space="0" w:color="auto"/>
        <w:right w:val="none" w:sz="0" w:space="0" w:color="auto"/>
      </w:divBdr>
    </w:div>
    <w:div w:id="2067993300">
      <w:bodyDiv w:val="1"/>
      <w:marLeft w:val="0"/>
      <w:marRight w:val="0"/>
      <w:marTop w:val="0"/>
      <w:marBottom w:val="0"/>
      <w:divBdr>
        <w:top w:val="none" w:sz="0" w:space="0" w:color="auto"/>
        <w:left w:val="none" w:sz="0" w:space="0" w:color="auto"/>
        <w:bottom w:val="none" w:sz="0" w:space="0" w:color="auto"/>
        <w:right w:val="none" w:sz="0" w:space="0" w:color="auto"/>
      </w:divBdr>
    </w:div>
    <w:div w:id="2070028612">
      <w:bodyDiv w:val="1"/>
      <w:marLeft w:val="0"/>
      <w:marRight w:val="0"/>
      <w:marTop w:val="0"/>
      <w:marBottom w:val="0"/>
      <w:divBdr>
        <w:top w:val="none" w:sz="0" w:space="0" w:color="auto"/>
        <w:left w:val="none" w:sz="0" w:space="0" w:color="auto"/>
        <w:bottom w:val="none" w:sz="0" w:space="0" w:color="auto"/>
        <w:right w:val="none" w:sz="0" w:space="0" w:color="auto"/>
      </w:divBdr>
    </w:div>
    <w:div w:id="2070424015">
      <w:bodyDiv w:val="1"/>
      <w:marLeft w:val="0"/>
      <w:marRight w:val="0"/>
      <w:marTop w:val="0"/>
      <w:marBottom w:val="0"/>
      <w:divBdr>
        <w:top w:val="none" w:sz="0" w:space="0" w:color="auto"/>
        <w:left w:val="none" w:sz="0" w:space="0" w:color="auto"/>
        <w:bottom w:val="none" w:sz="0" w:space="0" w:color="auto"/>
        <w:right w:val="none" w:sz="0" w:space="0" w:color="auto"/>
      </w:divBdr>
    </w:div>
    <w:div w:id="2070566171">
      <w:bodyDiv w:val="1"/>
      <w:marLeft w:val="0"/>
      <w:marRight w:val="0"/>
      <w:marTop w:val="0"/>
      <w:marBottom w:val="0"/>
      <w:divBdr>
        <w:top w:val="none" w:sz="0" w:space="0" w:color="auto"/>
        <w:left w:val="none" w:sz="0" w:space="0" w:color="auto"/>
        <w:bottom w:val="none" w:sz="0" w:space="0" w:color="auto"/>
        <w:right w:val="none" w:sz="0" w:space="0" w:color="auto"/>
      </w:divBdr>
    </w:div>
    <w:div w:id="2071266384">
      <w:bodyDiv w:val="1"/>
      <w:marLeft w:val="0"/>
      <w:marRight w:val="0"/>
      <w:marTop w:val="0"/>
      <w:marBottom w:val="0"/>
      <w:divBdr>
        <w:top w:val="none" w:sz="0" w:space="0" w:color="auto"/>
        <w:left w:val="none" w:sz="0" w:space="0" w:color="auto"/>
        <w:bottom w:val="none" w:sz="0" w:space="0" w:color="auto"/>
        <w:right w:val="none" w:sz="0" w:space="0" w:color="auto"/>
      </w:divBdr>
    </w:div>
    <w:div w:id="2071346811">
      <w:bodyDiv w:val="1"/>
      <w:marLeft w:val="0"/>
      <w:marRight w:val="0"/>
      <w:marTop w:val="0"/>
      <w:marBottom w:val="0"/>
      <w:divBdr>
        <w:top w:val="none" w:sz="0" w:space="0" w:color="auto"/>
        <w:left w:val="none" w:sz="0" w:space="0" w:color="auto"/>
        <w:bottom w:val="none" w:sz="0" w:space="0" w:color="auto"/>
        <w:right w:val="none" w:sz="0" w:space="0" w:color="auto"/>
      </w:divBdr>
    </w:div>
    <w:div w:id="2072118873">
      <w:bodyDiv w:val="1"/>
      <w:marLeft w:val="0"/>
      <w:marRight w:val="0"/>
      <w:marTop w:val="0"/>
      <w:marBottom w:val="0"/>
      <w:divBdr>
        <w:top w:val="none" w:sz="0" w:space="0" w:color="auto"/>
        <w:left w:val="none" w:sz="0" w:space="0" w:color="auto"/>
        <w:bottom w:val="none" w:sz="0" w:space="0" w:color="auto"/>
        <w:right w:val="none" w:sz="0" w:space="0" w:color="auto"/>
      </w:divBdr>
    </w:div>
    <w:div w:id="2072579516">
      <w:bodyDiv w:val="1"/>
      <w:marLeft w:val="0"/>
      <w:marRight w:val="0"/>
      <w:marTop w:val="0"/>
      <w:marBottom w:val="0"/>
      <w:divBdr>
        <w:top w:val="none" w:sz="0" w:space="0" w:color="auto"/>
        <w:left w:val="none" w:sz="0" w:space="0" w:color="auto"/>
        <w:bottom w:val="none" w:sz="0" w:space="0" w:color="auto"/>
        <w:right w:val="none" w:sz="0" w:space="0" w:color="auto"/>
      </w:divBdr>
    </w:div>
    <w:div w:id="2072773420">
      <w:bodyDiv w:val="1"/>
      <w:marLeft w:val="0"/>
      <w:marRight w:val="0"/>
      <w:marTop w:val="0"/>
      <w:marBottom w:val="0"/>
      <w:divBdr>
        <w:top w:val="none" w:sz="0" w:space="0" w:color="auto"/>
        <w:left w:val="none" w:sz="0" w:space="0" w:color="auto"/>
        <w:bottom w:val="none" w:sz="0" w:space="0" w:color="auto"/>
        <w:right w:val="none" w:sz="0" w:space="0" w:color="auto"/>
      </w:divBdr>
    </w:div>
    <w:div w:id="2073308954">
      <w:bodyDiv w:val="1"/>
      <w:marLeft w:val="0"/>
      <w:marRight w:val="0"/>
      <w:marTop w:val="0"/>
      <w:marBottom w:val="0"/>
      <w:divBdr>
        <w:top w:val="none" w:sz="0" w:space="0" w:color="auto"/>
        <w:left w:val="none" w:sz="0" w:space="0" w:color="auto"/>
        <w:bottom w:val="none" w:sz="0" w:space="0" w:color="auto"/>
        <w:right w:val="none" w:sz="0" w:space="0" w:color="auto"/>
      </w:divBdr>
    </w:div>
    <w:div w:id="2073578427">
      <w:bodyDiv w:val="1"/>
      <w:marLeft w:val="0"/>
      <w:marRight w:val="0"/>
      <w:marTop w:val="0"/>
      <w:marBottom w:val="0"/>
      <w:divBdr>
        <w:top w:val="none" w:sz="0" w:space="0" w:color="auto"/>
        <w:left w:val="none" w:sz="0" w:space="0" w:color="auto"/>
        <w:bottom w:val="none" w:sz="0" w:space="0" w:color="auto"/>
        <w:right w:val="none" w:sz="0" w:space="0" w:color="auto"/>
      </w:divBdr>
    </w:div>
    <w:div w:id="2074966190">
      <w:bodyDiv w:val="1"/>
      <w:marLeft w:val="0"/>
      <w:marRight w:val="0"/>
      <w:marTop w:val="0"/>
      <w:marBottom w:val="0"/>
      <w:divBdr>
        <w:top w:val="none" w:sz="0" w:space="0" w:color="auto"/>
        <w:left w:val="none" w:sz="0" w:space="0" w:color="auto"/>
        <w:bottom w:val="none" w:sz="0" w:space="0" w:color="auto"/>
        <w:right w:val="none" w:sz="0" w:space="0" w:color="auto"/>
      </w:divBdr>
    </w:div>
    <w:div w:id="2075199182">
      <w:bodyDiv w:val="1"/>
      <w:marLeft w:val="0"/>
      <w:marRight w:val="0"/>
      <w:marTop w:val="0"/>
      <w:marBottom w:val="0"/>
      <w:divBdr>
        <w:top w:val="none" w:sz="0" w:space="0" w:color="auto"/>
        <w:left w:val="none" w:sz="0" w:space="0" w:color="auto"/>
        <w:bottom w:val="none" w:sz="0" w:space="0" w:color="auto"/>
        <w:right w:val="none" w:sz="0" w:space="0" w:color="auto"/>
      </w:divBdr>
    </w:div>
    <w:div w:id="2075353779">
      <w:bodyDiv w:val="1"/>
      <w:marLeft w:val="0"/>
      <w:marRight w:val="0"/>
      <w:marTop w:val="0"/>
      <w:marBottom w:val="0"/>
      <w:divBdr>
        <w:top w:val="none" w:sz="0" w:space="0" w:color="auto"/>
        <w:left w:val="none" w:sz="0" w:space="0" w:color="auto"/>
        <w:bottom w:val="none" w:sz="0" w:space="0" w:color="auto"/>
        <w:right w:val="none" w:sz="0" w:space="0" w:color="auto"/>
      </w:divBdr>
    </w:div>
    <w:div w:id="2075809626">
      <w:bodyDiv w:val="1"/>
      <w:marLeft w:val="0"/>
      <w:marRight w:val="0"/>
      <w:marTop w:val="0"/>
      <w:marBottom w:val="0"/>
      <w:divBdr>
        <w:top w:val="none" w:sz="0" w:space="0" w:color="auto"/>
        <w:left w:val="none" w:sz="0" w:space="0" w:color="auto"/>
        <w:bottom w:val="none" w:sz="0" w:space="0" w:color="auto"/>
        <w:right w:val="none" w:sz="0" w:space="0" w:color="auto"/>
      </w:divBdr>
    </w:div>
    <w:div w:id="2077630129">
      <w:bodyDiv w:val="1"/>
      <w:marLeft w:val="0"/>
      <w:marRight w:val="0"/>
      <w:marTop w:val="0"/>
      <w:marBottom w:val="0"/>
      <w:divBdr>
        <w:top w:val="none" w:sz="0" w:space="0" w:color="auto"/>
        <w:left w:val="none" w:sz="0" w:space="0" w:color="auto"/>
        <w:bottom w:val="none" w:sz="0" w:space="0" w:color="auto"/>
        <w:right w:val="none" w:sz="0" w:space="0" w:color="auto"/>
      </w:divBdr>
    </w:div>
    <w:div w:id="2078936848">
      <w:bodyDiv w:val="1"/>
      <w:marLeft w:val="0"/>
      <w:marRight w:val="0"/>
      <w:marTop w:val="0"/>
      <w:marBottom w:val="0"/>
      <w:divBdr>
        <w:top w:val="none" w:sz="0" w:space="0" w:color="auto"/>
        <w:left w:val="none" w:sz="0" w:space="0" w:color="auto"/>
        <w:bottom w:val="none" w:sz="0" w:space="0" w:color="auto"/>
        <w:right w:val="none" w:sz="0" w:space="0" w:color="auto"/>
      </w:divBdr>
    </w:div>
    <w:div w:id="2079815248">
      <w:bodyDiv w:val="1"/>
      <w:marLeft w:val="0"/>
      <w:marRight w:val="0"/>
      <w:marTop w:val="0"/>
      <w:marBottom w:val="0"/>
      <w:divBdr>
        <w:top w:val="none" w:sz="0" w:space="0" w:color="auto"/>
        <w:left w:val="none" w:sz="0" w:space="0" w:color="auto"/>
        <w:bottom w:val="none" w:sz="0" w:space="0" w:color="auto"/>
        <w:right w:val="none" w:sz="0" w:space="0" w:color="auto"/>
      </w:divBdr>
    </w:div>
    <w:div w:id="2080051682">
      <w:bodyDiv w:val="1"/>
      <w:marLeft w:val="0"/>
      <w:marRight w:val="0"/>
      <w:marTop w:val="0"/>
      <w:marBottom w:val="0"/>
      <w:divBdr>
        <w:top w:val="none" w:sz="0" w:space="0" w:color="auto"/>
        <w:left w:val="none" w:sz="0" w:space="0" w:color="auto"/>
        <w:bottom w:val="none" w:sz="0" w:space="0" w:color="auto"/>
        <w:right w:val="none" w:sz="0" w:space="0" w:color="auto"/>
      </w:divBdr>
    </w:div>
    <w:div w:id="2081514115">
      <w:bodyDiv w:val="1"/>
      <w:marLeft w:val="0"/>
      <w:marRight w:val="0"/>
      <w:marTop w:val="0"/>
      <w:marBottom w:val="0"/>
      <w:divBdr>
        <w:top w:val="none" w:sz="0" w:space="0" w:color="auto"/>
        <w:left w:val="none" w:sz="0" w:space="0" w:color="auto"/>
        <w:bottom w:val="none" w:sz="0" w:space="0" w:color="auto"/>
        <w:right w:val="none" w:sz="0" w:space="0" w:color="auto"/>
      </w:divBdr>
    </w:div>
    <w:div w:id="2082286782">
      <w:bodyDiv w:val="1"/>
      <w:marLeft w:val="0"/>
      <w:marRight w:val="0"/>
      <w:marTop w:val="0"/>
      <w:marBottom w:val="0"/>
      <w:divBdr>
        <w:top w:val="none" w:sz="0" w:space="0" w:color="auto"/>
        <w:left w:val="none" w:sz="0" w:space="0" w:color="auto"/>
        <w:bottom w:val="none" w:sz="0" w:space="0" w:color="auto"/>
        <w:right w:val="none" w:sz="0" w:space="0" w:color="auto"/>
      </w:divBdr>
    </w:div>
    <w:div w:id="2082824471">
      <w:bodyDiv w:val="1"/>
      <w:marLeft w:val="0"/>
      <w:marRight w:val="0"/>
      <w:marTop w:val="0"/>
      <w:marBottom w:val="0"/>
      <w:divBdr>
        <w:top w:val="none" w:sz="0" w:space="0" w:color="auto"/>
        <w:left w:val="none" w:sz="0" w:space="0" w:color="auto"/>
        <w:bottom w:val="none" w:sz="0" w:space="0" w:color="auto"/>
        <w:right w:val="none" w:sz="0" w:space="0" w:color="auto"/>
      </w:divBdr>
    </w:div>
    <w:div w:id="2083211700">
      <w:bodyDiv w:val="1"/>
      <w:marLeft w:val="0"/>
      <w:marRight w:val="0"/>
      <w:marTop w:val="0"/>
      <w:marBottom w:val="0"/>
      <w:divBdr>
        <w:top w:val="none" w:sz="0" w:space="0" w:color="auto"/>
        <w:left w:val="none" w:sz="0" w:space="0" w:color="auto"/>
        <w:bottom w:val="none" w:sz="0" w:space="0" w:color="auto"/>
        <w:right w:val="none" w:sz="0" w:space="0" w:color="auto"/>
      </w:divBdr>
    </w:div>
    <w:div w:id="2083480237">
      <w:bodyDiv w:val="1"/>
      <w:marLeft w:val="0"/>
      <w:marRight w:val="0"/>
      <w:marTop w:val="0"/>
      <w:marBottom w:val="0"/>
      <w:divBdr>
        <w:top w:val="none" w:sz="0" w:space="0" w:color="auto"/>
        <w:left w:val="none" w:sz="0" w:space="0" w:color="auto"/>
        <w:bottom w:val="none" w:sz="0" w:space="0" w:color="auto"/>
        <w:right w:val="none" w:sz="0" w:space="0" w:color="auto"/>
      </w:divBdr>
    </w:div>
    <w:div w:id="2083864293">
      <w:bodyDiv w:val="1"/>
      <w:marLeft w:val="0"/>
      <w:marRight w:val="0"/>
      <w:marTop w:val="0"/>
      <w:marBottom w:val="0"/>
      <w:divBdr>
        <w:top w:val="none" w:sz="0" w:space="0" w:color="auto"/>
        <w:left w:val="none" w:sz="0" w:space="0" w:color="auto"/>
        <w:bottom w:val="none" w:sz="0" w:space="0" w:color="auto"/>
        <w:right w:val="none" w:sz="0" w:space="0" w:color="auto"/>
      </w:divBdr>
    </w:div>
    <w:div w:id="2084834812">
      <w:bodyDiv w:val="1"/>
      <w:marLeft w:val="0"/>
      <w:marRight w:val="0"/>
      <w:marTop w:val="0"/>
      <w:marBottom w:val="0"/>
      <w:divBdr>
        <w:top w:val="none" w:sz="0" w:space="0" w:color="auto"/>
        <w:left w:val="none" w:sz="0" w:space="0" w:color="auto"/>
        <w:bottom w:val="none" w:sz="0" w:space="0" w:color="auto"/>
        <w:right w:val="none" w:sz="0" w:space="0" w:color="auto"/>
      </w:divBdr>
    </w:div>
    <w:div w:id="2084987125">
      <w:bodyDiv w:val="1"/>
      <w:marLeft w:val="0"/>
      <w:marRight w:val="0"/>
      <w:marTop w:val="0"/>
      <w:marBottom w:val="0"/>
      <w:divBdr>
        <w:top w:val="none" w:sz="0" w:space="0" w:color="auto"/>
        <w:left w:val="none" w:sz="0" w:space="0" w:color="auto"/>
        <w:bottom w:val="none" w:sz="0" w:space="0" w:color="auto"/>
        <w:right w:val="none" w:sz="0" w:space="0" w:color="auto"/>
      </w:divBdr>
    </w:div>
    <w:div w:id="2087073154">
      <w:bodyDiv w:val="1"/>
      <w:marLeft w:val="0"/>
      <w:marRight w:val="0"/>
      <w:marTop w:val="0"/>
      <w:marBottom w:val="0"/>
      <w:divBdr>
        <w:top w:val="none" w:sz="0" w:space="0" w:color="auto"/>
        <w:left w:val="none" w:sz="0" w:space="0" w:color="auto"/>
        <w:bottom w:val="none" w:sz="0" w:space="0" w:color="auto"/>
        <w:right w:val="none" w:sz="0" w:space="0" w:color="auto"/>
      </w:divBdr>
    </w:div>
    <w:div w:id="2087453505">
      <w:bodyDiv w:val="1"/>
      <w:marLeft w:val="0"/>
      <w:marRight w:val="0"/>
      <w:marTop w:val="0"/>
      <w:marBottom w:val="0"/>
      <w:divBdr>
        <w:top w:val="none" w:sz="0" w:space="0" w:color="auto"/>
        <w:left w:val="none" w:sz="0" w:space="0" w:color="auto"/>
        <w:bottom w:val="none" w:sz="0" w:space="0" w:color="auto"/>
        <w:right w:val="none" w:sz="0" w:space="0" w:color="auto"/>
      </w:divBdr>
    </w:div>
    <w:div w:id="2087527011">
      <w:bodyDiv w:val="1"/>
      <w:marLeft w:val="0"/>
      <w:marRight w:val="0"/>
      <w:marTop w:val="0"/>
      <w:marBottom w:val="0"/>
      <w:divBdr>
        <w:top w:val="none" w:sz="0" w:space="0" w:color="auto"/>
        <w:left w:val="none" w:sz="0" w:space="0" w:color="auto"/>
        <w:bottom w:val="none" w:sz="0" w:space="0" w:color="auto"/>
        <w:right w:val="none" w:sz="0" w:space="0" w:color="auto"/>
      </w:divBdr>
    </w:div>
    <w:div w:id="2088531602">
      <w:bodyDiv w:val="1"/>
      <w:marLeft w:val="0"/>
      <w:marRight w:val="0"/>
      <w:marTop w:val="0"/>
      <w:marBottom w:val="0"/>
      <w:divBdr>
        <w:top w:val="none" w:sz="0" w:space="0" w:color="auto"/>
        <w:left w:val="none" w:sz="0" w:space="0" w:color="auto"/>
        <w:bottom w:val="none" w:sz="0" w:space="0" w:color="auto"/>
        <w:right w:val="none" w:sz="0" w:space="0" w:color="auto"/>
      </w:divBdr>
    </w:div>
    <w:div w:id="2089574665">
      <w:bodyDiv w:val="1"/>
      <w:marLeft w:val="0"/>
      <w:marRight w:val="0"/>
      <w:marTop w:val="0"/>
      <w:marBottom w:val="0"/>
      <w:divBdr>
        <w:top w:val="none" w:sz="0" w:space="0" w:color="auto"/>
        <w:left w:val="none" w:sz="0" w:space="0" w:color="auto"/>
        <w:bottom w:val="none" w:sz="0" w:space="0" w:color="auto"/>
        <w:right w:val="none" w:sz="0" w:space="0" w:color="auto"/>
      </w:divBdr>
    </w:div>
    <w:div w:id="2090468251">
      <w:bodyDiv w:val="1"/>
      <w:marLeft w:val="0"/>
      <w:marRight w:val="0"/>
      <w:marTop w:val="0"/>
      <w:marBottom w:val="0"/>
      <w:divBdr>
        <w:top w:val="none" w:sz="0" w:space="0" w:color="auto"/>
        <w:left w:val="none" w:sz="0" w:space="0" w:color="auto"/>
        <w:bottom w:val="none" w:sz="0" w:space="0" w:color="auto"/>
        <w:right w:val="none" w:sz="0" w:space="0" w:color="auto"/>
      </w:divBdr>
    </w:div>
    <w:div w:id="2090997786">
      <w:bodyDiv w:val="1"/>
      <w:marLeft w:val="0"/>
      <w:marRight w:val="0"/>
      <w:marTop w:val="0"/>
      <w:marBottom w:val="0"/>
      <w:divBdr>
        <w:top w:val="none" w:sz="0" w:space="0" w:color="auto"/>
        <w:left w:val="none" w:sz="0" w:space="0" w:color="auto"/>
        <w:bottom w:val="none" w:sz="0" w:space="0" w:color="auto"/>
        <w:right w:val="none" w:sz="0" w:space="0" w:color="auto"/>
      </w:divBdr>
    </w:div>
    <w:div w:id="2091190522">
      <w:bodyDiv w:val="1"/>
      <w:marLeft w:val="0"/>
      <w:marRight w:val="0"/>
      <w:marTop w:val="0"/>
      <w:marBottom w:val="0"/>
      <w:divBdr>
        <w:top w:val="none" w:sz="0" w:space="0" w:color="auto"/>
        <w:left w:val="none" w:sz="0" w:space="0" w:color="auto"/>
        <w:bottom w:val="none" w:sz="0" w:space="0" w:color="auto"/>
        <w:right w:val="none" w:sz="0" w:space="0" w:color="auto"/>
      </w:divBdr>
    </w:div>
    <w:div w:id="2094160522">
      <w:bodyDiv w:val="1"/>
      <w:marLeft w:val="0"/>
      <w:marRight w:val="0"/>
      <w:marTop w:val="0"/>
      <w:marBottom w:val="0"/>
      <w:divBdr>
        <w:top w:val="none" w:sz="0" w:space="0" w:color="auto"/>
        <w:left w:val="none" w:sz="0" w:space="0" w:color="auto"/>
        <w:bottom w:val="none" w:sz="0" w:space="0" w:color="auto"/>
        <w:right w:val="none" w:sz="0" w:space="0" w:color="auto"/>
      </w:divBdr>
    </w:div>
    <w:div w:id="2096123621">
      <w:bodyDiv w:val="1"/>
      <w:marLeft w:val="0"/>
      <w:marRight w:val="0"/>
      <w:marTop w:val="0"/>
      <w:marBottom w:val="0"/>
      <w:divBdr>
        <w:top w:val="none" w:sz="0" w:space="0" w:color="auto"/>
        <w:left w:val="none" w:sz="0" w:space="0" w:color="auto"/>
        <w:bottom w:val="none" w:sz="0" w:space="0" w:color="auto"/>
        <w:right w:val="none" w:sz="0" w:space="0" w:color="auto"/>
      </w:divBdr>
    </w:div>
    <w:div w:id="2096854295">
      <w:bodyDiv w:val="1"/>
      <w:marLeft w:val="0"/>
      <w:marRight w:val="0"/>
      <w:marTop w:val="0"/>
      <w:marBottom w:val="0"/>
      <w:divBdr>
        <w:top w:val="none" w:sz="0" w:space="0" w:color="auto"/>
        <w:left w:val="none" w:sz="0" w:space="0" w:color="auto"/>
        <w:bottom w:val="none" w:sz="0" w:space="0" w:color="auto"/>
        <w:right w:val="none" w:sz="0" w:space="0" w:color="auto"/>
      </w:divBdr>
    </w:div>
    <w:div w:id="2096896109">
      <w:bodyDiv w:val="1"/>
      <w:marLeft w:val="0"/>
      <w:marRight w:val="0"/>
      <w:marTop w:val="0"/>
      <w:marBottom w:val="0"/>
      <w:divBdr>
        <w:top w:val="none" w:sz="0" w:space="0" w:color="auto"/>
        <w:left w:val="none" w:sz="0" w:space="0" w:color="auto"/>
        <w:bottom w:val="none" w:sz="0" w:space="0" w:color="auto"/>
        <w:right w:val="none" w:sz="0" w:space="0" w:color="auto"/>
      </w:divBdr>
    </w:div>
    <w:div w:id="2097437527">
      <w:bodyDiv w:val="1"/>
      <w:marLeft w:val="0"/>
      <w:marRight w:val="0"/>
      <w:marTop w:val="0"/>
      <w:marBottom w:val="0"/>
      <w:divBdr>
        <w:top w:val="none" w:sz="0" w:space="0" w:color="auto"/>
        <w:left w:val="none" w:sz="0" w:space="0" w:color="auto"/>
        <w:bottom w:val="none" w:sz="0" w:space="0" w:color="auto"/>
        <w:right w:val="none" w:sz="0" w:space="0" w:color="auto"/>
      </w:divBdr>
    </w:div>
    <w:div w:id="2097511926">
      <w:bodyDiv w:val="1"/>
      <w:marLeft w:val="0"/>
      <w:marRight w:val="0"/>
      <w:marTop w:val="0"/>
      <w:marBottom w:val="0"/>
      <w:divBdr>
        <w:top w:val="none" w:sz="0" w:space="0" w:color="auto"/>
        <w:left w:val="none" w:sz="0" w:space="0" w:color="auto"/>
        <w:bottom w:val="none" w:sz="0" w:space="0" w:color="auto"/>
        <w:right w:val="none" w:sz="0" w:space="0" w:color="auto"/>
      </w:divBdr>
    </w:div>
    <w:div w:id="2099212120">
      <w:bodyDiv w:val="1"/>
      <w:marLeft w:val="0"/>
      <w:marRight w:val="0"/>
      <w:marTop w:val="0"/>
      <w:marBottom w:val="0"/>
      <w:divBdr>
        <w:top w:val="none" w:sz="0" w:space="0" w:color="auto"/>
        <w:left w:val="none" w:sz="0" w:space="0" w:color="auto"/>
        <w:bottom w:val="none" w:sz="0" w:space="0" w:color="auto"/>
        <w:right w:val="none" w:sz="0" w:space="0" w:color="auto"/>
      </w:divBdr>
    </w:div>
    <w:div w:id="2100102726">
      <w:bodyDiv w:val="1"/>
      <w:marLeft w:val="0"/>
      <w:marRight w:val="0"/>
      <w:marTop w:val="0"/>
      <w:marBottom w:val="0"/>
      <w:divBdr>
        <w:top w:val="none" w:sz="0" w:space="0" w:color="auto"/>
        <w:left w:val="none" w:sz="0" w:space="0" w:color="auto"/>
        <w:bottom w:val="none" w:sz="0" w:space="0" w:color="auto"/>
        <w:right w:val="none" w:sz="0" w:space="0" w:color="auto"/>
      </w:divBdr>
    </w:div>
    <w:div w:id="2100759695">
      <w:bodyDiv w:val="1"/>
      <w:marLeft w:val="0"/>
      <w:marRight w:val="0"/>
      <w:marTop w:val="0"/>
      <w:marBottom w:val="0"/>
      <w:divBdr>
        <w:top w:val="none" w:sz="0" w:space="0" w:color="auto"/>
        <w:left w:val="none" w:sz="0" w:space="0" w:color="auto"/>
        <w:bottom w:val="none" w:sz="0" w:space="0" w:color="auto"/>
        <w:right w:val="none" w:sz="0" w:space="0" w:color="auto"/>
      </w:divBdr>
    </w:div>
    <w:div w:id="2102138826">
      <w:bodyDiv w:val="1"/>
      <w:marLeft w:val="0"/>
      <w:marRight w:val="0"/>
      <w:marTop w:val="0"/>
      <w:marBottom w:val="0"/>
      <w:divBdr>
        <w:top w:val="none" w:sz="0" w:space="0" w:color="auto"/>
        <w:left w:val="none" w:sz="0" w:space="0" w:color="auto"/>
        <w:bottom w:val="none" w:sz="0" w:space="0" w:color="auto"/>
        <w:right w:val="none" w:sz="0" w:space="0" w:color="auto"/>
      </w:divBdr>
    </w:div>
    <w:div w:id="2102606985">
      <w:bodyDiv w:val="1"/>
      <w:marLeft w:val="0"/>
      <w:marRight w:val="0"/>
      <w:marTop w:val="0"/>
      <w:marBottom w:val="0"/>
      <w:divBdr>
        <w:top w:val="none" w:sz="0" w:space="0" w:color="auto"/>
        <w:left w:val="none" w:sz="0" w:space="0" w:color="auto"/>
        <w:bottom w:val="none" w:sz="0" w:space="0" w:color="auto"/>
        <w:right w:val="none" w:sz="0" w:space="0" w:color="auto"/>
      </w:divBdr>
    </w:div>
    <w:div w:id="2103796299">
      <w:bodyDiv w:val="1"/>
      <w:marLeft w:val="0"/>
      <w:marRight w:val="0"/>
      <w:marTop w:val="0"/>
      <w:marBottom w:val="0"/>
      <w:divBdr>
        <w:top w:val="none" w:sz="0" w:space="0" w:color="auto"/>
        <w:left w:val="none" w:sz="0" w:space="0" w:color="auto"/>
        <w:bottom w:val="none" w:sz="0" w:space="0" w:color="auto"/>
        <w:right w:val="none" w:sz="0" w:space="0" w:color="auto"/>
      </w:divBdr>
    </w:div>
    <w:div w:id="2104179601">
      <w:bodyDiv w:val="1"/>
      <w:marLeft w:val="0"/>
      <w:marRight w:val="0"/>
      <w:marTop w:val="0"/>
      <w:marBottom w:val="0"/>
      <w:divBdr>
        <w:top w:val="none" w:sz="0" w:space="0" w:color="auto"/>
        <w:left w:val="none" w:sz="0" w:space="0" w:color="auto"/>
        <w:bottom w:val="none" w:sz="0" w:space="0" w:color="auto"/>
        <w:right w:val="none" w:sz="0" w:space="0" w:color="auto"/>
      </w:divBdr>
    </w:div>
    <w:div w:id="2104253454">
      <w:bodyDiv w:val="1"/>
      <w:marLeft w:val="0"/>
      <w:marRight w:val="0"/>
      <w:marTop w:val="0"/>
      <w:marBottom w:val="0"/>
      <w:divBdr>
        <w:top w:val="none" w:sz="0" w:space="0" w:color="auto"/>
        <w:left w:val="none" w:sz="0" w:space="0" w:color="auto"/>
        <w:bottom w:val="none" w:sz="0" w:space="0" w:color="auto"/>
        <w:right w:val="none" w:sz="0" w:space="0" w:color="auto"/>
      </w:divBdr>
    </w:div>
    <w:div w:id="2104648168">
      <w:bodyDiv w:val="1"/>
      <w:marLeft w:val="0"/>
      <w:marRight w:val="0"/>
      <w:marTop w:val="0"/>
      <w:marBottom w:val="0"/>
      <w:divBdr>
        <w:top w:val="none" w:sz="0" w:space="0" w:color="auto"/>
        <w:left w:val="none" w:sz="0" w:space="0" w:color="auto"/>
        <w:bottom w:val="none" w:sz="0" w:space="0" w:color="auto"/>
        <w:right w:val="none" w:sz="0" w:space="0" w:color="auto"/>
      </w:divBdr>
    </w:div>
    <w:div w:id="2105299589">
      <w:bodyDiv w:val="1"/>
      <w:marLeft w:val="0"/>
      <w:marRight w:val="0"/>
      <w:marTop w:val="0"/>
      <w:marBottom w:val="0"/>
      <w:divBdr>
        <w:top w:val="none" w:sz="0" w:space="0" w:color="auto"/>
        <w:left w:val="none" w:sz="0" w:space="0" w:color="auto"/>
        <w:bottom w:val="none" w:sz="0" w:space="0" w:color="auto"/>
        <w:right w:val="none" w:sz="0" w:space="0" w:color="auto"/>
      </w:divBdr>
    </w:div>
    <w:div w:id="2110226355">
      <w:bodyDiv w:val="1"/>
      <w:marLeft w:val="0"/>
      <w:marRight w:val="0"/>
      <w:marTop w:val="0"/>
      <w:marBottom w:val="0"/>
      <w:divBdr>
        <w:top w:val="none" w:sz="0" w:space="0" w:color="auto"/>
        <w:left w:val="none" w:sz="0" w:space="0" w:color="auto"/>
        <w:bottom w:val="none" w:sz="0" w:space="0" w:color="auto"/>
        <w:right w:val="none" w:sz="0" w:space="0" w:color="auto"/>
      </w:divBdr>
    </w:div>
    <w:div w:id="2112431940">
      <w:bodyDiv w:val="1"/>
      <w:marLeft w:val="0"/>
      <w:marRight w:val="0"/>
      <w:marTop w:val="0"/>
      <w:marBottom w:val="0"/>
      <w:divBdr>
        <w:top w:val="none" w:sz="0" w:space="0" w:color="auto"/>
        <w:left w:val="none" w:sz="0" w:space="0" w:color="auto"/>
        <w:bottom w:val="none" w:sz="0" w:space="0" w:color="auto"/>
        <w:right w:val="none" w:sz="0" w:space="0" w:color="auto"/>
      </w:divBdr>
    </w:div>
    <w:div w:id="2113279180">
      <w:bodyDiv w:val="1"/>
      <w:marLeft w:val="0"/>
      <w:marRight w:val="0"/>
      <w:marTop w:val="0"/>
      <w:marBottom w:val="0"/>
      <w:divBdr>
        <w:top w:val="none" w:sz="0" w:space="0" w:color="auto"/>
        <w:left w:val="none" w:sz="0" w:space="0" w:color="auto"/>
        <w:bottom w:val="none" w:sz="0" w:space="0" w:color="auto"/>
        <w:right w:val="none" w:sz="0" w:space="0" w:color="auto"/>
      </w:divBdr>
    </w:div>
    <w:div w:id="2114860266">
      <w:bodyDiv w:val="1"/>
      <w:marLeft w:val="0"/>
      <w:marRight w:val="0"/>
      <w:marTop w:val="0"/>
      <w:marBottom w:val="0"/>
      <w:divBdr>
        <w:top w:val="none" w:sz="0" w:space="0" w:color="auto"/>
        <w:left w:val="none" w:sz="0" w:space="0" w:color="auto"/>
        <w:bottom w:val="none" w:sz="0" w:space="0" w:color="auto"/>
        <w:right w:val="none" w:sz="0" w:space="0" w:color="auto"/>
      </w:divBdr>
    </w:div>
    <w:div w:id="2115511314">
      <w:bodyDiv w:val="1"/>
      <w:marLeft w:val="0"/>
      <w:marRight w:val="0"/>
      <w:marTop w:val="0"/>
      <w:marBottom w:val="0"/>
      <w:divBdr>
        <w:top w:val="none" w:sz="0" w:space="0" w:color="auto"/>
        <w:left w:val="none" w:sz="0" w:space="0" w:color="auto"/>
        <w:bottom w:val="none" w:sz="0" w:space="0" w:color="auto"/>
        <w:right w:val="none" w:sz="0" w:space="0" w:color="auto"/>
      </w:divBdr>
    </w:div>
    <w:div w:id="2116634483">
      <w:bodyDiv w:val="1"/>
      <w:marLeft w:val="0"/>
      <w:marRight w:val="0"/>
      <w:marTop w:val="0"/>
      <w:marBottom w:val="0"/>
      <w:divBdr>
        <w:top w:val="none" w:sz="0" w:space="0" w:color="auto"/>
        <w:left w:val="none" w:sz="0" w:space="0" w:color="auto"/>
        <w:bottom w:val="none" w:sz="0" w:space="0" w:color="auto"/>
        <w:right w:val="none" w:sz="0" w:space="0" w:color="auto"/>
      </w:divBdr>
    </w:div>
    <w:div w:id="2117552133">
      <w:bodyDiv w:val="1"/>
      <w:marLeft w:val="0"/>
      <w:marRight w:val="0"/>
      <w:marTop w:val="0"/>
      <w:marBottom w:val="0"/>
      <w:divBdr>
        <w:top w:val="none" w:sz="0" w:space="0" w:color="auto"/>
        <w:left w:val="none" w:sz="0" w:space="0" w:color="auto"/>
        <w:bottom w:val="none" w:sz="0" w:space="0" w:color="auto"/>
        <w:right w:val="none" w:sz="0" w:space="0" w:color="auto"/>
      </w:divBdr>
    </w:div>
    <w:div w:id="2120829050">
      <w:bodyDiv w:val="1"/>
      <w:marLeft w:val="0"/>
      <w:marRight w:val="0"/>
      <w:marTop w:val="0"/>
      <w:marBottom w:val="0"/>
      <w:divBdr>
        <w:top w:val="none" w:sz="0" w:space="0" w:color="auto"/>
        <w:left w:val="none" w:sz="0" w:space="0" w:color="auto"/>
        <w:bottom w:val="none" w:sz="0" w:space="0" w:color="auto"/>
        <w:right w:val="none" w:sz="0" w:space="0" w:color="auto"/>
      </w:divBdr>
    </w:div>
    <w:div w:id="2124035925">
      <w:bodyDiv w:val="1"/>
      <w:marLeft w:val="0"/>
      <w:marRight w:val="0"/>
      <w:marTop w:val="0"/>
      <w:marBottom w:val="0"/>
      <w:divBdr>
        <w:top w:val="none" w:sz="0" w:space="0" w:color="auto"/>
        <w:left w:val="none" w:sz="0" w:space="0" w:color="auto"/>
        <w:bottom w:val="none" w:sz="0" w:space="0" w:color="auto"/>
        <w:right w:val="none" w:sz="0" w:space="0" w:color="auto"/>
      </w:divBdr>
    </w:div>
    <w:div w:id="2124617118">
      <w:bodyDiv w:val="1"/>
      <w:marLeft w:val="0"/>
      <w:marRight w:val="0"/>
      <w:marTop w:val="0"/>
      <w:marBottom w:val="0"/>
      <w:divBdr>
        <w:top w:val="none" w:sz="0" w:space="0" w:color="auto"/>
        <w:left w:val="none" w:sz="0" w:space="0" w:color="auto"/>
        <w:bottom w:val="none" w:sz="0" w:space="0" w:color="auto"/>
        <w:right w:val="none" w:sz="0" w:space="0" w:color="auto"/>
      </w:divBdr>
    </w:div>
    <w:div w:id="2125954709">
      <w:bodyDiv w:val="1"/>
      <w:marLeft w:val="0"/>
      <w:marRight w:val="0"/>
      <w:marTop w:val="0"/>
      <w:marBottom w:val="0"/>
      <w:divBdr>
        <w:top w:val="none" w:sz="0" w:space="0" w:color="auto"/>
        <w:left w:val="none" w:sz="0" w:space="0" w:color="auto"/>
        <w:bottom w:val="none" w:sz="0" w:space="0" w:color="auto"/>
        <w:right w:val="none" w:sz="0" w:space="0" w:color="auto"/>
      </w:divBdr>
    </w:div>
    <w:div w:id="2127966519">
      <w:bodyDiv w:val="1"/>
      <w:marLeft w:val="0"/>
      <w:marRight w:val="0"/>
      <w:marTop w:val="0"/>
      <w:marBottom w:val="0"/>
      <w:divBdr>
        <w:top w:val="none" w:sz="0" w:space="0" w:color="auto"/>
        <w:left w:val="none" w:sz="0" w:space="0" w:color="auto"/>
        <w:bottom w:val="none" w:sz="0" w:space="0" w:color="auto"/>
        <w:right w:val="none" w:sz="0" w:space="0" w:color="auto"/>
      </w:divBdr>
    </w:div>
    <w:div w:id="2129080017">
      <w:bodyDiv w:val="1"/>
      <w:marLeft w:val="0"/>
      <w:marRight w:val="0"/>
      <w:marTop w:val="0"/>
      <w:marBottom w:val="0"/>
      <w:divBdr>
        <w:top w:val="none" w:sz="0" w:space="0" w:color="auto"/>
        <w:left w:val="none" w:sz="0" w:space="0" w:color="auto"/>
        <w:bottom w:val="none" w:sz="0" w:space="0" w:color="auto"/>
        <w:right w:val="none" w:sz="0" w:space="0" w:color="auto"/>
      </w:divBdr>
    </w:div>
    <w:div w:id="2129541859">
      <w:bodyDiv w:val="1"/>
      <w:marLeft w:val="0"/>
      <w:marRight w:val="0"/>
      <w:marTop w:val="0"/>
      <w:marBottom w:val="0"/>
      <w:divBdr>
        <w:top w:val="none" w:sz="0" w:space="0" w:color="auto"/>
        <w:left w:val="none" w:sz="0" w:space="0" w:color="auto"/>
        <w:bottom w:val="none" w:sz="0" w:space="0" w:color="auto"/>
        <w:right w:val="none" w:sz="0" w:space="0" w:color="auto"/>
      </w:divBdr>
    </w:div>
    <w:div w:id="2130001509">
      <w:bodyDiv w:val="1"/>
      <w:marLeft w:val="0"/>
      <w:marRight w:val="0"/>
      <w:marTop w:val="0"/>
      <w:marBottom w:val="0"/>
      <w:divBdr>
        <w:top w:val="none" w:sz="0" w:space="0" w:color="auto"/>
        <w:left w:val="none" w:sz="0" w:space="0" w:color="auto"/>
        <w:bottom w:val="none" w:sz="0" w:space="0" w:color="auto"/>
        <w:right w:val="none" w:sz="0" w:space="0" w:color="auto"/>
      </w:divBdr>
    </w:div>
    <w:div w:id="2130200107">
      <w:bodyDiv w:val="1"/>
      <w:marLeft w:val="0"/>
      <w:marRight w:val="0"/>
      <w:marTop w:val="0"/>
      <w:marBottom w:val="0"/>
      <w:divBdr>
        <w:top w:val="none" w:sz="0" w:space="0" w:color="auto"/>
        <w:left w:val="none" w:sz="0" w:space="0" w:color="auto"/>
        <w:bottom w:val="none" w:sz="0" w:space="0" w:color="auto"/>
        <w:right w:val="none" w:sz="0" w:space="0" w:color="auto"/>
      </w:divBdr>
    </w:div>
    <w:div w:id="2131166216">
      <w:bodyDiv w:val="1"/>
      <w:marLeft w:val="0"/>
      <w:marRight w:val="0"/>
      <w:marTop w:val="0"/>
      <w:marBottom w:val="0"/>
      <w:divBdr>
        <w:top w:val="none" w:sz="0" w:space="0" w:color="auto"/>
        <w:left w:val="none" w:sz="0" w:space="0" w:color="auto"/>
        <w:bottom w:val="none" w:sz="0" w:space="0" w:color="auto"/>
        <w:right w:val="none" w:sz="0" w:space="0" w:color="auto"/>
      </w:divBdr>
    </w:div>
    <w:div w:id="2131973373">
      <w:bodyDiv w:val="1"/>
      <w:marLeft w:val="0"/>
      <w:marRight w:val="0"/>
      <w:marTop w:val="0"/>
      <w:marBottom w:val="0"/>
      <w:divBdr>
        <w:top w:val="none" w:sz="0" w:space="0" w:color="auto"/>
        <w:left w:val="none" w:sz="0" w:space="0" w:color="auto"/>
        <w:bottom w:val="none" w:sz="0" w:space="0" w:color="auto"/>
        <w:right w:val="none" w:sz="0" w:space="0" w:color="auto"/>
      </w:divBdr>
    </w:div>
    <w:div w:id="2132741135">
      <w:bodyDiv w:val="1"/>
      <w:marLeft w:val="0"/>
      <w:marRight w:val="0"/>
      <w:marTop w:val="0"/>
      <w:marBottom w:val="0"/>
      <w:divBdr>
        <w:top w:val="none" w:sz="0" w:space="0" w:color="auto"/>
        <w:left w:val="none" w:sz="0" w:space="0" w:color="auto"/>
        <w:bottom w:val="none" w:sz="0" w:space="0" w:color="auto"/>
        <w:right w:val="none" w:sz="0" w:space="0" w:color="auto"/>
      </w:divBdr>
    </w:div>
    <w:div w:id="2134325759">
      <w:bodyDiv w:val="1"/>
      <w:marLeft w:val="0"/>
      <w:marRight w:val="0"/>
      <w:marTop w:val="0"/>
      <w:marBottom w:val="0"/>
      <w:divBdr>
        <w:top w:val="none" w:sz="0" w:space="0" w:color="auto"/>
        <w:left w:val="none" w:sz="0" w:space="0" w:color="auto"/>
        <w:bottom w:val="none" w:sz="0" w:space="0" w:color="auto"/>
        <w:right w:val="none" w:sz="0" w:space="0" w:color="auto"/>
      </w:divBdr>
    </w:div>
    <w:div w:id="2136294305">
      <w:bodyDiv w:val="1"/>
      <w:marLeft w:val="0"/>
      <w:marRight w:val="0"/>
      <w:marTop w:val="0"/>
      <w:marBottom w:val="0"/>
      <w:divBdr>
        <w:top w:val="none" w:sz="0" w:space="0" w:color="auto"/>
        <w:left w:val="none" w:sz="0" w:space="0" w:color="auto"/>
        <w:bottom w:val="none" w:sz="0" w:space="0" w:color="auto"/>
        <w:right w:val="none" w:sz="0" w:space="0" w:color="auto"/>
      </w:divBdr>
    </w:div>
    <w:div w:id="2136944822">
      <w:bodyDiv w:val="1"/>
      <w:marLeft w:val="0"/>
      <w:marRight w:val="0"/>
      <w:marTop w:val="0"/>
      <w:marBottom w:val="0"/>
      <w:divBdr>
        <w:top w:val="none" w:sz="0" w:space="0" w:color="auto"/>
        <w:left w:val="none" w:sz="0" w:space="0" w:color="auto"/>
        <w:bottom w:val="none" w:sz="0" w:space="0" w:color="auto"/>
        <w:right w:val="none" w:sz="0" w:space="0" w:color="auto"/>
      </w:divBdr>
    </w:div>
    <w:div w:id="2137478081">
      <w:bodyDiv w:val="1"/>
      <w:marLeft w:val="0"/>
      <w:marRight w:val="0"/>
      <w:marTop w:val="0"/>
      <w:marBottom w:val="0"/>
      <w:divBdr>
        <w:top w:val="none" w:sz="0" w:space="0" w:color="auto"/>
        <w:left w:val="none" w:sz="0" w:space="0" w:color="auto"/>
        <w:bottom w:val="none" w:sz="0" w:space="0" w:color="auto"/>
        <w:right w:val="none" w:sz="0" w:space="0" w:color="auto"/>
      </w:divBdr>
    </w:div>
    <w:div w:id="2139491924">
      <w:bodyDiv w:val="1"/>
      <w:marLeft w:val="0"/>
      <w:marRight w:val="0"/>
      <w:marTop w:val="0"/>
      <w:marBottom w:val="0"/>
      <w:divBdr>
        <w:top w:val="none" w:sz="0" w:space="0" w:color="auto"/>
        <w:left w:val="none" w:sz="0" w:space="0" w:color="auto"/>
        <w:bottom w:val="none" w:sz="0" w:space="0" w:color="auto"/>
        <w:right w:val="none" w:sz="0" w:space="0" w:color="auto"/>
      </w:divBdr>
    </w:div>
    <w:div w:id="2139839212">
      <w:bodyDiv w:val="1"/>
      <w:marLeft w:val="0"/>
      <w:marRight w:val="0"/>
      <w:marTop w:val="0"/>
      <w:marBottom w:val="0"/>
      <w:divBdr>
        <w:top w:val="none" w:sz="0" w:space="0" w:color="auto"/>
        <w:left w:val="none" w:sz="0" w:space="0" w:color="auto"/>
        <w:bottom w:val="none" w:sz="0" w:space="0" w:color="auto"/>
        <w:right w:val="none" w:sz="0" w:space="0" w:color="auto"/>
      </w:divBdr>
    </w:div>
    <w:div w:id="2139908272">
      <w:bodyDiv w:val="1"/>
      <w:marLeft w:val="0"/>
      <w:marRight w:val="0"/>
      <w:marTop w:val="0"/>
      <w:marBottom w:val="0"/>
      <w:divBdr>
        <w:top w:val="none" w:sz="0" w:space="0" w:color="auto"/>
        <w:left w:val="none" w:sz="0" w:space="0" w:color="auto"/>
        <w:bottom w:val="none" w:sz="0" w:space="0" w:color="auto"/>
        <w:right w:val="none" w:sz="0" w:space="0" w:color="auto"/>
      </w:divBdr>
    </w:div>
    <w:div w:id="2142530739">
      <w:bodyDiv w:val="1"/>
      <w:marLeft w:val="0"/>
      <w:marRight w:val="0"/>
      <w:marTop w:val="0"/>
      <w:marBottom w:val="0"/>
      <w:divBdr>
        <w:top w:val="none" w:sz="0" w:space="0" w:color="auto"/>
        <w:left w:val="none" w:sz="0" w:space="0" w:color="auto"/>
        <w:bottom w:val="none" w:sz="0" w:space="0" w:color="auto"/>
        <w:right w:val="none" w:sz="0" w:space="0" w:color="auto"/>
      </w:divBdr>
    </w:div>
    <w:div w:id="214535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6B7-B4CB-4228-8B76-1707F7742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9008</Words>
  <Characters>53239</Characters>
  <Application>Microsoft Office Word</Application>
  <DocSecurity>0</DocSecurity>
  <Lines>1971</Lines>
  <Paragraphs>1447</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60800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alfonso_chavez</dc:creator>
  <cp:keywords/>
  <cp:lastModifiedBy>Usuario23 para office365</cp:lastModifiedBy>
  <cp:revision>6</cp:revision>
  <cp:lastPrinted>2026-07-24T23:44:00Z</cp:lastPrinted>
  <dcterms:created xsi:type="dcterms:W3CDTF">2026-07-24T23:03:00Z</dcterms:created>
  <dcterms:modified xsi:type="dcterms:W3CDTF">2026-07-24T23:52:00Z</dcterms:modified>
</cp:coreProperties>
</file>