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0E6AB" w14:textId="77777777" w:rsidR="00C340BF" w:rsidRPr="008E735C" w:rsidRDefault="00C340BF" w:rsidP="00C340BF">
      <w:pPr>
        <w:ind w:left="1134" w:right="1183"/>
        <w:jc w:val="center"/>
        <w:rPr>
          <w:rFonts w:ascii="Arial" w:hAnsi="Arial" w:cs="Arial"/>
          <w:b/>
          <w:sz w:val="20"/>
          <w:szCs w:val="20"/>
        </w:rPr>
      </w:pPr>
    </w:p>
    <w:p w14:paraId="1820E6AC" w14:textId="77777777" w:rsidR="00C340BF" w:rsidRPr="008E735C" w:rsidRDefault="00C340BF" w:rsidP="00C340BF">
      <w:pPr>
        <w:ind w:left="1134" w:right="1183"/>
        <w:jc w:val="center"/>
        <w:rPr>
          <w:rFonts w:ascii="Arial" w:hAnsi="Arial" w:cs="Arial"/>
          <w:b/>
          <w:sz w:val="20"/>
          <w:szCs w:val="20"/>
        </w:rPr>
      </w:pPr>
      <w:r w:rsidRPr="008E735C">
        <w:rPr>
          <w:rFonts w:ascii="Arial" w:hAnsi="Arial" w:cs="Arial"/>
          <w:b/>
          <w:sz w:val="20"/>
          <w:szCs w:val="20"/>
        </w:rPr>
        <w:t>FORMATOS DE TABLAS DE APLICABILIDAD POR TIPO DE SUJETO OBLIGADO</w:t>
      </w:r>
    </w:p>
    <w:p w14:paraId="1820E6AD" w14:textId="77777777" w:rsidR="00C340BF" w:rsidRDefault="00C340BF" w:rsidP="00C340BF">
      <w:pPr>
        <w:spacing w:line="259" w:lineRule="auto"/>
        <w:ind w:left="26"/>
        <w:jc w:val="right"/>
        <w:rPr>
          <w:rFonts w:ascii="Arial" w:hAnsi="Arial" w:cs="Arial"/>
          <w:sz w:val="20"/>
          <w:szCs w:val="20"/>
        </w:rPr>
      </w:pPr>
    </w:p>
    <w:p w14:paraId="1820E6AE" w14:textId="77777777" w:rsidR="00C340BF" w:rsidRPr="005D4EB8" w:rsidRDefault="00C340BF" w:rsidP="00C340BF">
      <w:pPr>
        <w:spacing w:line="259" w:lineRule="auto"/>
        <w:ind w:left="26"/>
        <w:jc w:val="right"/>
        <w:rPr>
          <w:rFonts w:ascii="Arial" w:hAnsi="Arial" w:cs="Arial"/>
          <w:sz w:val="20"/>
          <w:szCs w:val="20"/>
        </w:rPr>
      </w:pPr>
    </w:p>
    <w:p w14:paraId="1820E6AF" w14:textId="77777777" w:rsidR="00C340BF" w:rsidRPr="00193F0C" w:rsidRDefault="00C340BF" w:rsidP="00C340BF">
      <w:pPr>
        <w:spacing w:line="259" w:lineRule="auto"/>
        <w:ind w:left="26"/>
        <w:jc w:val="right"/>
        <w:rPr>
          <w:rFonts w:ascii="Arial" w:hAnsi="Arial" w:cs="Arial"/>
          <w:b/>
          <w:sz w:val="18"/>
          <w:szCs w:val="18"/>
        </w:rPr>
      </w:pPr>
      <w:r w:rsidRPr="00193F0C">
        <w:rPr>
          <w:rFonts w:ascii="Arial" w:hAnsi="Arial" w:cs="Arial"/>
          <w:b/>
          <w:sz w:val="18"/>
          <w:szCs w:val="18"/>
        </w:rPr>
        <w:t>Formato I-PE</w:t>
      </w:r>
    </w:p>
    <w:p w14:paraId="1820E6B0" w14:textId="77777777" w:rsidR="00C340BF" w:rsidRPr="00193F0C" w:rsidRDefault="00C340BF" w:rsidP="00C340BF">
      <w:pPr>
        <w:jc w:val="center"/>
        <w:rPr>
          <w:rFonts w:ascii="Arial" w:hAnsi="Arial" w:cs="Arial"/>
          <w:b/>
          <w:sz w:val="18"/>
          <w:szCs w:val="18"/>
        </w:rPr>
      </w:pPr>
    </w:p>
    <w:p w14:paraId="1820E6B1" w14:textId="77777777" w:rsidR="00C340BF" w:rsidRPr="00193F0C" w:rsidRDefault="00C340BF" w:rsidP="00C340BF">
      <w:pPr>
        <w:rPr>
          <w:rFonts w:ascii="Arial" w:hAnsi="Arial" w:cs="Arial"/>
          <w:b/>
          <w:sz w:val="18"/>
          <w:szCs w:val="18"/>
        </w:rPr>
      </w:pPr>
      <w:r w:rsidRPr="00193F0C">
        <w:rPr>
          <w:rFonts w:ascii="Arial" w:hAnsi="Arial" w:cs="Arial"/>
          <w:b/>
          <w:sz w:val="18"/>
          <w:szCs w:val="18"/>
        </w:rPr>
        <w:t>I. PODER EJECUTIVO DEL ESTADO</w:t>
      </w:r>
    </w:p>
    <w:p w14:paraId="1820E6B2" w14:textId="77777777" w:rsidR="00C340BF" w:rsidRPr="00193F0C" w:rsidRDefault="00C340BF" w:rsidP="00C340BF">
      <w:pPr>
        <w:jc w:val="center"/>
        <w:rPr>
          <w:rFonts w:ascii="Arial" w:hAnsi="Arial" w:cs="Arial"/>
          <w:b/>
          <w:sz w:val="18"/>
          <w:szCs w:val="18"/>
        </w:rPr>
      </w:pPr>
    </w:p>
    <w:p w14:paraId="1820E6B3" w14:textId="0CBF295E" w:rsidR="00C340BF" w:rsidRPr="00193F0C" w:rsidRDefault="00C340BF" w:rsidP="00C340BF">
      <w:pPr>
        <w:jc w:val="center"/>
        <w:rPr>
          <w:rFonts w:ascii="Arial" w:hAnsi="Arial" w:cs="Arial"/>
          <w:b/>
          <w:sz w:val="18"/>
          <w:szCs w:val="18"/>
        </w:rPr>
      </w:pPr>
      <w:r w:rsidRPr="00193F0C">
        <w:rPr>
          <w:rFonts w:ascii="Arial" w:hAnsi="Arial" w:cs="Arial"/>
          <w:b/>
          <w:sz w:val="18"/>
          <w:szCs w:val="18"/>
        </w:rPr>
        <w:t>Tabla de aplicabilidad de las obligac</w:t>
      </w:r>
      <w:r w:rsidR="009952EE">
        <w:rPr>
          <w:rFonts w:ascii="Arial" w:hAnsi="Arial" w:cs="Arial"/>
          <w:b/>
          <w:sz w:val="18"/>
          <w:szCs w:val="18"/>
        </w:rPr>
        <w:t xml:space="preserve">iones comunes y específicas de la </w:t>
      </w:r>
      <w:r w:rsidR="000D79E9" w:rsidRPr="0074593E">
        <w:rPr>
          <w:rFonts w:ascii="Arial" w:hAnsi="Arial" w:cs="Arial"/>
          <w:b/>
          <w:sz w:val="18"/>
          <w:szCs w:val="18"/>
        </w:rPr>
        <w:t>SECRETARÍA</w:t>
      </w:r>
      <w:r w:rsidR="0021792F" w:rsidRPr="0074593E">
        <w:rPr>
          <w:rFonts w:ascii="Arial" w:hAnsi="Arial" w:cs="Arial"/>
          <w:b/>
          <w:sz w:val="18"/>
          <w:szCs w:val="18"/>
        </w:rPr>
        <w:t xml:space="preserve"> </w:t>
      </w:r>
      <w:r w:rsidR="0074593E" w:rsidRPr="0074593E">
        <w:rPr>
          <w:rFonts w:ascii="Arial" w:hAnsi="Arial" w:cs="Arial"/>
          <w:b/>
          <w:sz w:val="18"/>
          <w:szCs w:val="18"/>
        </w:rPr>
        <w:t>DE ADMINISTRACIÓN</w:t>
      </w:r>
      <w:r w:rsidR="0021792F" w:rsidRPr="0074593E">
        <w:rPr>
          <w:rFonts w:ascii="Arial" w:hAnsi="Arial" w:cs="Arial"/>
          <w:b/>
          <w:sz w:val="18"/>
          <w:szCs w:val="18"/>
        </w:rPr>
        <w:t xml:space="preserve"> Y</w:t>
      </w:r>
      <w:r w:rsidR="000D79E9" w:rsidRPr="0074593E">
        <w:rPr>
          <w:rFonts w:ascii="Arial" w:hAnsi="Arial" w:cs="Arial"/>
          <w:b/>
          <w:sz w:val="18"/>
          <w:szCs w:val="18"/>
        </w:rPr>
        <w:t xml:space="preserve"> FINANZAS</w:t>
      </w:r>
      <w:r w:rsidRPr="00193F0C">
        <w:rPr>
          <w:rFonts w:ascii="Arial" w:hAnsi="Arial" w:cs="Arial"/>
          <w:b/>
          <w:sz w:val="18"/>
          <w:szCs w:val="18"/>
        </w:rPr>
        <w:t xml:space="preserve"> correspondiente al</w:t>
      </w:r>
      <w:r w:rsidR="009952EE">
        <w:rPr>
          <w:rFonts w:ascii="Arial" w:hAnsi="Arial" w:cs="Arial"/>
          <w:b/>
          <w:sz w:val="18"/>
          <w:szCs w:val="18"/>
        </w:rPr>
        <w:t xml:space="preserve"> año </w:t>
      </w:r>
      <w:r w:rsidR="00CA052C">
        <w:rPr>
          <w:rFonts w:ascii="Arial" w:hAnsi="Arial" w:cs="Arial"/>
          <w:b/>
          <w:sz w:val="18"/>
          <w:szCs w:val="18"/>
          <w:u w:val="single"/>
        </w:rPr>
        <w:t>202</w:t>
      </w:r>
      <w:r w:rsidR="006E1F33">
        <w:rPr>
          <w:rFonts w:ascii="Arial" w:hAnsi="Arial" w:cs="Arial"/>
          <w:b/>
          <w:sz w:val="18"/>
          <w:szCs w:val="18"/>
          <w:u w:val="single"/>
        </w:rPr>
        <w:t>3</w:t>
      </w:r>
    </w:p>
    <w:p w14:paraId="1820E6B4" w14:textId="77777777" w:rsidR="00C340BF" w:rsidRPr="00193F0C" w:rsidRDefault="00C340BF" w:rsidP="00C340BF">
      <w:pPr>
        <w:jc w:val="center"/>
        <w:rPr>
          <w:rFonts w:ascii="Arial" w:hAnsi="Arial" w:cs="Arial"/>
          <w:b/>
          <w:sz w:val="18"/>
          <w:szCs w:val="18"/>
        </w:rPr>
      </w:pPr>
    </w:p>
    <w:p w14:paraId="1820E6B5" w14:textId="77777777" w:rsidR="00C340BF" w:rsidRDefault="00C340BF" w:rsidP="00C340BF">
      <w:pPr>
        <w:jc w:val="center"/>
        <w:rPr>
          <w:rFonts w:ascii="Arial" w:hAnsi="Arial" w:cs="Arial"/>
          <w:sz w:val="18"/>
          <w:szCs w:val="18"/>
        </w:rPr>
      </w:pPr>
      <w:r w:rsidRPr="00193F0C">
        <w:rPr>
          <w:rFonts w:ascii="Arial" w:hAnsi="Arial" w:cs="Arial"/>
          <w:sz w:val="18"/>
          <w:szCs w:val="18"/>
        </w:rPr>
        <w:t>Artículos 74 y 75 de la Ley de Transparencia y Acceso a la Información Pública del Estado de Campeche (LTAIPEC) y 71, fracción I, inciso f de la Ley General de Transparencia y Acceso a la Información Pública (LGTAIP).</w:t>
      </w:r>
      <w:r w:rsidR="004D2A26">
        <w:rPr>
          <w:rFonts w:ascii="Arial" w:hAnsi="Arial" w:cs="Arial"/>
          <w:sz w:val="18"/>
          <w:szCs w:val="18"/>
        </w:rPr>
        <w:t xml:space="preserve">        </w:t>
      </w:r>
    </w:p>
    <w:p w14:paraId="1820E6B6" w14:textId="1F0A6284" w:rsidR="004D2A26" w:rsidRPr="004D2A26" w:rsidRDefault="00E07020" w:rsidP="004D2A26">
      <w:pPr>
        <w:jc w:val="right"/>
        <w:rPr>
          <w:rFonts w:ascii="Arial" w:hAnsi="Arial" w:cs="Arial"/>
          <w:i/>
          <w:sz w:val="16"/>
          <w:szCs w:val="18"/>
        </w:rPr>
      </w:pPr>
      <w:r>
        <w:rPr>
          <w:rFonts w:ascii="Arial" w:hAnsi="Arial" w:cs="Arial"/>
          <w:i/>
          <w:sz w:val="16"/>
          <w:szCs w:val="18"/>
        </w:rPr>
        <w:t xml:space="preserve">Fecha de elaboración: </w:t>
      </w:r>
      <w:r w:rsidR="006E1F33">
        <w:rPr>
          <w:rFonts w:ascii="Arial" w:hAnsi="Arial" w:cs="Arial"/>
          <w:i/>
          <w:sz w:val="16"/>
          <w:szCs w:val="18"/>
        </w:rPr>
        <w:t>19</w:t>
      </w:r>
      <w:r>
        <w:rPr>
          <w:rFonts w:ascii="Arial" w:hAnsi="Arial" w:cs="Arial"/>
          <w:i/>
          <w:sz w:val="16"/>
          <w:szCs w:val="18"/>
        </w:rPr>
        <w:t>/01/202</w:t>
      </w:r>
      <w:r w:rsidR="006E1F33">
        <w:rPr>
          <w:rFonts w:ascii="Arial" w:hAnsi="Arial" w:cs="Arial"/>
          <w:i/>
          <w:sz w:val="16"/>
          <w:szCs w:val="18"/>
        </w:rPr>
        <w:t>3</w:t>
      </w:r>
    </w:p>
    <w:tbl>
      <w:tblPr>
        <w:tblStyle w:val="Tablaconcuadrcula"/>
        <w:tblW w:w="9511" w:type="dxa"/>
        <w:jc w:val="center"/>
        <w:tblLayout w:type="fixed"/>
        <w:tblLook w:val="04A0" w:firstRow="1" w:lastRow="0" w:firstColumn="1" w:lastColumn="0" w:noHBand="0" w:noVBand="1"/>
      </w:tblPr>
      <w:tblGrid>
        <w:gridCol w:w="845"/>
        <w:gridCol w:w="851"/>
        <w:gridCol w:w="851"/>
        <w:gridCol w:w="2711"/>
        <w:gridCol w:w="696"/>
        <w:gridCol w:w="863"/>
        <w:gridCol w:w="2694"/>
      </w:tblGrid>
      <w:tr w:rsidR="00B175CE" w:rsidRPr="00845A46" w14:paraId="1820E6BD" w14:textId="77777777" w:rsidTr="001A44EB">
        <w:trPr>
          <w:trHeight w:val="761"/>
          <w:jc w:val="center"/>
        </w:trPr>
        <w:tc>
          <w:tcPr>
            <w:tcW w:w="845" w:type="dxa"/>
            <w:vMerge w:val="restart"/>
            <w:tcBorders>
              <w:right w:val="single" w:sz="4" w:space="0" w:color="auto"/>
            </w:tcBorders>
            <w:tcMar>
              <w:left w:w="28" w:type="dxa"/>
              <w:right w:w="28" w:type="dxa"/>
            </w:tcMar>
            <w:vAlign w:val="center"/>
          </w:tcPr>
          <w:p w14:paraId="1820E6B7" w14:textId="77777777" w:rsidR="00C340BF" w:rsidRPr="00C5409D" w:rsidRDefault="00C340BF" w:rsidP="00774613">
            <w:pPr>
              <w:jc w:val="center"/>
              <w:rPr>
                <w:rFonts w:ascii="Arial" w:eastAsia="Calibri" w:hAnsi="Arial" w:cs="Arial"/>
                <w:b/>
                <w:sz w:val="16"/>
                <w:szCs w:val="18"/>
                <w:lang w:eastAsia="en-US"/>
              </w:rPr>
            </w:pPr>
          </w:p>
          <w:p w14:paraId="1820E6B8" w14:textId="77777777" w:rsidR="00C340BF" w:rsidRPr="00C5409D" w:rsidRDefault="00C340BF" w:rsidP="00774613">
            <w:pPr>
              <w:jc w:val="center"/>
              <w:rPr>
                <w:rFonts w:ascii="Arial" w:eastAsia="Calibri" w:hAnsi="Arial" w:cs="Arial"/>
                <w:b/>
                <w:sz w:val="16"/>
                <w:szCs w:val="18"/>
                <w:lang w:eastAsia="en-US"/>
              </w:rPr>
            </w:pPr>
            <w:r w:rsidRPr="00B175CE">
              <w:rPr>
                <w:rFonts w:ascii="Arial" w:eastAsia="Calibri" w:hAnsi="Arial" w:cs="Arial"/>
                <w:b/>
                <w:sz w:val="14"/>
                <w:szCs w:val="18"/>
                <w:lang w:eastAsia="en-US"/>
              </w:rPr>
              <w:t>TIPO DE SUJETO OBLIGADO</w:t>
            </w:r>
          </w:p>
        </w:tc>
        <w:tc>
          <w:tcPr>
            <w:tcW w:w="4413"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Mar>
              <w:left w:w="28" w:type="dxa"/>
              <w:right w:w="28" w:type="dxa"/>
            </w:tcMar>
            <w:vAlign w:val="center"/>
          </w:tcPr>
          <w:p w14:paraId="1820E6B9" w14:textId="77777777" w:rsidR="00C340BF" w:rsidRPr="00C5409D" w:rsidRDefault="00C340BF" w:rsidP="00774613">
            <w:pPr>
              <w:jc w:val="center"/>
              <w:rPr>
                <w:rFonts w:ascii="Arial" w:eastAsia="Calibri" w:hAnsi="Arial" w:cs="Arial"/>
                <w:b/>
                <w:sz w:val="16"/>
                <w:szCs w:val="18"/>
                <w:lang w:eastAsia="en-US"/>
              </w:rPr>
            </w:pPr>
            <w:r w:rsidRPr="00C5409D">
              <w:rPr>
                <w:rFonts w:ascii="Arial" w:eastAsia="Calibri" w:hAnsi="Arial" w:cs="Arial"/>
                <w:b/>
                <w:sz w:val="16"/>
                <w:szCs w:val="18"/>
                <w:lang w:eastAsia="en-US"/>
              </w:rPr>
              <w:t xml:space="preserve">OBLIGACIONES COMUNES </w:t>
            </w:r>
          </w:p>
          <w:p w14:paraId="1820E6BA" w14:textId="77777777" w:rsidR="00C340BF" w:rsidRPr="00C5409D" w:rsidRDefault="00C340BF" w:rsidP="00774613">
            <w:pPr>
              <w:jc w:val="center"/>
              <w:rPr>
                <w:rFonts w:ascii="Arial" w:eastAsia="Calibri" w:hAnsi="Arial" w:cs="Arial"/>
                <w:b/>
                <w:sz w:val="16"/>
                <w:szCs w:val="18"/>
                <w:lang w:eastAsia="en-US"/>
              </w:rPr>
            </w:pPr>
            <w:r w:rsidRPr="00C5409D">
              <w:rPr>
                <w:rFonts w:ascii="Arial" w:eastAsia="Calibri" w:hAnsi="Arial" w:cs="Arial"/>
                <w:b/>
                <w:sz w:val="16"/>
                <w:szCs w:val="18"/>
                <w:lang w:eastAsia="en-US"/>
              </w:rPr>
              <w:t>(artículo 74 de la Ley Estatal)</w:t>
            </w:r>
          </w:p>
        </w:tc>
        <w:tc>
          <w:tcPr>
            <w:tcW w:w="4253" w:type="dxa"/>
            <w:gridSpan w:val="3"/>
            <w:tcBorders>
              <w:left w:val="single" w:sz="4" w:space="0" w:color="auto"/>
            </w:tcBorders>
            <w:shd w:val="clear" w:color="auto" w:fill="EDEDED" w:themeFill="accent3" w:themeFillTint="33"/>
            <w:tcMar>
              <w:left w:w="28" w:type="dxa"/>
              <w:right w:w="28" w:type="dxa"/>
            </w:tcMar>
            <w:vAlign w:val="center"/>
          </w:tcPr>
          <w:p w14:paraId="1820E6BB" w14:textId="77777777" w:rsidR="00C340BF" w:rsidRDefault="00C340BF" w:rsidP="00774613">
            <w:pPr>
              <w:jc w:val="center"/>
              <w:rPr>
                <w:rFonts w:ascii="Arial" w:eastAsia="Calibri" w:hAnsi="Arial" w:cs="Arial"/>
                <w:b/>
                <w:sz w:val="16"/>
                <w:szCs w:val="18"/>
                <w:lang w:eastAsia="en-US"/>
              </w:rPr>
            </w:pPr>
            <w:r w:rsidRPr="00C5409D">
              <w:rPr>
                <w:rFonts w:ascii="Arial" w:eastAsia="Calibri" w:hAnsi="Arial" w:cs="Arial"/>
                <w:b/>
                <w:sz w:val="16"/>
                <w:szCs w:val="18"/>
                <w:lang w:eastAsia="en-US"/>
              </w:rPr>
              <w:t xml:space="preserve">OBLIGACIONES ESPECÍFICAS </w:t>
            </w:r>
          </w:p>
          <w:p w14:paraId="1820E6BC" w14:textId="3EFE16CE" w:rsidR="00C340BF" w:rsidRPr="00C5409D" w:rsidRDefault="00C340BF" w:rsidP="00774613">
            <w:pPr>
              <w:jc w:val="center"/>
              <w:rPr>
                <w:rFonts w:ascii="Arial" w:eastAsia="Calibri" w:hAnsi="Arial" w:cs="Arial"/>
                <w:b/>
                <w:sz w:val="16"/>
                <w:szCs w:val="18"/>
                <w:lang w:eastAsia="en-US"/>
              </w:rPr>
            </w:pPr>
            <w:r w:rsidRPr="00C5409D">
              <w:rPr>
                <w:rFonts w:ascii="Arial" w:eastAsia="Calibri" w:hAnsi="Arial" w:cs="Arial"/>
                <w:b/>
                <w:sz w:val="16"/>
                <w:szCs w:val="18"/>
                <w:lang w:eastAsia="en-US"/>
              </w:rPr>
              <w:t xml:space="preserve">(artículos 75 de la Ley Estatal y 71 fracción I inciso f) </w:t>
            </w:r>
            <w:r w:rsidR="003875B6" w:rsidRPr="00C5409D">
              <w:rPr>
                <w:rFonts w:ascii="Arial" w:eastAsia="Calibri" w:hAnsi="Arial" w:cs="Arial"/>
                <w:b/>
                <w:sz w:val="16"/>
                <w:szCs w:val="18"/>
                <w:lang w:eastAsia="en-US"/>
              </w:rPr>
              <w:t xml:space="preserve">de </w:t>
            </w:r>
            <w:r w:rsidR="003875B6">
              <w:rPr>
                <w:rFonts w:ascii="Arial" w:eastAsia="Calibri" w:hAnsi="Arial" w:cs="Arial"/>
                <w:b/>
                <w:sz w:val="16"/>
                <w:szCs w:val="18"/>
                <w:lang w:eastAsia="en-US"/>
              </w:rPr>
              <w:t>la</w:t>
            </w:r>
            <w:r w:rsidRPr="00C5409D">
              <w:rPr>
                <w:rFonts w:ascii="Arial" w:eastAsia="Calibri" w:hAnsi="Arial" w:cs="Arial"/>
                <w:b/>
                <w:sz w:val="16"/>
                <w:szCs w:val="18"/>
                <w:lang w:eastAsia="en-US"/>
              </w:rPr>
              <w:t xml:space="preserve"> Ley General)</w:t>
            </w:r>
          </w:p>
        </w:tc>
      </w:tr>
      <w:tr w:rsidR="0035076F" w:rsidRPr="00845A46" w14:paraId="1820E6C3" w14:textId="77777777" w:rsidTr="001A44EB">
        <w:trPr>
          <w:trHeight w:val="86"/>
          <w:jc w:val="center"/>
        </w:trPr>
        <w:tc>
          <w:tcPr>
            <w:tcW w:w="845" w:type="dxa"/>
            <w:vMerge/>
            <w:tcBorders>
              <w:right w:val="single" w:sz="4" w:space="0" w:color="auto"/>
            </w:tcBorders>
            <w:tcMar>
              <w:left w:w="28" w:type="dxa"/>
              <w:right w:w="28" w:type="dxa"/>
            </w:tcMar>
            <w:vAlign w:val="center"/>
          </w:tcPr>
          <w:p w14:paraId="1820E6BE" w14:textId="77777777" w:rsidR="00C340BF" w:rsidRPr="00C5409D" w:rsidRDefault="00C340BF" w:rsidP="00774613">
            <w:pPr>
              <w:rPr>
                <w:rFonts w:ascii="Arial" w:eastAsia="Calibri" w:hAnsi="Arial" w:cs="Arial"/>
                <w:b/>
                <w:sz w:val="16"/>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9C9C9" w:themeFill="accent3" w:themeFillTint="99"/>
            <w:tcMar>
              <w:left w:w="28" w:type="dxa"/>
              <w:right w:w="28" w:type="dxa"/>
            </w:tcMar>
            <w:vAlign w:val="center"/>
          </w:tcPr>
          <w:p w14:paraId="1820E6BF" w14:textId="77777777" w:rsidR="00C340BF" w:rsidRPr="00C5409D" w:rsidRDefault="00C340BF" w:rsidP="00774613">
            <w:pPr>
              <w:jc w:val="center"/>
              <w:rPr>
                <w:rFonts w:ascii="Arial" w:eastAsia="Calibri" w:hAnsi="Arial" w:cs="Arial"/>
                <w:b/>
                <w:sz w:val="16"/>
                <w:szCs w:val="18"/>
                <w:lang w:eastAsia="en-US"/>
              </w:rPr>
            </w:pPr>
            <w:r w:rsidRPr="00C5409D">
              <w:rPr>
                <w:rFonts w:ascii="Arial" w:eastAsia="Calibri" w:hAnsi="Arial" w:cs="Arial"/>
                <w:b/>
                <w:sz w:val="16"/>
                <w:szCs w:val="18"/>
                <w:lang w:eastAsia="en-US"/>
              </w:rPr>
              <w:t>APLICA</w:t>
            </w:r>
          </w:p>
        </w:tc>
        <w:tc>
          <w:tcPr>
            <w:tcW w:w="3562"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tcMar>
              <w:left w:w="28" w:type="dxa"/>
              <w:right w:w="28" w:type="dxa"/>
            </w:tcMar>
            <w:vAlign w:val="center"/>
          </w:tcPr>
          <w:p w14:paraId="1820E6C0" w14:textId="77777777" w:rsidR="00C340BF" w:rsidRPr="00C5409D" w:rsidRDefault="00C340BF" w:rsidP="00774613">
            <w:pPr>
              <w:jc w:val="center"/>
              <w:rPr>
                <w:rFonts w:ascii="Arial" w:eastAsia="Calibri" w:hAnsi="Arial" w:cs="Arial"/>
                <w:b/>
                <w:sz w:val="16"/>
                <w:szCs w:val="18"/>
                <w:lang w:eastAsia="en-US"/>
              </w:rPr>
            </w:pPr>
            <w:r>
              <w:rPr>
                <w:rFonts w:ascii="Arial" w:eastAsia="Calibri" w:hAnsi="Arial" w:cs="Arial"/>
                <w:b/>
                <w:sz w:val="16"/>
                <w:szCs w:val="18"/>
                <w:lang w:eastAsia="en-US"/>
              </w:rPr>
              <w:t xml:space="preserve">NO </w:t>
            </w:r>
            <w:r w:rsidRPr="00C5409D">
              <w:rPr>
                <w:rFonts w:ascii="Arial" w:eastAsia="Calibri" w:hAnsi="Arial" w:cs="Arial"/>
                <w:b/>
                <w:sz w:val="16"/>
                <w:szCs w:val="18"/>
                <w:lang w:eastAsia="en-US"/>
              </w:rPr>
              <w:t>APLICA</w:t>
            </w:r>
          </w:p>
        </w:tc>
        <w:tc>
          <w:tcPr>
            <w:tcW w:w="696" w:type="dxa"/>
            <w:tcBorders>
              <w:left w:val="single" w:sz="4" w:space="0" w:color="auto"/>
            </w:tcBorders>
            <w:shd w:val="clear" w:color="auto" w:fill="EDEDED" w:themeFill="accent3" w:themeFillTint="33"/>
            <w:tcMar>
              <w:left w:w="28" w:type="dxa"/>
              <w:right w:w="28" w:type="dxa"/>
            </w:tcMar>
            <w:vAlign w:val="center"/>
          </w:tcPr>
          <w:p w14:paraId="1820E6C1" w14:textId="77777777" w:rsidR="00C340BF" w:rsidRPr="00C5409D" w:rsidRDefault="00C340BF" w:rsidP="00774613">
            <w:pPr>
              <w:jc w:val="center"/>
              <w:rPr>
                <w:rFonts w:ascii="Arial" w:eastAsia="Calibri" w:hAnsi="Arial" w:cs="Arial"/>
                <w:b/>
                <w:sz w:val="16"/>
                <w:szCs w:val="18"/>
                <w:lang w:eastAsia="en-US"/>
              </w:rPr>
            </w:pPr>
            <w:r>
              <w:rPr>
                <w:rFonts w:ascii="Arial" w:eastAsia="Calibri" w:hAnsi="Arial" w:cs="Arial"/>
                <w:b/>
                <w:sz w:val="16"/>
                <w:szCs w:val="18"/>
                <w:lang w:eastAsia="en-US"/>
              </w:rPr>
              <w:t>APLICA</w:t>
            </w:r>
          </w:p>
        </w:tc>
        <w:tc>
          <w:tcPr>
            <w:tcW w:w="3557" w:type="dxa"/>
            <w:gridSpan w:val="2"/>
            <w:shd w:val="clear" w:color="auto" w:fill="EDEDED" w:themeFill="accent3" w:themeFillTint="33"/>
            <w:tcMar>
              <w:left w:w="28" w:type="dxa"/>
              <w:right w:w="28" w:type="dxa"/>
            </w:tcMar>
            <w:vAlign w:val="center"/>
          </w:tcPr>
          <w:p w14:paraId="1820E6C2" w14:textId="77777777" w:rsidR="00C340BF" w:rsidRPr="00C5409D" w:rsidRDefault="00C340BF" w:rsidP="00774613">
            <w:pPr>
              <w:jc w:val="center"/>
              <w:rPr>
                <w:rFonts w:ascii="Arial" w:eastAsia="Calibri" w:hAnsi="Arial" w:cs="Arial"/>
                <w:b/>
                <w:sz w:val="16"/>
                <w:szCs w:val="18"/>
                <w:lang w:eastAsia="en-US"/>
              </w:rPr>
            </w:pPr>
            <w:r>
              <w:rPr>
                <w:rFonts w:ascii="Arial" w:eastAsia="Calibri" w:hAnsi="Arial" w:cs="Arial"/>
                <w:b/>
                <w:sz w:val="16"/>
                <w:szCs w:val="18"/>
                <w:lang w:eastAsia="en-US"/>
              </w:rPr>
              <w:t>NO A</w:t>
            </w:r>
            <w:r w:rsidRPr="00C5409D">
              <w:rPr>
                <w:rFonts w:ascii="Arial" w:eastAsia="Calibri" w:hAnsi="Arial" w:cs="Arial"/>
                <w:b/>
                <w:sz w:val="16"/>
                <w:szCs w:val="18"/>
                <w:lang w:eastAsia="en-US"/>
              </w:rPr>
              <w:t>PLICA</w:t>
            </w:r>
          </w:p>
        </w:tc>
      </w:tr>
      <w:tr w:rsidR="0035076F" w:rsidRPr="00845A46" w14:paraId="1820E6CB" w14:textId="77777777" w:rsidTr="001A44EB">
        <w:trPr>
          <w:trHeight w:val="86"/>
          <w:jc w:val="center"/>
        </w:trPr>
        <w:tc>
          <w:tcPr>
            <w:tcW w:w="845" w:type="dxa"/>
            <w:vMerge/>
            <w:tcBorders>
              <w:right w:val="single" w:sz="4" w:space="0" w:color="auto"/>
            </w:tcBorders>
            <w:tcMar>
              <w:left w:w="28" w:type="dxa"/>
              <w:right w:w="28" w:type="dxa"/>
            </w:tcMar>
            <w:vAlign w:val="center"/>
          </w:tcPr>
          <w:p w14:paraId="1820E6C4" w14:textId="77777777" w:rsidR="00C340BF" w:rsidRPr="00C5409D" w:rsidRDefault="00C340BF" w:rsidP="00774613">
            <w:pPr>
              <w:rPr>
                <w:rFonts w:ascii="Arial" w:eastAsia="Calibri" w:hAnsi="Arial" w:cs="Arial"/>
                <w:b/>
                <w:sz w:val="16"/>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9C9C9" w:themeFill="accent3" w:themeFillTint="99"/>
            <w:tcMar>
              <w:left w:w="28" w:type="dxa"/>
              <w:right w:w="28" w:type="dxa"/>
            </w:tcMar>
            <w:vAlign w:val="center"/>
          </w:tcPr>
          <w:p w14:paraId="1820E6C5" w14:textId="77777777" w:rsidR="00C340BF" w:rsidRPr="00C5409D" w:rsidRDefault="00C340BF" w:rsidP="00774613">
            <w:pPr>
              <w:jc w:val="center"/>
              <w:rPr>
                <w:rFonts w:ascii="Arial" w:eastAsia="Calibri" w:hAnsi="Arial" w:cs="Arial"/>
                <w:b/>
                <w:sz w:val="16"/>
                <w:szCs w:val="18"/>
                <w:lang w:eastAsia="en-US"/>
              </w:rPr>
            </w:pPr>
            <w:r w:rsidRPr="00C5409D">
              <w:rPr>
                <w:rFonts w:ascii="Arial" w:eastAsia="Calibri" w:hAnsi="Arial" w:cs="Arial"/>
                <w:b/>
                <w:sz w:val="16"/>
                <w:szCs w:val="18"/>
                <w:lang w:eastAsia="en-US"/>
              </w:rPr>
              <w:t>Fracci</w:t>
            </w:r>
            <w:r>
              <w:rPr>
                <w:rFonts w:ascii="Arial" w:eastAsia="Calibri" w:hAnsi="Arial" w:cs="Arial"/>
                <w:b/>
                <w:sz w:val="16"/>
                <w:szCs w:val="18"/>
                <w:lang w:eastAsia="en-US"/>
              </w:rPr>
              <w:t xml:space="preserve">ón(es) y, en su caso, </w:t>
            </w:r>
            <w:r w:rsidRPr="00C5409D">
              <w:rPr>
                <w:rFonts w:ascii="Arial" w:eastAsia="Calibri" w:hAnsi="Arial" w:cs="Arial"/>
                <w:b/>
                <w:sz w:val="16"/>
                <w:szCs w:val="18"/>
                <w:lang w:eastAsia="en-US"/>
              </w:rPr>
              <w:t>inciso</w:t>
            </w:r>
            <w:r>
              <w:rPr>
                <w:rFonts w:ascii="Arial" w:eastAsia="Calibri" w:hAnsi="Arial" w:cs="Arial"/>
                <w:b/>
                <w:sz w:val="16"/>
                <w:szCs w:val="18"/>
                <w:lang w:eastAsia="en-US"/>
              </w:rPr>
              <w:t>(s)</w:t>
            </w:r>
          </w:p>
        </w:tc>
        <w:tc>
          <w:tcPr>
            <w:tcW w:w="851" w:type="dxa"/>
            <w:tcBorders>
              <w:top w:val="single" w:sz="4" w:space="0" w:color="auto"/>
              <w:left w:val="single" w:sz="4" w:space="0" w:color="auto"/>
              <w:bottom w:val="single" w:sz="4" w:space="0" w:color="auto"/>
              <w:right w:val="single" w:sz="4" w:space="0" w:color="auto"/>
            </w:tcBorders>
            <w:shd w:val="clear" w:color="auto" w:fill="C9C9C9" w:themeFill="accent3" w:themeFillTint="99"/>
            <w:tcMar>
              <w:left w:w="28" w:type="dxa"/>
              <w:right w:w="28" w:type="dxa"/>
            </w:tcMar>
            <w:vAlign w:val="center"/>
          </w:tcPr>
          <w:p w14:paraId="1820E6C6" w14:textId="77777777" w:rsidR="00C340BF" w:rsidRPr="00C5409D" w:rsidRDefault="00C340BF" w:rsidP="00774613">
            <w:pPr>
              <w:jc w:val="center"/>
              <w:rPr>
                <w:rFonts w:ascii="Arial" w:eastAsia="Calibri" w:hAnsi="Arial" w:cs="Arial"/>
                <w:b/>
                <w:sz w:val="16"/>
                <w:szCs w:val="18"/>
                <w:lang w:eastAsia="en-US"/>
              </w:rPr>
            </w:pPr>
            <w:r w:rsidRPr="00C5409D">
              <w:rPr>
                <w:rFonts w:ascii="Arial" w:eastAsia="Calibri" w:hAnsi="Arial" w:cs="Arial"/>
                <w:b/>
                <w:sz w:val="16"/>
                <w:szCs w:val="18"/>
                <w:lang w:eastAsia="en-US"/>
              </w:rPr>
              <w:t>Fracci</w:t>
            </w:r>
            <w:r>
              <w:rPr>
                <w:rFonts w:ascii="Arial" w:eastAsia="Calibri" w:hAnsi="Arial" w:cs="Arial"/>
                <w:b/>
                <w:sz w:val="16"/>
                <w:szCs w:val="18"/>
                <w:lang w:eastAsia="en-US"/>
              </w:rPr>
              <w:t xml:space="preserve">ón(es) y, en su caso, </w:t>
            </w:r>
            <w:r w:rsidRPr="00C5409D">
              <w:rPr>
                <w:rFonts w:ascii="Arial" w:eastAsia="Calibri" w:hAnsi="Arial" w:cs="Arial"/>
                <w:b/>
                <w:sz w:val="16"/>
                <w:szCs w:val="18"/>
                <w:lang w:eastAsia="en-US"/>
              </w:rPr>
              <w:t>inciso</w:t>
            </w:r>
            <w:r>
              <w:rPr>
                <w:rFonts w:ascii="Arial" w:eastAsia="Calibri" w:hAnsi="Arial" w:cs="Arial"/>
                <w:b/>
                <w:sz w:val="16"/>
                <w:szCs w:val="18"/>
                <w:lang w:eastAsia="en-US"/>
              </w:rPr>
              <w:t>(s)</w:t>
            </w:r>
          </w:p>
        </w:tc>
        <w:tc>
          <w:tcPr>
            <w:tcW w:w="2708" w:type="dxa"/>
            <w:tcBorders>
              <w:top w:val="single" w:sz="4" w:space="0" w:color="auto"/>
              <w:left w:val="single" w:sz="4" w:space="0" w:color="auto"/>
              <w:bottom w:val="single" w:sz="4" w:space="0" w:color="auto"/>
              <w:right w:val="single" w:sz="4" w:space="0" w:color="auto"/>
            </w:tcBorders>
            <w:shd w:val="clear" w:color="auto" w:fill="C9C9C9" w:themeFill="accent3" w:themeFillTint="99"/>
            <w:tcMar>
              <w:left w:w="28" w:type="dxa"/>
              <w:right w:w="28" w:type="dxa"/>
            </w:tcMar>
            <w:vAlign w:val="center"/>
          </w:tcPr>
          <w:p w14:paraId="1820E6C7" w14:textId="77777777" w:rsidR="00C340BF" w:rsidRPr="00C5409D" w:rsidRDefault="00C340BF" w:rsidP="00774613">
            <w:pPr>
              <w:jc w:val="center"/>
              <w:rPr>
                <w:rFonts w:ascii="Arial" w:eastAsia="Calibri" w:hAnsi="Arial" w:cs="Arial"/>
                <w:b/>
                <w:sz w:val="16"/>
                <w:szCs w:val="18"/>
                <w:lang w:eastAsia="en-US"/>
              </w:rPr>
            </w:pPr>
            <w:r w:rsidRPr="00C5409D">
              <w:rPr>
                <w:rFonts w:ascii="Arial" w:eastAsia="Calibri" w:hAnsi="Arial" w:cs="Arial"/>
                <w:b/>
                <w:sz w:val="16"/>
                <w:szCs w:val="18"/>
                <w:lang w:eastAsia="en-US"/>
              </w:rPr>
              <w:t>Razón</w:t>
            </w:r>
            <w:r>
              <w:rPr>
                <w:rFonts w:ascii="Arial" w:eastAsia="Calibri" w:hAnsi="Arial" w:cs="Arial"/>
                <w:b/>
                <w:sz w:val="16"/>
                <w:szCs w:val="18"/>
                <w:lang w:eastAsia="en-US"/>
              </w:rPr>
              <w:t xml:space="preserve"> general</w:t>
            </w:r>
            <w:r w:rsidRPr="00C5409D">
              <w:rPr>
                <w:rFonts w:ascii="Arial" w:eastAsia="Calibri" w:hAnsi="Arial" w:cs="Arial"/>
                <w:b/>
                <w:sz w:val="16"/>
                <w:szCs w:val="18"/>
                <w:lang w:eastAsia="en-US"/>
              </w:rPr>
              <w:t xml:space="preserve"> y fundamento legal de la no aplicabilidad</w:t>
            </w:r>
          </w:p>
        </w:tc>
        <w:tc>
          <w:tcPr>
            <w:tcW w:w="696" w:type="dxa"/>
            <w:tcBorders>
              <w:left w:val="single" w:sz="4" w:space="0" w:color="auto"/>
            </w:tcBorders>
            <w:shd w:val="clear" w:color="auto" w:fill="EDEDED" w:themeFill="accent3" w:themeFillTint="33"/>
            <w:tcMar>
              <w:left w:w="28" w:type="dxa"/>
              <w:right w:w="28" w:type="dxa"/>
            </w:tcMar>
            <w:vAlign w:val="center"/>
          </w:tcPr>
          <w:p w14:paraId="1820E6C8" w14:textId="77777777" w:rsidR="00C340BF" w:rsidRPr="00C5409D" w:rsidRDefault="00C340BF" w:rsidP="00774613">
            <w:pPr>
              <w:jc w:val="center"/>
              <w:rPr>
                <w:rFonts w:ascii="Arial" w:eastAsia="Calibri" w:hAnsi="Arial" w:cs="Arial"/>
                <w:b/>
                <w:sz w:val="16"/>
                <w:szCs w:val="18"/>
                <w:lang w:eastAsia="en-US"/>
              </w:rPr>
            </w:pPr>
            <w:r w:rsidRPr="00C5409D">
              <w:rPr>
                <w:rFonts w:ascii="Arial" w:eastAsia="Calibri" w:hAnsi="Arial" w:cs="Arial"/>
                <w:b/>
                <w:sz w:val="16"/>
                <w:szCs w:val="18"/>
                <w:lang w:eastAsia="en-US"/>
              </w:rPr>
              <w:t>Fracci</w:t>
            </w:r>
            <w:r>
              <w:rPr>
                <w:rFonts w:ascii="Arial" w:eastAsia="Calibri" w:hAnsi="Arial" w:cs="Arial"/>
                <w:b/>
                <w:sz w:val="16"/>
                <w:szCs w:val="18"/>
                <w:lang w:eastAsia="en-US"/>
              </w:rPr>
              <w:t xml:space="preserve">ón(es) y, en su caso, </w:t>
            </w:r>
            <w:r w:rsidRPr="00C5409D">
              <w:rPr>
                <w:rFonts w:ascii="Arial" w:eastAsia="Calibri" w:hAnsi="Arial" w:cs="Arial"/>
                <w:b/>
                <w:sz w:val="16"/>
                <w:szCs w:val="18"/>
                <w:lang w:eastAsia="en-US"/>
              </w:rPr>
              <w:t>inciso</w:t>
            </w:r>
            <w:r>
              <w:rPr>
                <w:rFonts w:ascii="Arial" w:eastAsia="Calibri" w:hAnsi="Arial" w:cs="Arial"/>
                <w:b/>
                <w:sz w:val="16"/>
                <w:szCs w:val="18"/>
                <w:lang w:eastAsia="en-US"/>
              </w:rPr>
              <w:t>(s)</w:t>
            </w:r>
          </w:p>
        </w:tc>
        <w:tc>
          <w:tcPr>
            <w:tcW w:w="863" w:type="dxa"/>
            <w:shd w:val="clear" w:color="auto" w:fill="EDEDED" w:themeFill="accent3" w:themeFillTint="33"/>
            <w:tcMar>
              <w:left w:w="28" w:type="dxa"/>
              <w:right w:w="28" w:type="dxa"/>
            </w:tcMar>
            <w:vAlign w:val="center"/>
          </w:tcPr>
          <w:p w14:paraId="1820E6C9" w14:textId="77777777" w:rsidR="00C340BF" w:rsidRPr="00C5409D" w:rsidRDefault="00C340BF" w:rsidP="00774613">
            <w:pPr>
              <w:jc w:val="center"/>
              <w:rPr>
                <w:rFonts w:ascii="Arial" w:eastAsia="Calibri" w:hAnsi="Arial" w:cs="Arial"/>
                <w:b/>
                <w:sz w:val="16"/>
                <w:szCs w:val="18"/>
                <w:lang w:eastAsia="en-US"/>
              </w:rPr>
            </w:pPr>
            <w:r w:rsidRPr="00C5409D">
              <w:rPr>
                <w:rFonts w:ascii="Arial" w:eastAsia="Calibri" w:hAnsi="Arial" w:cs="Arial"/>
                <w:b/>
                <w:sz w:val="16"/>
                <w:szCs w:val="18"/>
                <w:lang w:eastAsia="en-US"/>
              </w:rPr>
              <w:t>Fracci</w:t>
            </w:r>
            <w:r>
              <w:rPr>
                <w:rFonts w:ascii="Arial" w:eastAsia="Calibri" w:hAnsi="Arial" w:cs="Arial"/>
                <w:b/>
                <w:sz w:val="16"/>
                <w:szCs w:val="18"/>
                <w:lang w:eastAsia="en-US"/>
              </w:rPr>
              <w:t xml:space="preserve">ón(es) y, en su caso, </w:t>
            </w:r>
            <w:r w:rsidRPr="00C5409D">
              <w:rPr>
                <w:rFonts w:ascii="Arial" w:eastAsia="Calibri" w:hAnsi="Arial" w:cs="Arial"/>
                <w:b/>
                <w:sz w:val="16"/>
                <w:szCs w:val="18"/>
                <w:lang w:eastAsia="en-US"/>
              </w:rPr>
              <w:t>inciso</w:t>
            </w:r>
            <w:r>
              <w:rPr>
                <w:rFonts w:ascii="Arial" w:eastAsia="Calibri" w:hAnsi="Arial" w:cs="Arial"/>
                <w:b/>
                <w:sz w:val="16"/>
                <w:szCs w:val="18"/>
                <w:lang w:eastAsia="en-US"/>
              </w:rPr>
              <w:t>(s)</w:t>
            </w:r>
          </w:p>
        </w:tc>
        <w:tc>
          <w:tcPr>
            <w:tcW w:w="2694" w:type="dxa"/>
            <w:shd w:val="clear" w:color="auto" w:fill="EDEDED" w:themeFill="accent3" w:themeFillTint="33"/>
            <w:tcMar>
              <w:left w:w="28" w:type="dxa"/>
              <w:right w:w="28" w:type="dxa"/>
            </w:tcMar>
            <w:vAlign w:val="center"/>
          </w:tcPr>
          <w:p w14:paraId="1820E6CA" w14:textId="77777777" w:rsidR="00C340BF" w:rsidRPr="00C5409D" w:rsidRDefault="00C340BF" w:rsidP="00774613">
            <w:pPr>
              <w:jc w:val="center"/>
              <w:rPr>
                <w:rFonts w:ascii="Arial" w:eastAsia="Calibri" w:hAnsi="Arial" w:cs="Arial"/>
                <w:b/>
                <w:sz w:val="16"/>
                <w:szCs w:val="18"/>
                <w:lang w:eastAsia="en-US"/>
              </w:rPr>
            </w:pPr>
            <w:r w:rsidRPr="00C5409D">
              <w:rPr>
                <w:rFonts w:ascii="Arial" w:eastAsia="Calibri" w:hAnsi="Arial" w:cs="Arial"/>
                <w:b/>
                <w:sz w:val="16"/>
                <w:szCs w:val="18"/>
                <w:lang w:eastAsia="en-US"/>
              </w:rPr>
              <w:t>Razón</w:t>
            </w:r>
            <w:r>
              <w:rPr>
                <w:rFonts w:ascii="Arial" w:eastAsia="Calibri" w:hAnsi="Arial" w:cs="Arial"/>
                <w:b/>
                <w:sz w:val="16"/>
                <w:szCs w:val="18"/>
                <w:lang w:eastAsia="en-US"/>
              </w:rPr>
              <w:t xml:space="preserve"> general</w:t>
            </w:r>
            <w:r w:rsidRPr="00C5409D">
              <w:rPr>
                <w:rFonts w:ascii="Arial" w:eastAsia="Calibri" w:hAnsi="Arial" w:cs="Arial"/>
                <w:b/>
                <w:sz w:val="16"/>
                <w:szCs w:val="18"/>
                <w:lang w:eastAsia="en-US"/>
              </w:rPr>
              <w:t xml:space="preserve"> y fundamento legal de la no aplicabilidad</w:t>
            </w:r>
          </w:p>
        </w:tc>
      </w:tr>
      <w:tr w:rsidR="0035076F" w:rsidRPr="009139F5" w14:paraId="1820E6F6" w14:textId="77777777" w:rsidTr="001A44EB">
        <w:trPr>
          <w:trHeight w:val="1016"/>
          <w:jc w:val="center"/>
        </w:trPr>
        <w:tc>
          <w:tcPr>
            <w:tcW w:w="845" w:type="dxa"/>
            <w:tcMar>
              <w:left w:w="28" w:type="dxa"/>
              <w:right w:w="28" w:type="dxa"/>
            </w:tcMar>
          </w:tcPr>
          <w:p w14:paraId="1820E6CC" w14:textId="77777777" w:rsidR="00C340BF" w:rsidRPr="00F31C8A" w:rsidRDefault="00C340BF" w:rsidP="00774613">
            <w:pPr>
              <w:tabs>
                <w:tab w:val="center" w:pos="4419"/>
                <w:tab w:val="right" w:pos="8838"/>
              </w:tabs>
              <w:jc w:val="center"/>
              <w:rPr>
                <w:rFonts w:ascii="Arial" w:eastAsia="Calibri" w:hAnsi="Arial" w:cs="Arial"/>
                <w:sz w:val="16"/>
                <w:szCs w:val="18"/>
                <w:lang w:eastAsia="en-US"/>
              </w:rPr>
            </w:pPr>
          </w:p>
          <w:p w14:paraId="1820E6CD" w14:textId="77777777" w:rsidR="00C340BF" w:rsidRPr="00F31C8A" w:rsidRDefault="00C340BF" w:rsidP="00774613">
            <w:pPr>
              <w:tabs>
                <w:tab w:val="center" w:pos="4419"/>
                <w:tab w:val="right" w:pos="8838"/>
              </w:tabs>
              <w:jc w:val="center"/>
              <w:rPr>
                <w:rFonts w:ascii="Arial" w:eastAsia="Calibri" w:hAnsi="Arial" w:cs="Arial"/>
                <w:sz w:val="16"/>
                <w:szCs w:val="18"/>
                <w:lang w:eastAsia="en-US"/>
              </w:rPr>
            </w:pPr>
          </w:p>
          <w:p w14:paraId="1820E6CE" w14:textId="77777777" w:rsidR="00C340BF" w:rsidRPr="00F31C8A" w:rsidRDefault="00C340BF" w:rsidP="00774613">
            <w:pPr>
              <w:tabs>
                <w:tab w:val="center" w:pos="4419"/>
                <w:tab w:val="right" w:pos="8838"/>
              </w:tabs>
              <w:jc w:val="center"/>
              <w:rPr>
                <w:rFonts w:ascii="Arial" w:eastAsia="Calibri" w:hAnsi="Arial" w:cs="Arial"/>
                <w:sz w:val="16"/>
                <w:szCs w:val="18"/>
                <w:lang w:eastAsia="en-US"/>
              </w:rPr>
            </w:pPr>
            <w:r w:rsidRPr="00F31C8A">
              <w:rPr>
                <w:rFonts w:ascii="Arial" w:eastAsia="Calibri" w:hAnsi="Arial" w:cs="Arial"/>
                <w:sz w:val="16"/>
                <w:szCs w:val="18"/>
                <w:lang w:eastAsia="en-US"/>
              </w:rPr>
              <w:t>Poder Ejecutivo del Estado</w:t>
            </w:r>
          </w:p>
        </w:tc>
        <w:tc>
          <w:tcPr>
            <w:tcW w:w="851" w:type="dxa"/>
            <w:tcBorders>
              <w:top w:val="single" w:sz="4" w:space="0" w:color="auto"/>
            </w:tcBorders>
            <w:tcMar>
              <w:left w:w="28" w:type="dxa"/>
              <w:right w:w="28" w:type="dxa"/>
            </w:tcMar>
          </w:tcPr>
          <w:p w14:paraId="1820E6CF" w14:textId="665606B7" w:rsidR="00EE07BD" w:rsidRPr="00F31C8A" w:rsidRDefault="009139F5" w:rsidP="00774613">
            <w:pPr>
              <w:rPr>
                <w:rFonts w:ascii="Calibri" w:hAnsi="Calibri" w:cs="Calibri"/>
                <w:sz w:val="26"/>
                <w:szCs w:val="26"/>
                <w:lang w:val="en-US"/>
              </w:rPr>
            </w:pPr>
            <w:r w:rsidRPr="00F31C8A">
              <w:rPr>
                <w:rFonts w:ascii="Calibri" w:hAnsi="Calibri" w:cs="Calibri"/>
                <w:sz w:val="26"/>
                <w:szCs w:val="26"/>
                <w:lang w:val="en-US"/>
              </w:rPr>
              <w:t xml:space="preserve">I, II, III, IV, V, VI, VII, VIII, IX, X, XI, XIII, </w:t>
            </w:r>
            <w:r w:rsidR="00B653B6" w:rsidRPr="00F31C8A">
              <w:rPr>
                <w:rFonts w:ascii="Calibri" w:hAnsi="Calibri" w:cs="Calibri"/>
                <w:sz w:val="26"/>
                <w:szCs w:val="26"/>
                <w:lang w:val="en-US"/>
              </w:rPr>
              <w:t xml:space="preserve">XIV, XVI, </w:t>
            </w:r>
            <w:r w:rsidRPr="00F31C8A">
              <w:rPr>
                <w:rFonts w:ascii="Calibri" w:hAnsi="Calibri" w:cs="Calibri"/>
                <w:sz w:val="26"/>
                <w:szCs w:val="26"/>
                <w:lang w:val="en-US"/>
              </w:rPr>
              <w:t>XVII,</w:t>
            </w:r>
            <w:r w:rsidR="005A0393">
              <w:rPr>
                <w:rFonts w:ascii="Calibri" w:hAnsi="Calibri" w:cs="Calibri"/>
                <w:sz w:val="26"/>
                <w:szCs w:val="26"/>
                <w:lang w:val="en-US"/>
              </w:rPr>
              <w:t xml:space="preserve"> </w:t>
            </w:r>
            <w:r w:rsidR="005A0393" w:rsidRPr="00EE07BD">
              <w:rPr>
                <w:rFonts w:ascii="Calibri" w:hAnsi="Calibri" w:cs="Calibri"/>
                <w:b/>
                <w:sz w:val="26"/>
                <w:szCs w:val="26"/>
                <w:lang w:val="en-US"/>
              </w:rPr>
              <w:t>XVIII</w:t>
            </w:r>
            <w:r w:rsidR="005A0393">
              <w:rPr>
                <w:rFonts w:ascii="Calibri" w:hAnsi="Calibri" w:cs="Calibri"/>
                <w:b/>
                <w:sz w:val="26"/>
                <w:szCs w:val="26"/>
                <w:lang w:val="en-US"/>
              </w:rPr>
              <w:t>,</w:t>
            </w:r>
            <w:r w:rsidRPr="00F31C8A">
              <w:rPr>
                <w:rFonts w:ascii="Calibri" w:hAnsi="Calibri" w:cs="Calibri"/>
                <w:sz w:val="26"/>
                <w:szCs w:val="26"/>
                <w:lang w:val="en-US"/>
              </w:rPr>
              <w:t xml:space="preserve"> </w:t>
            </w:r>
            <w:r w:rsidRPr="00F31C8A">
              <w:rPr>
                <w:rFonts w:ascii="Calibri" w:hAnsi="Calibri" w:cs="Calibri"/>
                <w:sz w:val="26"/>
                <w:szCs w:val="26"/>
                <w:lang w:val="en-US"/>
              </w:rPr>
              <w:lastRenderedPageBreak/>
              <w:t>XIX, XX, XXI, XXII,</w:t>
            </w:r>
            <w:r w:rsidR="00D811F8" w:rsidRPr="00F31C8A">
              <w:rPr>
                <w:rFonts w:ascii="Calibri" w:hAnsi="Calibri" w:cs="Calibri"/>
                <w:sz w:val="26"/>
                <w:szCs w:val="26"/>
                <w:lang w:val="en-US"/>
              </w:rPr>
              <w:t xml:space="preserve"> </w:t>
            </w:r>
            <w:r w:rsidR="00DD5F2B" w:rsidRPr="00F31C8A">
              <w:rPr>
                <w:rFonts w:ascii="Calibri" w:hAnsi="Calibri" w:cs="Calibri"/>
                <w:bCs/>
                <w:sz w:val="26"/>
                <w:szCs w:val="26"/>
                <w:lang w:val="en-US"/>
              </w:rPr>
              <w:t>XXIII,</w:t>
            </w:r>
          </w:p>
          <w:p w14:paraId="1820E6D0" w14:textId="35CA84D9" w:rsidR="00D80E45" w:rsidRPr="00F31C8A" w:rsidRDefault="007732B9" w:rsidP="00774613">
            <w:pPr>
              <w:rPr>
                <w:rFonts w:ascii="Calibri" w:hAnsi="Calibri" w:cs="Calibri"/>
                <w:sz w:val="26"/>
                <w:szCs w:val="26"/>
                <w:lang w:val="en-US"/>
              </w:rPr>
            </w:pPr>
            <w:r w:rsidRPr="00F31C8A">
              <w:rPr>
                <w:rFonts w:ascii="Calibri" w:hAnsi="Calibri" w:cs="Calibri"/>
                <w:sz w:val="26"/>
                <w:szCs w:val="26"/>
                <w:lang w:val="en-US"/>
              </w:rPr>
              <w:t>XXIV, XXVI</w:t>
            </w:r>
            <w:r w:rsidR="009139F5" w:rsidRPr="00F31C8A">
              <w:rPr>
                <w:rFonts w:ascii="Calibri" w:hAnsi="Calibri" w:cs="Calibri"/>
                <w:sz w:val="26"/>
                <w:szCs w:val="26"/>
                <w:lang w:val="en-US"/>
              </w:rPr>
              <w:t>, XXVII,</w:t>
            </w:r>
            <w:r w:rsidR="00312143" w:rsidRPr="00F31C8A">
              <w:rPr>
                <w:rFonts w:ascii="Calibri" w:hAnsi="Calibri" w:cs="Calibri"/>
                <w:sz w:val="26"/>
                <w:szCs w:val="26"/>
                <w:lang w:val="en-US"/>
              </w:rPr>
              <w:t xml:space="preserve"> </w:t>
            </w:r>
            <w:r w:rsidRPr="00F31C8A">
              <w:rPr>
                <w:rFonts w:ascii="Calibri" w:hAnsi="Calibri" w:cs="Calibri"/>
                <w:sz w:val="26"/>
                <w:szCs w:val="26"/>
                <w:lang w:val="en-US"/>
              </w:rPr>
              <w:t>XXVIII, XXIX</w:t>
            </w:r>
            <w:r w:rsidR="009139F5" w:rsidRPr="00F31C8A">
              <w:rPr>
                <w:rFonts w:ascii="Calibri" w:hAnsi="Calibri" w:cs="Calibri"/>
                <w:sz w:val="26"/>
                <w:szCs w:val="26"/>
                <w:lang w:val="en-US"/>
              </w:rPr>
              <w:t>, XXX, XXXI,</w:t>
            </w:r>
            <w:r w:rsidR="00312143" w:rsidRPr="00F31C8A">
              <w:rPr>
                <w:rFonts w:ascii="Calibri" w:hAnsi="Calibri" w:cs="Calibri"/>
                <w:sz w:val="26"/>
                <w:szCs w:val="26"/>
                <w:lang w:val="en-US"/>
              </w:rPr>
              <w:t xml:space="preserve"> XXXII,</w:t>
            </w:r>
            <w:r w:rsidR="00D105C9">
              <w:rPr>
                <w:rFonts w:ascii="Calibri" w:hAnsi="Calibri" w:cs="Calibri"/>
                <w:sz w:val="26"/>
                <w:szCs w:val="26"/>
                <w:lang w:val="en-US"/>
              </w:rPr>
              <w:t xml:space="preserve"> </w:t>
            </w:r>
            <w:r w:rsidR="00D105C9">
              <w:rPr>
                <w:rFonts w:ascii="Calibri" w:hAnsi="Calibri" w:cs="Calibri"/>
                <w:b/>
                <w:sz w:val="26"/>
                <w:szCs w:val="26"/>
                <w:lang w:val="en-US"/>
              </w:rPr>
              <w:t>XXXIII,</w:t>
            </w:r>
            <w:r w:rsidR="009139F5" w:rsidRPr="00F31C8A">
              <w:rPr>
                <w:rFonts w:ascii="Calibri" w:hAnsi="Calibri" w:cs="Calibri"/>
                <w:sz w:val="26"/>
                <w:szCs w:val="26"/>
                <w:lang w:val="en-US"/>
              </w:rPr>
              <w:t xml:space="preserve"> XXXIV, XXXV, XXXVI, XXXVIII, XXXIX, XL, XLI, XLIII,</w:t>
            </w:r>
            <w:r w:rsidR="006A1708" w:rsidRPr="00F31C8A">
              <w:rPr>
                <w:rFonts w:ascii="Calibri" w:hAnsi="Calibri" w:cs="Calibri"/>
                <w:sz w:val="26"/>
                <w:szCs w:val="26"/>
                <w:lang w:val="en-US"/>
              </w:rPr>
              <w:t xml:space="preserve"> </w:t>
            </w:r>
            <w:r w:rsidR="006A1708" w:rsidRPr="00F31C8A">
              <w:rPr>
                <w:rFonts w:ascii="Calibri" w:hAnsi="Calibri" w:cs="Calibri"/>
                <w:bCs/>
                <w:sz w:val="26"/>
                <w:szCs w:val="26"/>
                <w:lang w:val="en-US"/>
              </w:rPr>
              <w:t>XLIV</w:t>
            </w:r>
            <w:r w:rsidR="006A1708" w:rsidRPr="00F31C8A">
              <w:rPr>
                <w:rFonts w:ascii="Calibri" w:hAnsi="Calibri" w:cs="Calibri"/>
                <w:sz w:val="26"/>
                <w:szCs w:val="26"/>
                <w:lang w:val="en-US"/>
              </w:rPr>
              <w:t>,</w:t>
            </w:r>
            <w:r w:rsidR="009139F5" w:rsidRPr="00F31C8A">
              <w:rPr>
                <w:rFonts w:ascii="Calibri" w:hAnsi="Calibri" w:cs="Calibri"/>
                <w:sz w:val="26"/>
                <w:szCs w:val="26"/>
                <w:lang w:val="en-US"/>
              </w:rPr>
              <w:t xml:space="preserve"> XLV, XLVI,</w:t>
            </w:r>
            <w:r w:rsidR="0050210A" w:rsidRPr="00F31C8A">
              <w:rPr>
                <w:rFonts w:ascii="Calibri" w:hAnsi="Calibri" w:cs="Calibri"/>
                <w:sz w:val="26"/>
                <w:szCs w:val="26"/>
                <w:lang w:val="en-US"/>
              </w:rPr>
              <w:t xml:space="preserve"> </w:t>
            </w:r>
            <w:r w:rsidR="009139F5" w:rsidRPr="00F31C8A">
              <w:rPr>
                <w:rFonts w:ascii="Calibri" w:hAnsi="Calibri" w:cs="Calibri"/>
                <w:sz w:val="26"/>
                <w:szCs w:val="26"/>
                <w:lang w:val="en-US"/>
              </w:rPr>
              <w:t>XLVII, XLVIII.</w:t>
            </w:r>
          </w:p>
        </w:tc>
        <w:tc>
          <w:tcPr>
            <w:tcW w:w="851" w:type="dxa"/>
            <w:tcBorders>
              <w:top w:val="single" w:sz="4" w:space="0" w:color="auto"/>
            </w:tcBorders>
            <w:tcMar>
              <w:left w:w="28" w:type="dxa"/>
              <w:right w:w="28" w:type="dxa"/>
            </w:tcMar>
          </w:tcPr>
          <w:p w14:paraId="46505E5D" w14:textId="081BC3B3" w:rsidR="00BF5906" w:rsidRDefault="007614CB" w:rsidP="00A40C8D">
            <w:pPr>
              <w:rPr>
                <w:rFonts w:ascii="Calibri" w:hAnsi="Calibri" w:cs="Calibri"/>
                <w:b/>
                <w:sz w:val="26"/>
                <w:szCs w:val="26"/>
                <w:lang w:val="en-US"/>
              </w:rPr>
            </w:pPr>
            <w:r w:rsidRPr="00EE07BD">
              <w:rPr>
                <w:rFonts w:ascii="Calibri" w:hAnsi="Calibri" w:cs="Calibri"/>
                <w:b/>
                <w:sz w:val="26"/>
                <w:szCs w:val="26"/>
                <w:lang w:val="en-US"/>
              </w:rPr>
              <w:lastRenderedPageBreak/>
              <w:t xml:space="preserve">XII, </w:t>
            </w:r>
            <w:r>
              <w:rPr>
                <w:rFonts w:ascii="Calibri" w:hAnsi="Calibri" w:cs="Calibri"/>
                <w:b/>
                <w:sz w:val="26"/>
                <w:szCs w:val="26"/>
                <w:lang w:val="en-US"/>
              </w:rPr>
              <w:t>XV</w:t>
            </w:r>
            <w:r w:rsidR="009139F5" w:rsidRPr="00EE07BD">
              <w:rPr>
                <w:rFonts w:ascii="Calibri" w:hAnsi="Calibri" w:cs="Calibri"/>
                <w:b/>
                <w:sz w:val="26"/>
                <w:szCs w:val="26"/>
                <w:lang w:val="en-US"/>
              </w:rPr>
              <w:t>, XXV,</w:t>
            </w:r>
          </w:p>
          <w:p w14:paraId="1820E6D1" w14:textId="67900FFD" w:rsidR="00C340BF" w:rsidRPr="00EE07BD" w:rsidRDefault="007614CB" w:rsidP="00A40C8D">
            <w:pPr>
              <w:rPr>
                <w:rFonts w:ascii="Arial" w:eastAsia="Calibri" w:hAnsi="Arial" w:cs="Arial"/>
                <w:b/>
                <w:sz w:val="26"/>
                <w:szCs w:val="26"/>
                <w:lang w:val="en-US" w:eastAsia="en-US"/>
              </w:rPr>
            </w:pPr>
            <w:r w:rsidRPr="00EE07BD">
              <w:rPr>
                <w:rFonts w:ascii="Calibri" w:hAnsi="Calibri" w:cs="Calibri"/>
                <w:b/>
                <w:sz w:val="26"/>
                <w:szCs w:val="26"/>
                <w:lang w:val="en-US"/>
              </w:rPr>
              <w:t>XXXVI</w:t>
            </w:r>
            <w:r>
              <w:rPr>
                <w:rFonts w:ascii="Calibri" w:hAnsi="Calibri" w:cs="Calibri"/>
                <w:b/>
                <w:sz w:val="26"/>
                <w:szCs w:val="26"/>
                <w:lang w:val="en-US"/>
              </w:rPr>
              <w:t>I</w:t>
            </w:r>
            <w:r w:rsidR="009139F5" w:rsidRPr="00EE07BD">
              <w:rPr>
                <w:rFonts w:ascii="Calibri" w:hAnsi="Calibri" w:cs="Calibri"/>
                <w:b/>
                <w:sz w:val="26"/>
                <w:szCs w:val="26"/>
                <w:lang w:val="en-US"/>
              </w:rPr>
              <w:t>,</w:t>
            </w:r>
            <w:r>
              <w:rPr>
                <w:rFonts w:ascii="Calibri" w:hAnsi="Calibri" w:cs="Calibri"/>
                <w:b/>
                <w:sz w:val="26"/>
                <w:szCs w:val="26"/>
                <w:lang w:val="en-US"/>
              </w:rPr>
              <w:t xml:space="preserve"> XLII</w:t>
            </w:r>
            <w:r w:rsidR="009139F5" w:rsidRPr="00EE07BD">
              <w:rPr>
                <w:rFonts w:ascii="Calibri" w:hAnsi="Calibri" w:cs="Calibri"/>
                <w:b/>
                <w:sz w:val="26"/>
                <w:szCs w:val="26"/>
                <w:lang w:val="en-US"/>
              </w:rPr>
              <w:t>.</w:t>
            </w:r>
          </w:p>
        </w:tc>
        <w:tc>
          <w:tcPr>
            <w:tcW w:w="2708" w:type="dxa"/>
            <w:tcBorders>
              <w:top w:val="single" w:sz="4" w:space="0" w:color="auto"/>
            </w:tcBorders>
            <w:tcMar>
              <w:left w:w="28" w:type="dxa"/>
              <w:right w:w="28" w:type="dxa"/>
            </w:tcMar>
          </w:tcPr>
          <w:p w14:paraId="1820E6D2" w14:textId="15169AF0" w:rsidR="009139F5" w:rsidRPr="00383BE9" w:rsidRDefault="0035076F" w:rsidP="009139F5">
            <w:pPr>
              <w:spacing w:line="259" w:lineRule="auto"/>
              <w:contextualSpacing/>
              <w:jc w:val="both"/>
              <w:rPr>
                <w:rFonts w:eastAsia="Arial" w:cs="Arial"/>
                <w:color w:val="000000"/>
                <w:sz w:val="16"/>
                <w:szCs w:val="20"/>
                <w:lang w:eastAsia="es-MX"/>
              </w:rPr>
            </w:pPr>
            <w:r>
              <w:rPr>
                <w:rFonts w:eastAsia="Arial" w:cs="Arial"/>
                <w:color w:val="000000"/>
                <w:sz w:val="16"/>
                <w:szCs w:val="20"/>
                <w:lang w:eastAsia="es-MX"/>
              </w:rPr>
              <w:t xml:space="preserve">FRACCIÓN </w:t>
            </w:r>
            <w:r w:rsidRPr="00EE07BD">
              <w:rPr>
                <w:rFonts w:eastAsia="Arial" w:cs="Arial"/>
                <w:b/>
                <w:color w:val="000000"/>
                <w:sz w:val="16"/>
                <w:szCs w:val="20"/>
                <w:lang w:eastAsia="es-MX"/>
              </w:rPr>
              <w:t>XII:</w:t>
            </w:r>
            <w:r w:rsidR="009139F5" w:rsidRPr="00383BE9">
              <w:rPr>
                <w:rFonts w:eastAsia="Arial" w:cs="Arial"/>
                <w:color w:val="000000"/>
                <w:sz w:val="16"/>
                <w:szCs w:val="20"/>
                <w:lang w:eastAsia="es-MX"/>
              </w:rPr>
              <w:t xml:space="preserve"> La Secretaría de </w:t>
            </w:r>
            <w:r w:rsidR="00B653B6">
              <w:rPr>
                <w:rFonts w:eastAsia="Arial" w:cs="Arial"/>
                <w:color w:val="000000"/>
                <w:sz w:val="16"/>
                <w:szCs w:val="20"/>
                <w:lang w:eastAsia="es-MX"/>
              </w:rPr>
              <w:t xml:space="preserve">Administración y </w:t>
            </w:r>
            <w:r w:rsidR="009139F5" w:rsidRPr="00383BE9">
              <w:rPr>
                <w:rFonts w:eastAsia="Arial" w:cs="Arial"/>
                <w:color w:val="000000"/>
                <w:sz w:val="16"/>
                <w:szCs w:val="20"/>
                <w:lang w:eastAsia="es-MX"/>
              </w:rPr>
              <w:t>Finanzas no genera esta información por no estar especificado en sus facultades, competencias y funciones otorgadas por los ordenamientos jurídicos aplicables. Le corresponde a la Secretaría de la Contraloría</w:t>
            </w:r>
            <w:r w:rsidR="0097140D">
              <w:rPr>
                <w:rFonts w:eastAsia="Arial" w:cs="Arial"/>
                <w:color w:val="000000"/>
                <w:sz w:val="16"/>
                <w:szCs w:val="20"/>
                <w:lang w:eastAsia="es-MX"/>
              </w:rPr>
              <w:t xml:space="preserve"> de conformidad con el</w:t>
            </w:r>
            <w:r w:rsidR="009139F5" w:rsidRPr="00383BE9">
              <w:rPr>
                <w:rFonts w:eastAsia="Arial" w:cs="Arial"/>
                <w:color w:val="000000"/>
                <w:sz w:val="16"/>
                <w:szCs w:val="20"/>
                <w:lang w:eastAsia="es-MX"/>
              </w:rPr>
              <w:t xml:space="preserve"> Art. </w:t>
            </w:r>
            <w:r w:rsidR="009317B4">
              <w:rPr>
                <w:rFonts w:eastAsia="Arial" w:cs="Arial"/>
                <w:color w:val="000000"/>
                <w:sz w:val="16"/>
                <w:szCs w:val="20"/>
                <w:lang w:eastAsia="es-MX"/>
              </w:rPr>
              <w:t>41</w:t>
            </w:r>
            <w:r w:rsidR="009139F5" w:rsidRPr="00383BE9">
              <w:rPr>
                <w:rFonts w:eastAsia="Arial" w:cs="Arial"/>
                <w:color w:val="000000"/>
                <w:sz w:val="16"/>
                <w:szCs w:val="20"/>
                <w:lang w:eastAsia="es-MX"/>
              </w:rPr>
              <w:t xml:space="preserve"> Fracc. XVII de la Ley Orgánica de la Administración Pública del Estado de Campeche</w:t>
            </w:r>
            <w:r w:rsidR="00914567">
              <w:rPr>
                <w:rFonts w:eastAsia="Arial" w:cs="Arial"/>
                <w:color w:val="000000"/>
                <w:sz w:val="16"/>
                <w:szCs w:val="20"/>
                <w:lang w:eastAsia="es-MX"/>
              </w:rPr>
              <w:t>,</w:t>
            </w:r>
            <w:r w:rsidR="00C65E4D">
              <w:rPr>
                <w:rFonts w:eastAsia="Arial" w:cs="Arial"/>
                <w:color w:val="000000"/>
                <w:sz w:val="16"/>
                <w:szCs w:val="20"/>
                <w:lang w:eastAsia="es-MX"/>
              </w:rPr>
              <w:t xml:space="preserve"> POE 14</w:t>
            </w:r>
            <w:r w:rsidR="00914567">
              <w:rPr>
                <w:rFonts w:eastAsia="Arial" w:cs="Arial"/>
                <w:color w:val="000000"/>
                <w:sz w:val="16"/>
                <w:szCs w:val="20"/>
                <w:lang w:eastAsia="es-MX"/>
              </w:rPr>
              <w:t>.09.2021</w:t>
            </w:r>
            <w:r w:rsidR="009139F5" w:rsidRPr="00383BE9">
              <w:rPr>
                <w:rFonts w:eastAsia="Arial" w:cs="Arial"/>
                <w:color w:val="000000"/>
                <w:sz w:val="16"/>
                <w:szCs w:val="20"/>
                <w:lang w:eastAsia="es-MX"/>
              </w:rPr>
              <w:t>.</w:t>
            </w:r>
          </w:p>
          <w:p w14:paraId="1820E6D5" w14:textId="77777777" w:rsidR="009139F5" w:rsidRPr="00383BE9" w:rsidRDefault="009139F5" w:rsidP="00B653B6">
            <w:pPr>
              <w:spacing w:line="259" w:lineRule="auto"/>
              <w:jc w:val="both"/>
              <w:rPr>
                <w:rFonts w:eastAsia="Arial" w:cs="Arial"/>
                <w:color w:val="000000"/>
                <w:sz w:val="16"/>
                <w:szCs w:val="20"/>
                <w:lang w:eastAsia="es-MX"/>
              </w:rPr>
            </w:pPr>
          </w:p>
          <w:p w14:paraId="1820E6D6" w14:textId="16085252" w:rsidR="009139F5" w:rsidRPr="00383BE9" w:rsidRDefault="0035076F" w:rsidP="009139F5">
            <w:pPr>
              <w:spacing w:line="259" w:lineRule="auto"/>
              <w:contextualSpacing/>
              <w:jc w:val="both"/>
              <w:rPr>
                <w:rFonts w:eastAsia="Arial" w:cs="Arial"/>
                <w:color w:val="000000"/>
                <w:sz w:val="16"/>
                <w:szCs w:val="20"/>
                <w:lang w:eastAsia="es-MX"/>
              </w:rPr>
            </w:pPr>
            <w:r>
              <w:rPr>
                <w:rFonts w:eastAsia="Arial" w:cs="Arial"/>
                <w:color w:val="000000"/>
                <w:sz w:val="16"/>
                <w:szCs w:val="20"/>
                <w:lang w:eastAsia="es-MX"/>
              </w:rPr>
              <w:lastRenderedPageBreak/>
              <w:t xml:space="preserve">FRACCIÓN </w:t>
            </w:r>
            <w:r w:rsidRPr="00EE07BD">
              <w:rPr>
                <w:rFonts w:eastAsia="Arial" w:cs="Arial"/>
                <w:b/>
                <w:color w:val="000000"/>
                <w:sz w:val="16"/>
                <w:szCs w:val="20"/>
                <w:lang w:eastAsia="es-MX"/>
              </w:rPr>
              <w:t>XV</w:t>
            </w:r>
            <w:r>
              <w:rPr>
                <w:rFonts w:eastAsia="Arial" w:cs="Arial"/>
                <w:color w:val="000000"/>
                <w:sz w:val="16"/>
                <w:szCs w:val="20"/>
                <w:lang w:eastAsia="es-MX"/>
              </w:rPr>
              <w:t xml:space="preserve">: </w:t>
            </w:r>
            <w:r w:rsidR="009139F5" w:rsidRPr="00383BE9">
              <w:rPr>
                <w:rFonts w:eastAsia="Arial" w:cs="Arial"/>
                <w:color w:val="000000"/>
                <w:sz w:val="16"/>
                <w:szCs w:val="20"/>
                <w:lang w:eastAsia="es-MX"/>
              </w:rPr>
              <w:t>La Secretaría de</w:t>
            </w:r>
            <w:r w:rsidR="00B653B6">
              <w:rPr>
                <w:rFonts w:eastAsia="Arial" w:cs="Arial"/>
                <w:color w:val="000000"/>
                <w:sz w:val="16"/>
                <w:szCs w:val="20"/>
                <w:lang w:eastAsia="es-MX"/>
              </w:rPr>
              <w:t xml:space="preserve"> Administración y</w:t>
            </w:r>
            <w:r w:rsidR="009139F5" w:rsidRPr="00383BE9">
              <w:rPr>
                <w:rFonts w:eastAsia="Arial" w:cs="Arial"/>
                <w:color w:val="000000"/>
                <w:sz w:val="16"/>
                <w:szCs w:val="20"/>
                <w:lang w:eastAsia="es-MX"/>
              </w:rPr>
              <w:t xml:space="preserve"> Finanzas no genera esta información por no estar especificado en sus facultades, competencias y funciones otorgadas por los ordenamientos jurídicos aplicables. Le corresponde a</w:t>
            </w:r>
            <w:r w:rsidR="00345CB8">
              <w:rPr>
                <w:rFonts w:eastAsia="Arial" w:cs="Arial"/>
                <w:color w:val="000000"/>
                <w:sz w:val="16"/>
                <w:szCs w:val="20"/>
                <w:lang w:eastAsia="es-MX"/>
              </w:rPr>
              <w:t xml:space="preserve"> la</w:t>
            </w:r>
            <w:r w:rsidR="009139F5" w:rsidRPr="00383BE9">
              <w:rPr>
                <w:rFonts w:eastAsia="Arial" w:cs="Arial"/>
                <w:color w:val="000000"/>
                <w:sz w:val="16"/>
                <w:szCs w:val="20"/>
                <w:lang w:eastAsia="es-MX"/>
              </w:rPr>
              <w:t xml:space="preserve"> Secretaría de </w:t>
            </w:r>
            <w:r w:rsidR="005E3434">
              <w:rPr>
                <w:rFonts w:eastAsia="Arial" w:cs="Arial"/>
                <w:color w:val="000000"/>
                <w:sz w:val="16"/>
                <w:szCs w:val="20"/>
                <w:lang w:eastAsia="es-MX"/>
              </w:rPr>
              <w:t>Bienestar</w:t>
            </w:r>
            <w:r w:rsidR="00345CB8">
              <w:rPr>
                <w:rFonts w:eastAsia="Arial" w:cs="Arial"/>
                <w:color w:val="000000"/>
                <w:sz w:val="16"/>
                <w:szCs w:val="20"/>
                <w:lang w:eastAsia="es-MX"/>
              </w:rPr>
              <w:t>, de conformidad con el</w:t>
            </w:r>
            <w:r w:rsidR="009139F5" w:rsidRPr="00383BE9">
              <w:rPr>
                <w:rFonts w:eastAsia="Arial" w:cs="Arial"/>
                <w:color w:val="000000"/>
                <w:sz w:val="16"/>
                <w:szCs w:val="20"/>
                <w:lang w:eastAsia="es-MX"/>
              </w:rPr>
              <w:t xml:space="preserve"> Art. </w:t>
            </w:r>
            <w:r w:rsidR="00A52D7E">
              <w:rPr>
                <w:rFonts w:eastAsia="Arial" w:cs="Arial"/>
                <w:color w:val="000000"/>
                <w:sz w:val="16"/>
                <w:szCs w:val="20"/>
                <w:lang w:eastAsia="es-MX"/>
              </w:rPr>
              <w:t>35</w:t>
            </w:r>
            <w:r w:rsidR="005E3434">
              <w:rPr>
                <w:rFonts w:eastAsia="Arial" w:cs="Arial"/>
                <w:color w:val="000000"/>
                <w:sz w:val="16"/>
                <w:szCs w:val="20"/>
                <w:lang w:eastAsia="es-MX"/>
              </w:rPr>
              <w:t xml:space="preserve"> fracción I</w:t>
            </w:r>
            <w:r w:rsidR="009139F5" w:rsidRPr="00383BE9">
              <w:rPr>
                <w:rFonts w:eastAsia="Arial" w:cs="Arial"/>
                <w:color w:val="000000"/>
                <w:sz w:val="16"/>
                <w:szCs w:val="20"/>
                <w:lang w:eastAsia="es-MX"/>
              </w:rPr>
              <w:t xml:space="preserve"> de la Ley Orgánica de la Administración Pública del Estado de Campeche</w:t>
            </w:r>
            <w:r w:rsidR="005E3434">
              <w:rPr>
                <w:rFonts w:eastAsia="Arial" w:cs="Arial"/>
                <w:color w:val="000000"/>
                <w:sz w:val="16"/>
                <w:szCs w:val="20"/>
                <w:lang w:eastAsia="es-MX"/>
              </w:rPr>
              <w:t>, POE 14.09.2021</w:t>
            </w:r>
            <w:r w:rsidR="005E3434" w:rsidRPr="00383BE9">
              <w:rPr>
                <w:rFonts w:eastAsia="Arial" w:cs="Arial"/>
                <w:color w:val="000000"/>
                <w:sz w:val="16"/>
                <w:szCs w:val="20"/>
                <w:lang w:eastAsia="es-MX"/>
              </w:rPr>
              <w:t>.</w:t>
            </w:r>
          </w:p>
          <w:p w14:paraId="1820E6DD" w14:textId="77777777" w:rsidR="009139F5" w:rsidRPr="00383BE9" w:rsidRDefault="009139F5" w:rsidP="009139F5">
            <w:pPr>
              <w:spacing w:line="259" w:lineRule="auto"/>
              <w:jc w:val="both"/>
              <w:rPr>
                <w:rFonts w:eastAsia="Arial" w:cs="Arial"/>
                <w:color w:val="000000"/>
                <w:sz w:val="16"/>
                <w:szCs w:val="20"/>
                <w:lang w:eastAsia="es-MX"/>
              </w:rPr>
            </w:pPr>
          </w:p>
          <w:p w14:paraId="1820E6DE" w14:textId="41808B4F" w:rsidR="009139F5" w:rsidRPr="00383BE9" w:rsidRDefault="0035076F" w:rsidP="009139F5">
            <w:pPr>
              <w:spacing w:line="259" w:lineRule="auto"/>
              <w:contextualSpacing/>
              <w:jc w:val="both"/>
              <w:rPr>
                <w:rFonts w:eastAsia="Arial" w:cs="Arial"/>
                <w:color w:val="000000"/>
                <w:sz w:val="16"/>
                <w:szCs w:val="20"/>
                <w:lang w:eastAsia="es-MX"/>
              </w:rPr>
            </w:pPr>
            <w:r>
              <w:rPr>
                <w:rFonts w:eastAsia="Arial" w:cs="Arial"/>
                <w:color w:val="000000"/>
                <w:sz w:val="16"/>
                <w:szCs w:val="20"/>
                <w:lang w:eastAsia="es-MX"/>
              </w:rPr>
              <w:t xml:space="preserve">FRACCIÓN </w:t>
            </w:r>
            <w:r w:rsidRPr="00EE07BD">
              <w:rPr>
                <w:rFonts w:eastAsia="Arial" w:cs="Arial"/>
                <w:b/>
                <w:color w:val="000000"/>
                <w:sz w:val="16"/>
                <w:szCs w:val="20"/>
                <w:lang w:eastAsia="es-MX"/>
              </w:rPr>
              <w:t>XXV</w:t>
            </w:r>
            <w:r>
              <w:rPr>
                <w:rFonts w:eastAsia="Arial" w:cs="Arial"/>
                <w:color w:val="000000"/>
                <w:sz w:val="16"/>
                <w:szCs w:val="20"/>
                <w:lang w:eastAsia="es-MX"/>
              </w:rPr>
              <w:t>:</w:t>
            </w:r>
            <w:r w:rsidR="009139F5" w:rsidRPr="00383BE9">
              <w:rPr>
                <w:rFonts w:eastAsia="Arial" w:cs="Arial"/>
                <w:color w:val="000000"/>
                <w:sz w:val="16"/>
                <w:szCs w:val="20"/>
                <w:lang w:eastAsia="es-MX"/>
              </w:rPr>
              <w:t xml:space="preserve"> La Secretaría de</w:t>
            </w:r>
            <w:r w:rsidR="00613482">
              <w:rPr>
                <w:rFonts w:eastAsia="Arial" w:cs="Arial"/>
                <w:color w:val="000000"/>
                <w:sz w:val="16"/>
                <w:szCs w:val="20"/>
                <w:lang w:eastAsia="es-MX"/>
              </w:rPr>
              <w:t xml:space="preserve"> Administración y</w:t>
            </w:r>
            <w:r w:rsidR="009139F5" w:rsidRPr="00383BE9">
              <w:rPr>
                <w:rFonts w:eastAsia="Arial" w:cs="Arial"/>
                <w:color w:val="000000"/>
                <w:sz w:val="16"/>
                <w:szCs w:val="20"/>
                <w:lang w:eastAsia="es-MX"/>
              </w:rPr>
              <w:t xml:space="preserve"> Finanzas no genera esta información por no estar especificado en sus facultades, competencias y funciones otorgadas por los ordenamientos jurídicos aplicables. Le corresponde a la Auditoría Superior del Estado</w:t>
            </w:r>
            <w:r w:rsidR="00B06143">
              <w:rPr>
                <w:rFonts w:eastAsia="Arial" w:cs="Arial"/>
                <w:color w:val="000000"/>
                <w:sz w:val="16"/>
                <w:szCs w:val="20"/>
                <w:lang w:eastAsia="es-MX"/>
              </w:rPr>
              <w:t xml:space="preserve"> de conformidad con el </w:t>
            </w:r>
            <w:r w:rsidR="009139F5" w:rsidRPr="00383BE9">
              <w:rPr>
                <w:rFonts w:eastAsia="Arial" w:cs="Arial"/>
                <w:color w:val="000000"/>
                <w:sz w:val="16"/>
                <w:szCs w:val="20"/>
                <w:lang w:eastAsia="es-MX"/>
              </w:rPr>
              <w:t>Art. 28 fracc</w:t>
            </w:r>
            <w:r w:rsidR="00B06143">
              <w:rPr>
                <w:rFonts w:eastAsia="Arial" w:cs="Arial"/>
                <w:color w:val="000000"/>
                <w:sz w:val="16"/>
                <w:szCs w:val="20"/>
                <w:lang w:eastAsia="es-MX"/>
              </w:rPr>
              <w:t>ión</w:t>
            </w:r>
            <w:r w:rsidR="009139F5" w:rsidRPr="00383BE9">
              <w:rPr>
                <w:rFonts w:eastAsia="Arial" w:cs="Arial"/>
                <w:color w:val="000000"/>
                <w:sz w:val="16"/>
                <w:szCs w:val="20"/>
                <w:lang w:eastAsia="es-MX"/>
              </w:rPr>
              <w:t xml:space="preserve"> III de la Ley Orgánica del Poder Legislativo del Estado de Campeche.</w:t>
            </w:r>
          </w:p>
          <w:p w14:paraId="1820E6E5" w14:textId="77777777" w:rsidR="009139F5" w:rsidRPr="00383BE9" w:rsidRDefault="009139F5" w:rsidP="009139F5">
            <w:pPr>
              <w:spacing w:after="5" w:line="249" w:lineRule="auto"/>
              <w:jc w:val="both"/>
              <w:rPr>
                <w:rFonts w:eastAsia="Arial" w:cs="Arial"/>
                <w:color w:val="000000"/>
                <w:sz w:val="16"/>
                <w:szCs w:val="20"/>
                <w:lang w:eastAsia="es-MX"/>
              </w:rPr>
            </w:pPr>
          </w:p>
          <w:p w14:paraId="1820E6E6" w14:textId="2CA190EB" w:rsidR="009139F5" w:rsidRDefault="0035076F" w:rsidP="006A4945">
            <w:pPr>
              <w:spacing w:line="259" w:lineRule="auto"/>
              <w:contextualSpacing/>
              <w:jc w:val="both"/>
              <w:rPr>
                <w:rFonts w:eastAsia="Arial" w:cs="Arial"/>
                <w:color w:val="000000"/>
                <w:sz w:val="16"/>
                <w:szCs w:val="20"/>
                <w:lang w:eastAsia="es-MX"/>
              </w:rPr>
            </w:pPr>
            <w:r>
              <w:rPr>
                <w:rFonts w:eastAsia="Arial" w:cs="Arial"/>
                <w:color w:val="000000"/>
                <w:sz w:val="16"/>
                <w:szCs w:val="20"/>
                <w:lang w:eastAsia="es-MX"/>
              </w:rPr>
              <w:t xml:space="preserve">FRACCIÓN </w:t>
            </w:r>
            <w:r w:rsidRPr="00EE07BD">
              <w:rPr>
                <w:rFonts w:eastAsia="Arial" w:cs="Arial"/>
                <w:b/>
                <w:color w:val="000000"/>
                <w:sz w:val="16"/>
                <w:szCs w:val="20"/>
                <w:lang w:eastAsia="es-MX"/>
              </w:rPr>
              <w:t>XXXVII</w:t>
            </w:r>
            <w:r>
              <w:rPr>
                <w:rFonts w:eastAsia="Arial" w:cs="Arial"/>
                <w:color w:val="000000"/>
                <w:sz w:val="16"/>
                <w:szCs w:val="20"/>
                <w:lang w:eastAsia="es-MX"/>
              </w:rPr>
              <w:t>:</w:t>
            </w:r>
            <w:r w:rsidR="009139F5" w:rsidRPr="00383BE9">
              <w:rPr>
                <w:rFonts w:eastAsia="Arial" w:cs="Arial"/>
                <w:color w:val="000000"/>
                <w:sz w:val="16"/>
                <w:szCs w:val="20"/>
                <w:lang w:eastAsia="es-MX"/>
              </w:rPr>
              <w:t xml:space="preserve"> La Secretaría de</w:t>
            </w:r>
            <w:r w:rsidR="00556773">
              <w:rPr>
                <w:rFonts w:eastAsia="Arial" w:cs="Arial"/>
                <w:color w:val="000000"/>
                <w:sz w:val="16"/>
                <w:szCs w:val="20"/>
                <w:lang w:eastAsia="es-MX"/>
              </w:rPr>
              <w:t xml:space="preserve"> Administración y</w:t>
            </w:r>
            <w:r w:rsidR="009139F5" w:rsidRPr="00383BE9">
              <w:rPr>
                <w:rFonts w:eastAsia="Arial" w:cs="Arial"/>
                <w:color w:val="000000"/>
                <w:sz w:val="16"/>
                <w:szCs w:val="20"/>
                <w:lang w:eastAsia="es-MX"/>
              </w:rPr>
              <w:t xml:space="preserve"> Finanzas no genera esta información por no estar especificado en sus facultades, competencias y funciones otorgadas por los ordenamientos jurídicos aplicables. Le corresponde a la Secretaría de </w:t>
            </w:r>
            <w:r w:rsidR="002C4B6F">
              <w:rPr>
                <w:rFonts w:eastAsia="Arial" w:cs="Arial"/>
                <w:color w:val="000000"/>
                <w:sz w:val="16"/>
                <w:szCs w:val="20"/>
                <w:lang w:eastAsia="es-MX"/>
              </w:rPr>
              <w:t xml:space="preserve">Modernización </w:t>
            </w:r>
            <w:r w:rsidR="00D21660">
              <w:rPr>
                <w:rFonts w:eastAsia="Arial" w:cs="Arial"/>
                <w:color w:val="000000"/>
                <w:sz w:val="16"/>
                <w:szCs w:val="20"/>
                <w:lang w:eastAsia="es-MX"/>
              </w:rPr>
              <w:t xml:space="preserve">Administrativa e Innovación Gubernamental de conformidad con el </w:t>
            </w:r>
            <w:r w:rsidR="009139F5" w:rsidRPr="00383BE9">
              <w:rPr>
                <w:rFonts w:eastAsia="Arial" w:cs="Arial"/>
                <w:color w:val="000000"/>
                <w:sz w:val="16"/>
                <w:szCs w:val="20"/>
                <w:lang w:eastAsia="es-MX"/>
              </w:rPr>
              <w:t>Art. 2</w:t>
            </w:r>
            <w:r w:rsidR="00D21660">
              <w:rPr>
                <w:rFonts w:eastAsia="Arial" w:cs="Arial"/>
                <w:color w:val="000000"/>
                <w:sz w:val="16"/>
                <w:szCs w:val="20"/>
                <w:lang w:eastAsia="es-MX"/>
              </w:rPr>
              <w:t>9</w:t>
            </w:r>
            <w:r w:rsidR="009139F5" w:rsidRPr="00383BE9">
              <w:rPr>
                <w:rFonts w:eastAsia="Arial" w:cs="Arial"/>
                <w:color w:val="000000"/>
                <w:sz w:val="16"/>
                <w:szCs w:val="20"/>
                <w:lang w:eastAsia="es-MX"/>
              </w:rPr>
              <w:t xml:space="preserve"> </w:t>
            </w:r>
            <w:r w:rsidR="00D21660">
              <w:rPr>
                <w:rFonts w:eastAsia="Arial" w:cs="Arial"/>
                <w:color w:val="000000"/>
                <w:sz w:val="16"/>
                <w:szCs w:val="20"/>
                <w:lang w:eastAsia="es-MX"/>
              </w:rPr>
              <w:t>f</w:t>
            </w:r>
            <w:r w:rsidR="009139F5" w:rsidRPr="00383BE9">
              <w:rPr>
                <w:rFonts w:eastAsia="Arial" w:cs="Arial"/>
                <w:color w:val="000000"/>
                <w:sz w:val="16"/>
                <w:szCs w:val="20"/>
                <w:lang w:eastAsia="es-MX"/>
              </w:rPr>
              <w:t>racc</w:t>
            </w:r>
            <w:r w:rsidR="00F266C3">
              <w:rPr>
                <w:rFonts w:eastAsia="Arial" w:cs="Arial"/>
                <w:color w:val="000000"/>
                <w:sz w:val="16"/>
                <w:szCs w:val="20"/>
                <w:lang w:eastAsia="es-MX"/>
              </w:rPr>
              <w:t xml:space="preserve">ión </w:t>
            </w:r>
            <w:r w:rsidR="009139F5" w:rsidRPr="00383BE9">
              <w:rPr>
                <w:rFonts w:eastAsia="Arial" w:cs="Arial"/>
                <w:color w:val="000000"/>
                <w:sz w:val="16"/>
                <w:szCs w:val="20"/>
                <w:lang w:eastAsia="es-MX"/>
              </w:rPr>
              <w:t>IX</w:t>
            </w:r>
            <w:r w:rsidR="00F266C3">
              <w:rPr>
                <w:rFonts w:eastAsia="Arial" w:cs="Arial"/>
                <w:color w:val="000000"/>
                <w:sz w:val="16"/>
                <w:szCs w:val="20"/>
                <w:lang w:eastAsia="es-MX"/>
              </w:rPr>
              <w:t xml:space="preserve"> </w:t>
            </w:r>
            <w:r w:rsidR="009139F5" w:rsidRPr="00383BE9">
              <w:rPr>
                <w:rFonts w:eastAsia="Arial" w:cs="Arial"/>
                <w:color w:val="000000"/>
                <w:sz w:val="16"/>
                <w:szCs w:val="20"/>
                <w:lang w:eastAsia="es-MX"/>
              </w:rPr>
              <w:t xml:space="preserve">de la Ley Orgánica de la </w:t>
            </w:r>
            <w:r w:rsidR="009139F5" w:rsidRPr="00383BE9">
              <w:rPr>
                <w:rFonts w:eastAsia="Arial" w:cs="Arial"/>
                <w:color w:val="000000"/>
                <w:sz w:val="16"/>
                <w:szCs w:val="20"/>
                <w:lang w:eastAsia="es-MX"/>
              </w:rPr>
              <w:lastRenderedPageBreak/>
              <w:t>Administración Pública del Estado de Campeche</w:t>
            </w:r>
            <w:r w:rsidR="00F266C3">
              <w:rPr>
                <w:rFonts w:eastAsia="Arial" w:cs="Arial"/>
                <w:color w:val="000000"/>
                <w:sz w:val="16"/>
                <w:szCs w:val="20"/>
                <w:lang w:eastAsia="es-MX"/>
              </w:rPr>
              <w:t>, POE 14.09.2021</w:t>
            </w:r>
            <w:r w:rsidR="00F266C3" w:rsidRPr="00383BE9">
              <w:rPr>
                <w:rFonts w:eastAsia="Arial" w:cs="Arial"/>
                <w:color w:val="000000"/>
                <w:sz w:val="16"/>
                <w:szCs w:val="20"/>
                <w:lang w:eastAsia="es-MX"/>
              </w:rPr>
              <w:t>.</w:t>
            </w:r>
          </w:p>
          <w:p w14:paraId="608CB5CD" w14:textId="11276778" w:rsidR="007614CB" w:rsidRDefault="007614CB" w:rsidP="009139F5">
            <w:pPr>
              <w:spacing w:after="5" w:line="249" w:lineRule="auto"/>
              <w:contextualSpacing/>
              <w:jc w:val="both"/>
              <w:rPr>
                <w:rFonts w:eastAsia="Arial" w:cs="Arial"/>
                <w:color w:val="000000"/>
                <w:sz w:val="16"/>
                <w:szCs w:val="20"/>
                <w:lang w:eastAsia="es-MX"/>
              </w:rPr>
            </w:pPr>
          </w:p>
          <w:p w14:paraId="1820E6EB" w14:textId="3264FBAE" w:rsidR="00C340BF" w:rsidRPr="00912802" w:rsidRDefault="007614CB" w:rsidP="00581DE5">
            <w:pPr>
              <w:spacing w:after="5" w:line="249" w:lineRule="auto"/>
              <w:contextualSpacing/>
              <w:jc w:val="both"/>
              <w:rPr>
                <w:rFonts w:eastAsia="Arial" w:cs="Arial"/>
                <w:color w:val="000000"/>
                <w:sz w:val="16"/>
                <w:szCs w:val="20"/>
                <w:lang w:eastAsia="es-MX"/>
              </w:rPr>
            </w:pPr>
            <w:r>
              <w:rPr>
                <w:rFonts w:eastAsia="Arial" w:cs="Arial"/>
                <w:color w:val="000000"/>
                <w:sz w:val="16"/>
                <w:szCs w:val="20"/>
                <w:lang w:eastAsia="es-MX"/>
              </w:rPr>
              <w:t xml:space="preserve">FRACCIÓN </w:t>
            </w:r>
            <w:r w:rsidRPr="00EE07BD">
              <w:rPr>
                <w:rFonts w:eastAsia="Arial" w:cs="Arial"/>
                <w:b/>
                <w:color w:val="000000"/>
                <w:sz w:val="16"/>
                <w:szCs w:val="20"/>
                <w:lang w:eastAsia="es-MX"/>
              </w:rPr>
              <w:t>XLII</w:t>
            </w:r>
            <w:r>
              <w:rPr>
                <w:rFonts w:eastAsia="Arial" w:cs="Arial"/>
                <w:color w:val="000000"/>
                <w:sz w:val="16"/>
                <w:szCs w:val="20"/>
                <w:lang w:eastAsia="es-MX"/>
              </w:rPr>
              <w:t xml:space="preserve">: </w:t>
            </w:r>
            <w:r w:rsidRPr="00383BE9">
              <w:rPr>
                <w:rFonts w:eastAsia="Arial" w:cs="Arial"/>
                <w:color w:val="000000"/>
                <w:sz w:val="16"/>
                <w:szCs w:val="20"/>
                <w:lang w:eastAsia="es-MX"/>
              </w:rPr>
              <w:t>La Secretaría de</w:t>
            </w:r>
            <w:r>
              <w:rPr>
                <w:rFonts w:eastAsia="Arial" w:cs="Arial"/>
                <w:color w:val="000000"/>
                <w:sz w:val="16"/>
                <w:szCs w:val="20"/>
                <w:lang w:eastAsia="es-MX"/>
              </w:rPr>
              <w:t xml:space="preserve"> Administración y</w:t>
            </w:r>
            <w:r w:rsidRPr="00383BE9">
              <w:rPr>
                <w:rFonts w:eastAsia="Arial" w:cs="Arial"/>
                <w:color w:val="000000"/>
                <w:sz w:val="16"/>
                <w:szCs w:val="20"/>
                <w:lang w:eastAsia="es-MX"/>
              </w:rPr>
              <w:t xml:space="preserve"> Finanzas no genera esta información por no estar especificado en sus facultades, competencias y funciones otorgadas por los ordenamientos jurídicos aplicables. Le corresponde</w:t>
            </w:r>
            <w:r>
              <w:rPr>
                <w:rFonts w:eastAsia="Arial" w:cs="Arial"/>
                <w:color w:val="000000"/>
                <w:sz w:val="16"/>
                <w:szCs w:val="20"/>
                <w:lang w:eastAsia="es-MX"/>
              </w:rPr>
              <w:t xml:space="preserve"> </w:t>
            </w:r>
            <w:r w:rsidRPr="00383BE9">
              <w:rPr>
                <w:rFonts w:eastAsia="Arial" w:cs="Arial"/>
                <w:color w:val="000000"/>
                <w:sz w:val="16"/>
                <w:szCs w:val="20"/>
                <w:lang w:eastAsia="es-MX"/>
              </w:rPr>
              <w:t>al ISSSTECAM</w:t>
            </w:r>
            <w:r w:rsidR="006A4945">
              <w:rPr>
                <w:rFonts w:eastAsia="Arial" w:cs="Arial"/>
                <w:color w:val="000000"/>
                <w:sz w:val="16"/>
                <w:szCs w:val="20"/>
                <w:lang w:eastAsia="es-MX"/>
              </w:rPr>
              <w:t>,</w:t>
            </w:r>
            <w:r w:rsidRPr="00383BE9">
              <w:rPr>
                <w:rFonts w:eastAsia="Arial" w:cs="Arial"/>
                <w:color w:val="000000"/>
                <w:sz w:val="16"/>
                <w:szCs w:val="20"/>
                <w:lang w:eastAsia="es-MX"/>
              </w:rPr>
              <w:t xml:space="preserve"> tal como lo establece la Ley de Seguridad y Servicios Sociales de los Trabajadores del Estado de Campeche</w:t>
            </w:r>
            <w:r w:rsidR="006A4945">
              <w:rPr>
                <w:rFonts w:eastAsia="Arial" w:cs="Arial"/>
                <w:color w:val="000000"/>
                <w:sz w:val="16"/>
                <w:szCs w:val="20"/>
                <w:lang w:eastAsia="es-MX"/>
              </w:rPr>
              <w:t>.</w:t>
            </w:r>
          </w:p>
        </w:tc>
        <w:tc>
          <w:tcPr>
            <w:tcW w:w="696" w:type="dxa"/>
            <w:tcMar>
              <w:left w:w="28" w:type="dxa"/>
              <w:right w:w="28" w:type="dxa"/>
            </w:tcMar>
          </w:tcPr>
          <w:p w14:paraId="1820E6EC" w14:textId="77777777" w:rsidR="00C340BF" w:rsidRPr="00EE07BD" w:rsidRDefault="00383BE9" w:rsidP="00774613">
            <w:pPr>
              <w:rPr>
                <w:rFonts w:asciiTheme="minorHAnsi" w:eastAsia="Calibri" w:hAnsiTheme="minorHAnsi" w:cstheme="minorHAnsi"/>
                <w:sz w:val="26"/>
                <w:szCs w:val="26"/>
                <w:lang w:eastAsia="en-US"/>
              </w:rPr>
            </w:pPr>
            <w:r w:rsidRPr="00EE07BD">
              <w:rPr>
                <w:rFonts w:asciiTheme="minorHAnsi" w:hAnsiTheme="minorHAnsi" w:cstheme="minorHAnsi"/>
                <w:sz w:val="26"/>
                <w:szCs w:val="26"/>
              </w:rPr>
              <w:lastRenderedPageBreak/>
              <w:t>II, IV, VI.</w:t>
            </w:r>
          </w:p>
        </w:tc>
        <w:tc>
          <w:tcPr>
            <w:tcW w:w="863" w:type="dxa"/>
            <w:tcMar>
              <w:left w:w="28" w:type="dxa"/>
              <w:right w:w="28" w:type="dxa"/>
            </w:tcMar>
          </w:tcPr>
          <w:p w14:paraId="1820E6ED" w14:textId="77777777" w:rsidR="00C340BF" w:rsidRPr="00EE07BD" w:rsidRDefault="0035076F" w:rsidP="00774613">
            <w:pPr>
              <w:rPr>
                <w:rFonts w:asciiTheme="minorHAnsi" w:eastAsia="Calibri" w:hAnsiTheme="minorHAnsi" w:cstheme="minorHAnsi"/>
                <w:b/>
                <w:sz w:val="26"/>
                <w:szCs w:val="26"/>
                <w:lang w:eastAsia="en-US"/>
              </w:rPr>
            </w:pPr>
            <w:r w:rsidRPr="00EE07BD">
              <w:rPr>
                <w:rFonts w:asciiTheme="minorHAnsi" w:hAnsiTheme="minorHAnsi" w:cstheme="minorHAnsi"/>
                <w:b/>
                <w:sz w:val="26"/>
                <w:szCs w:val="26"/>
              </w:rPr>
              <w:t>I, III, V, F</w:t>
            </w:r>
          </w:p>
        </w:tc>
        <w:tc>
          <w:tcPr>
            <w:tcW w:w="2694" w:type="dxa"/>
            <w:tcMar>
              <w:left w:w="28" w:type="dxa"/>
              <w:right w:w="28" w:type="dxa"/>
            </w:tcMar>
          </w:tcPr>
          <w:p w14:paraId="695437F3" w14:textId="7AEB97E3" w:rsidR="0063729F" w:rsidRPr="00383BE9" w:rsidRDefault="00B175CE" w:rsidP="0063729F">
            <w:pPr>
              <w:spacing w:line="259" w:lineRule="auto"/>
              <w:contextualSpacing/>
              <w:jc w:val="both"/>
              <w:rPr>
                <w:rFonts w:eastAsia="Arial" w:cs="Arial"/>
                <w:color w:val="000000"/>
                <w:sz w:val="16"/>
                <w:szCs w:val="20"/>
                <w:lang w:eastAsia="es-MX"/>
              </w:rPr>
            </w:pPr>
            <w:r>
              <w:rPr>
                <w:rFonts w:eastAsia="Arial" w:cs="Arial"/>
                <w:color w:val="000000"/>
                <w:sz w:val="16"/>
                <w:lang w:eastAsia="es-MX"/>
              </w:rPr>
              <w:t>FRACCIÓN</w:t>
            </w:r>
            <w:r w:rsidRPr="006F408D">
              <w:rPr>
                <w:rFonts w:eastAsia="Arial" w:cs="Arial"/>
                <w:b/>
                <w:color w:val="000000"/>
                <w:sz w:val="16"/>
                <w:lang w:eastAsia="es-MX"/>
              </w:rPr>
              <w:t xml:space="preserve"> I</w:t>
            </w:r>
            <w:r>
              <w:rPr>
                <w:rFonts w:eastAsia="Arial" w:cs="Arial"/>
                <w:color w:val="000000"/>
                <w:sz w:val="16"/>
                <w:lang w:eastAsia="es-MX"/>
              </w:rPr>
              <w:t xml:space="preserve">: </w:t>
            </w:r>
            <w:r w:rsidR="0035076F" w:rsidRPr="0035076F">
              <w:rPr>
                <w:rFonts w:eastAsia="Arial" w:cs="Arial"/>
                <w:color w:val="000000"/>
                <w:sz w:val="16"/>
                <w:lang w:eastAsia="es-MX"/>
              </w:rPr>
              <w:t>La Secretaría de</w:t>
            </w:r>
            <w:r w:rsidR="00FD0062">
              <w:rPr>
                <w:rFonts w:eastAsia="Arial" w:cs="Arial"/>
                <w:color w:val="000000"/>
                <w:sz w:val="16"/>
                <w:lang w:eastAsia="es-MX"/>
              </w:rPr>
              <w:t xml:space="preserve"> Administración </w:t>
            </w:r>
            <w:r w:rsidR="00A67F93">
              <w:rPr>
                <w:rFonts w:eastAsia="Arial" w:cs="Arial"/>
                <w:color w:val="000000"/>
                <w:sz w:val="16"/>
                <w:lang w:eastAsia="es-MX"/>
              </w:rPr>
              <w:t xml:space="preserve">y </w:t>
            </w:r>
            <w:r w:rsidR="00A67F93" w:rsidRPr="0035076F">
              <w:rPr>
                <w:rFonts w:eastAsia="Arial" w:cs="Arial"/>
                <w:color w:val="000000"/>
                <w:sz w:val="16"/>
                <w:lang w:eastAsia="es-MX"/>
              </w:rPr>
              <w:t>Finanzas</w:t>
            </w:r>
            <w:r w:rsidR="0035076F" w:rsidRPr="0035076F">
              <w:rPr>
                <w:rFonts w:eastAsia="Arial" w:cs="Arial"/>
                <w:color w:val="000000"/>
                <w:sz w:val="16"/>
                <w:lang w:eastAsia="es-MX"/>
              </w:rPr>
              <w:t xml:space="preserve"> no genera esta información por no estar especificado en sus facultades, competencias y funciones otorgadas por los ordenamientos jurídicos aplicables. Le corresponde a la Secretaría de </w:t>
            </w:r>
            <w:r w:rsidR="0063729F">
              <w:rPr>
                <w:rFonts w:eastAsia="Arial" w:cs="Arial"/>
                <w:color w:val="000000"/>
                <w:sz w:val="16"/>
                <w:lang w:eastAsia="es-MX"/>
              </w:rPr>
              <w:t>Modernización Administrativa e Innovación Gubernamental de conformidad con el</w:t>
            </w:r>
            <w:r w:rsidR="0035076F" w:rsidRPr="0035076F">
              <w:rPr>
                <w:rFonts w:eastAsia="Arial" w:cs="Arial"/>
                <w:color w:val="000000"/>
                <w:sz w:val="16"/>
                <w:lang w:eastAsia="es-MX"/>
              </w:rPr>
              <w:t xml:space="preserve"> Art. 2</w:t>
            </w:r>
            <w:r w:rsidR="0063729F">
              <w:rPr>
                <w:rFonts w:eastAsia="Arial" w:cs="Arial"/>
                <w:color w:val="000000"/>
                <w:sz w:val="16"/>
                <w:lang w:eastAsia="es-MX"/>
              </w:rPr>
              <w:t>9</w:t>
            </w:r>
            <w:r w:rsidR="0035076F" w:rsidRPr="0035076F">
              <w:rPr>
                <w:rFonts w:eastAsia="Arial" w:cs="Arial"/>
                <w:color w:val="000000"/>
                <w:sz w:val="16"/>
                <w:lang w:eastAsia="es-MX"/>
              </w:rPr>
              <w:t xml:space="preserve"> fracc</w:t>
            </w:r>
            <w:r w:rsidR="00FA0A48">
              <w:rPr>
                <w:rFonts w:eastAsia="Arial" w:cs="Arial"/>
                <w:color w:val="000000"/>
                <w:sz w:val="16"/>
                <w:lang w:eastAsia="es-MX"/>
              </w:rPr>
              <w:t xml:space="preserve">ión </w:t>
            </w:r>
            <w:r w:rsidR="0035076F" w:rsidRPr="0035076F">
              <w:rPr>
                <w:rFonts w:eastAsia="Arial" w:cs="Arial"/>
                <w:color w:val="000000"/>
                <w:sz w:val="16"/>
                <w:lang w:eastAsia="es-MX"/>
              </w:rPr>
              <w:t>II de la Ley Orgánica de la Administración Pública del Estado de Campeche</w:t>
            </w:r>
            <w:r w:rsidR="0063729F">
              <w:rPr>
                <w:rFonts w:eastAsia="Arial" w:cs="Arial"/>
                <w:color w:val="000000"/>
                <w:sz w:val="16"/>
                <w:szCs w:val="20"/>
                <w:lang w:eastAsia="es-MX"/>
              </w:rPr>
              <w:t>, POE 14.09.2021</w:t>
            </w:r>
            <w:r w:rsidR="0063729F" w:rsidRPr="00383BE9">
              <w:rPr>
                <w:rFonts w:eastAsia="Arial" w:cs="Arial"/>
                <w:color w:val="000000"/>
                <w:sz w:val="16"/>
                <w:szCs w:val="20"/>
                <w:lang w:eastAsia="es-MX"/>
              </w:rPr>
              <w:t>.</w:t>
            </w:r>
          </w:p>
          <w:p w14:paraId="1820E6EF" w14:textId="77777777" w:rsidR="0035076F" w:rsidRPr="0035076F" w:rsidRDefault="0035076F" w:rsidP="0063729F">
            <w:pPr>
              <w:spacing w:after="5" w:line="249" w:lineRule="auto"/>
              <w:jc w:val="both"/>
              <w:rPr>
                <w:rFonts w:eastAsia="Arial" w:cs="Arial"/>
                <w:color w:val="000000"/>
                <w:sz w:val="16"/>
                <w:lang w:eastAsia="es-MX"/>
              </w:rPr>
            </w:pPr>
          </w:p>
          <w:p w14:paraId="296F8E7A" w14:textId="77777777" w:rsidR="00FA0A48" w:rsidRPr="00383BE9" w:rsidRDefault="00B175CE" w:rsidP="00FA0A48">
            <w:pPr>
              <w:spacing w:line="259" w:lineRule="auto"/>
              <w:contextualSpacing/>
              <w:jc w:val="both"/>
              <w:rPr>
                <w:rFonts w:eastAsia="Arial" w:cs="Arial"/>
                <w:color w:val="000000"/>
                <w:sz w:val="16"/>
                <w:szCs w:val="20"/>
                <w:lang w:eastAsia="es-MX"/>
              </w:rPr>
            </w:pPr>
            <w:r>
              <w:rPr>
                <w:rFonts w:eastAsia="Arial" w:cs="Arial"/>
                <w:color w:val="000000"/>
                <w:sz w:val="16"/>
                <w:lang w:eastAsia="es-MX"/>
              </w:rPr>
              <w:t xml:space="preserve">FRACCIÓN </w:t>
            </w:r>
            <w:r w:rsidRPr="006F408D">
              <w:rPr>
                <w:rFonts w:eastAsia="Arial" w:cs="Arial"/>
                <w:b/>
                <w:color w:val="000000"/>
                <w:sz w:val="16"/>
                <w:lang w:eastAsia="es-MX"/>
              </w:rPr>
              <w:t>III</w:t>
            </w:r>
            <w:r>
              <w:rPr>
                <w:rFonts w:eastAsia="Arial" w:cs="Arial"/>
                <w:color w:val="000000"/>
                <w:sz w:val="16"/>
                <w:lang w:eastAsia="es-MX"/>
              </w:rPr>
              <w:t xml:space="preserve">: </w:t>
            </w:r>
            <w:r w:rsidR="0035076F" w:rsidRPr="0035076F">
              <w:rPr>
                <w:rFonts w:eastAsia="Arial" w:cs="Arial"/>
                <w:color w:val="000000"/>
                <w:sz w:val="16"/>
                <w:lang w:eastAsia="es-MX"/>
              </w:rPr>
              <w:t>La Secretaría de</w:t>
            </w:r>
            <w:r w:rsidR="00A67F93">
              <w:rPr>
                <w:rFonts w:eastAsia="Arial" w:cs="Arial"/>
                <w:color w:val="000000"/>
                <w:sz w:val="16"/>
                <w:lang w:eastAsia="es-MX"/>
              </w:rPr>
              <w:t xml:space="preserve"> Administración y</w:t>
            </w:r>
            <w:r w:rsidR="0035076F" w:rsidRPr="0035076F">
              <w:rPr>
                <w:rFonts w:eastAsia="Arial" w:cs="Arial"/>
                <w:color w:val="000000"/>
                <w:sz w:val="16"/>
                <w:lang w:eastAsia="es-MX"/>
              </w:rPr>
              <w:t xml:space="preserve"> Finanzas no genera esta información por no estar especificado en sus facultades, competencias y funciones otorgadas por los ordenamientos jurídicos aplicables. Le corresponde a la Secretaría de Gobierno</w:t>
            </w:r>
            <w:r w:rsidR="00FA0A48">
              <w:rPr>
                <w:rFonts w:eastAsia="Arial" w:cs="Arial"/>
                <w:color w:val="000000"/>
                <w:sz w:val="16"/>
                <w:lang w:eastAsia="es-MX"/>
              </w:rPr>
              <w:t xml:space="preserve"> de conformidad con el</w:t>
            </w:r>
            <w:r w:rsidR="0035076F" w:rsidRPr="0035076F">
              <w:rPr>
                <w:rFonts w:eastAsia="Arial" w:cs="Arial"/>
                <w:color w:val="000000"/>
                <w:sz w:val="16"/>
                <w:lang w:eastAsia="es-MX"/>
              </w:rPr>
              <w:t xml:space="preserve"> Art. 2</w:t>
            </w:r>
            <w:r w:rsidR="009134AD">
              <w:rPr>
                <w:rFonts w:eastAsia="Arial" w:cs="Arial"/>
                <w:color w:val="000000"/>
                <w:sz w:val="16"/>
                <w:lang w:eastAsia="es-MX"/>
              </w:rPr>
              <w:t>7</w:t>
            </w:r>
            <w:r w:rsidR="0035076F" w:rsidRPr="0035076F">
              <w:rPr>
                <w:rFonts w:eastAsia="Arial" w:cs="Arial"/>
                <w:color w:val="000000"/>
                <w:sz w:val="16"/>
                <w:lang w:eastAsia="es-MX"/>
              </w:rPr>
              <w:t xml:space="preserve"> fracc</w:t>
            </w:r>
            <w:r w:rsidR="00FA0A48">
              <w:rPr>
                <w:rFonts w:eastAsia="Arial" w:cs="Arial"/>
                <w:color w:val="000000"/>
                <w:sz w:val="16"/>
                <w:lang w:eastAsia="es-MX"/>
              </w:rPr>
              <w:t>ión</w:t>
            </w:r>
            <w:r w:rsidR="0035076F" w:rsidRPr="0035076F">
              <w:rPr>
                <w:rFonts w:eastAsia="Arial" w:cs="Arial"/>
                <w:color w:val="000000"/>
                <w:sz w:val="16"/>
                <w:lang w:eastAsia="es-MX"/>
              </w:rPr>
              <w:t xml:space="preserve"> XII de la Ley Orgánica de la Administración Pública del Estado de Campeche</w:t>
            </w:r>
            <w:r w:rsidR="00FA0A48">
              <w:rPr>
                <w:rFonts w:eastAsia="Arial" w:cs="Arial"/>
                <w:color w:val="000000"/>
                <w:sz w:val="16"/>
                <w:szCs w:val="20"/>
                <w:lang w:eastAsia="es-MX"/>
              </w:rPr>
              <w:t>, POE 14.09.2021</w:t>
            </w:r>
            <w:r w:rsidR="00FA0A48" w:rsidRPr="00383BE9">
              <w:rPr>
                <w:rFonts w:eastAsia="Arial" w:cs="Arial"/>
                <w:color w:val="000000"/>
                <w:sz w:val="16"/>
                <w:szCs w:val="20"/>
                <w:lang w:eastAsia="es-MX"/>
              </w:rPr>
              <w:t>.</w:t>
            </w:r>
          </w:p>
          <w:p w14:paraId="1820E6F1" w14:textId="77777777" w:rsidR="0035076F" w:rsidRPr="0035076F" w:rsidRDefault="0035076F" w:rsidP="00FA0A48">
            <w:pPr>
              <w:spacing w:after="5" w:line="249" w:lineRule="auto"/>
              <w:jc w:val="both"/>
              <w:rPr>
                <w:rFonts w:eastAsia="Arial" w:cs="Arial"/>
                <w:color w:val="000000"/>
                <w:sz w:val="16"/>
                <w:lang w:eastAsia="es-MX"/>
              </w:rPr>
            </w:pPr>
          </w:p>
          <w:p w14:paraId="1820E6F2" w14:textId="793F60A3" w:rsidR="0035076F" w:rsidRPr="0035076F" w:rsidRDefault="00B175CE" w:rsidP="0035076F">
            <w:pPr>
              <w:spacing w:after="5" w:line="249" w:lineRule="auto"/>
              <w:contextualSpacing/>
              <w:jc w:val="both"/>
              <w:rPr>
                <w:rFonts w:eastAsia="Arial" w:cs="Arial"/>
                <w:color w:val="000000"/>
                <w:sz w:val="16"/>
                <w:lang w:eastAsia="es-MX"/>
              </w:rPr>
            </w:pPr>
            <w:r>
              <w:rPr>
                <w:rFonts w:eastAsia="Arial" w:cs="Arial"/>
                <w:color w:val="000000"/>
                <w:sz w:val="16"/>
                <w:lang w:eastAsia="es-MX"/>
              </w:rPr>
              <w:t xml:space="preserve">FRACCIÓN </w:t>
            </w:r>
            <w:r w:rsidRPr="006F408D">
              <w:rPr>
                <w:rFonts w:eastAsia="Arial" w:cs="Arial"/>
                <w:b/>
                <w:color w:val="000000"/>
                <w:sz w:val="16"/>
                <w:lang w:eastAsia="es-MX"/>
              </w:rPr>
              <w:t>V</w:t>
            </w:r>
            <w:r>
              <w:rPr>
                <w:rFonts w:eastAsia="Arial" w:cs="Arial"/>
                <w:color w:val="000000"/>
                <w:sz w:val="16"/>
                <w:lang w:eastAsia="es-MX"/>
              </w:rPr>
              <w:t xml:space="preserve">: </w:t>
            </w:r>
            <w:r w:rsidR="0035076F" w:rsidRPr="0035076F">
              <w:rPr>
                <w:rFonts w:eastAsia="Arial" w:cs="Arial"/>
                <w:color w:val="000000"/>
                <w:sz w:val="16"/>
                <w:lang w:eastAsia="es-MX"/>
              </w:rPr>
              <w:t>La Secretaría</w:t>
            </w:r>
            <w:r w:rsidR="00FD0062">
              <w:rPr>
                <w:rFonts w:eastAsia="Arial" w:cs="Arial"/>
                <w:color w:val="000000"/>
                <w:sz w:val="16"/>
                <w:lang w:eastAsia="es-MX"/>
              </w:rPr>
              <w:t xml:space="preserve"> </w:t>
            </w:r>
            <w:r w:rsidR="0035076F" w:rsidRPr="0035076F">
              <w:rPr>
                <w:rFonts w:eastAsia="Arial" w:cs="Arial"/>
                <w:color w:val="000000"/>
                <w:sz w:val="16"/>
                <w:lang w:eastAsia="es-MX"/>
              </w:rPr>
              <w:t>de</w:t>
            </w:r>
            <w:r w:rsidR="00FD0062">
              <w:rPr>
                <w:rFonts w:eastAsia="Arial" w:cs="Arial"/>
                <w:color w:val="000000"/>
                <w:sz w:val="16"/>
                <w:lang w:eastAsia="es-MX"/>
              </w:rPr>
              <w:t xml:space="preserve"> Administración y</w:t>
            </w:r>
            <w:r w:rsidR="0035076F" w:rsidRPr="0035076F">
              <w:rPr>
                <w:rFonts w:eastAsia="Arial" w:cs="Arial"/>
                <w:color w:val="000000"/>
                <w:sz w:val="16"/>
                <w:lang w:eastAsia="es-MX"/>
              </w:rPr>
              <w:t xml:space="preserve"> Finanzas no genera esta información por no estar especificado en sus facultades, competencias y funciones otorgadas por los ordenamientos jurídicos aplicables. Le corresponde a la Secretaría de Gobierno</w:t>
            </w:r>
            <w:r w:rsidR="00A00DC4">
              <w:rPr>
                <w:rFonts w:eastAsia="Arial" w:cs="Arial"/>
                <w:color w:val="000000"/>
                <w:sz w:val="16"/>
                <w:lang w:eastAsia="es-MX"/>
              </w:rPr>
              <w:t xml:space="preserve"> de conformidad con el</w:t>
            </w:r>
            <w:r w:rsidR="0035076F" w:rsidRPr="0035076F">
              <w:rPr>
                <w:rFonts w:eastAsia="Arial" w:cs="Arial"/>
                <w:color w:val="000000"/>
                <w:sz w:val="16"/>
                <w:lang w:eastAsia="es-MX"/>
              </w:rPr>
              <w:t xml:space="preserve"> Art. 21 fracc</w:t>
            </w:r>
            <w:r w:rsidR="00A00DC4">
              <w:rPr>
                <w:rFonts w:eastAsia="Arial" w:cs="Arial"/>
                <w:color w:val="000000"/>
                <w:sz w:val="16"/>
                <w:lang w:eastAsia="es-MX"/>
              </w:rPr>
              <w:t>ión</w:t>
            </w:r>
            <w:r w:rsidR="0035076F" w:rsidRPr="0035076F">
              <w:rPr>
                <w:rFonts w:eastAsia="Arial" w:cs="Arial"/>
                <w:color w:val="000000"/>
                <w:sz w:val="16"/>
                <w:lang w:eastAsia="es-MX"/>
              </w:rPr>
              <w:t xml:space="preserve"> XVI de la Ley Orgánica de la Administración Pública del Estado de Campeche.</w:t>
            </w:r>
          </w:p>
          <w:p w14:paraId="1820E6F3" w14:textId="77777777" w:rsidR="0035076F" w:rsidRPr="0035076F" w:rsidRDefault="0035076F" w:rsidP="0035076F">
            <w:pPr>
              <w:spacing w:after="5" w:line="249" w:lineRule="auto"/>
              <w:ind w:left="30" w:hanging="10"/>
              <w:jc w:val="both"/>
              <w:rPr>
                <w:rFonts w:eastAsia="Arial" w:cs="Arial"/>
                <w:color w:val="000000"/>
                <w:sz w:val="16"/>
                <w:lang w:eastAsia="es-MX"/>
              </w:rPr>
            </w:pPr>
          </w:p>
          <w:p w14:paraId="1820E6F4" w14:textId="5243A4ED" w:rsidR="0035076F" w:rsidRPr="0035076F" w:rsidRDefault="00B175CE" w:rsidP="0035076F">
            <w:pPr>
              <w:spacing w:after="5" w:line="249" w:lineRule="auto"/>
              <w:contextualSpacing/>
              <w:jc w:val="both"/>
              <w:rPr>
                <w:rFonts w:eastAsia="Arial" w:cs="Arial"/>
                <w:color w:val="000000"/>
                <w:sz w:val="16"/>
                <w:lang w:eastAsia="es-MX"/>
              </w:rPr>
            </w:pPr>
            <w:r>
              <w:rPr>
                <w:rFonts w:eastAsia="Arial" w:cs="Arial"/>
                <w:color w:val="000000"/>
                <w:sz w:val="16"/>
                <w:lang w:eastAsia="es-MX"/>
              </w:rPr>
              <w:t xml:space="preserve">FRACCIÓN </w:t>
            </w:r>
            <w:r w:rsidRPr="006F408D">
              <w:rPr>
                <w:rFonts w:eastAsia="Arial" w:cs="Arial"/>
                <w:b/>
                <w:color w:val="000000"/>
                <w:sz w:val="16"/>
                <w:lang w:eastAsia="es-MX"/>
              </w:rPr>
              <w:t>F</w:t>
            </w:r>
            <w:r>
              <w:rPr>
                <w:rFonts w:eastAsia="Arial" w:cs="Arial"/>
                <w:color w:val="000000"/>
                <w:sz w:val="16"/>
                <w:lang w:eastAsia="es-MX"/>
              </w:rPr>
              <w:t xml:space="preserve">: </w:t>
            </w:r>
            <w:r w:rsidR="0035076F" w:rsidRPr="0035076F">
              <w:rPr>
                <w:rFonts w:eastAsia="Arial" w:cs="Arial"/>
                <w:color w:val="000000"/>
                <w:sz w:val="16"/>
                <w:lang w:eastAsia="es-MX"/>
              </w:rPr>
              <w:t>La Secretaría de</w:t>
            </w:r>
            <w:r w:rsidR="00556773">
              <w:rPr>
                <w:rFonts w:eastAsia="Arial" w:cs="Arial"/>
                <w:color w:val="000000"/>
                <w:sz w:val="16"/>
                <w:lang w:eastAsia="es-MX"/>
              </w:rPr>
              <w:t xml:space="preserve"> Administración y</w:t>
            </w:r>
            <w:r w:rsidR="0035076F" w:rsidRPr="0035076F">
              <w:rPr>
                <w:rFonts w:eastAsia="Arial" w:cs="Arial"/>
                <w:color w:val="000000"/>
                <w:sz w:val="16"/>
                <w:lang w:eastAsia="es-MX"/>
              </w:rPr>
              <w:t xml:space="preserve"> Finanzas no genera esta información por no estar especificado en sus facultades, competencias y funciones otorgadas por los ordenamientos jurídicos aplicables. Les corresponde a los municipios en correspondencia al art. 115 Constitucional fracción V incisos a) – g).</w:t>
            </w:r>
          </w:p>
          <w:p w14:paraId="1820E6F5" w14:textId="77777777" w:rsidR="00C340BF" w:rsidRPr="0035076F" w:rsidRDefault="00C340BF" w:rsidP="00774613">
            <w:pPr>
              <w:rPr>
                <w:rFonts w:ascii="Arial" w:eastAsia="Calibri" w:hAnsi="Arial" w:cs="Arial"/>
                <w:sz w:val="16"/>
                <w:szCs w:val="18"/>
                <w:lang w:eastAsia="en-US"/>
              </w:rPr>
            </w:pPr>
          </w:p>
        </w:tc>
      </w:tr>
    </w:tbl>
    <w:p w14:paraId="74785768" w14:textId="77777777" w:rsidR="006E1F33" w:rsidRDefault="006E1F33" w:rsidP="00A40C8D">
      <w:pPr>
        <w:jc w:val="both"/>
        <w:rPr>
          <w:rFonts w:cs="Arial"/>
          <w:b/>
        </w:rPr>
      </w:pPr>
    </w:p>
    <w:p w14:paraId="1820E6F7" w14:textId="47BE35A1" w:rsidR="00A40C8D" w:rsidRDefault="00A40C8D" w:rsidP="00A40C8D">
      <w:pPr>
        <w:jc w:val="both"/>
        <w:rPr>
          <w:rFonts w:cs="Arial"/>
        </w:rPr>
      </w:pPr>
      <w:bookmarkStart w:id="0" w:name="_GoBack"/>
      <w:bookmarkEnd w:id="0"/>
      <w:r w:rsidRPr="007E1556">
        <w:rPr>
          <w:rFonts w:cs="Arial"/>
          <w:b/>
        </w:rPr>
        <w:t>Nota:</w:t>
      </w:r>
      <w:r w:rsidRPr="00DD4F9E">
        <w:rPr>
          <w:rFonts w:cs="Arial"/>
        </w:rPr>
        <w:t xml:space="preserve"> La</w:t>
      </w:r>
      <w:r>
        <w:rPr>
          <w:rFonts w:cs="Arial"/>
        </w:rPr>
        <w:t xml:space="preserve">s fracciones </w:t>
      </w:r>
      <w:r w:rsidRPr="0009617D">
        <w:rPr>
          <w:rFonts w:cs="Arial"/>
          <w:b/>
        </w:rPr>
        <w:t>XXIII</w:t>
      </w:r>
      <w:r w:rsidR="00581DE5">
        <w:rPr>
          <w:rFonts w:cs="Arial"/>
        </w:rPr>
        <w:t xml:space="preserve"> </w:t>
      </w:r>
      <w:r w:rsidR="004D2A26">
        <w:rPr>
          <w:rFonts w:cs="Arial"/>
          <w:b/>
        </w:rPr>
        <w:t>y XLVII</w:t>
      </w:r>
      <w:r>
        <w:rPr>
          <w:rFonts w:cs="Arial"/>
        </w:rPr>
        <w:t>, son obligaciones comunes, cuya información no la genera este Sujeto Obligado, por no estar establecidas en los ordenamientos legales que señalan sus competencias y facultades, por lo que, de conformidad con lo que señala el numeral Noveno fracción I de los Lineamientos Técnicos Generales para la Publicación, Homologación y Es</w:t>
      </w:r>
      <w:r w:rsidR="00EE07BD">
        <w:rPr>
          <w:rFonts w:cs="Arial"/>
        </w:rPr>
        <w:t>tandarización de la Información</w:t>
      </w:r>
      <w:r>
        <w:rPr>
          <w:rFonts w:cs="Arial"/>
        </w:rPr>
        <w:t xml:space="preserve">, la información que presente este Sujeto Obligado en los formatos de la Plataforma Nacional de Transparencia de las precitadas fracciones se fundamentará y motivará con una leyenda en el campo de notas, ya que se trata de información que el Sujeto Obligado no generará en ningún momento, pero que sin embargo, se justificará en el período correspondiente, en la que mencione al Sujeto Obligado del cual es la obligación de cumplimiento. En ese mismo contexto, las fracciones </w:t>
      </w:r>
      <w:r w:rsidRPr="007E1556">
        <w:rPr>
          <w:rFonts w:cs="Arial"/>
          <w:b/>
        </w:rPr>
        <w:t>I</w:t>
      </w:r>
      <w:r w:rsidRPr="007E1556">
        <w:rPr>
          <w:rFonts w:cs="Arial"/>
        </w:rPr>
        <w:t>,</w:t>
      </w:r>
      <w:r w:rsidRPr="007E1556">
        <w:rPr>
          <w:rFonts w:cs="Arial"/>
          <w:b/>
        </w:rPr>
        <w:t xml:space="preserve"> III</w:t>
      </w:r>
      <w:r w:rsidRPr="007E1556">
        <w:rPr>
          <w:rFonts w:cs="Arial"/>
        </w:rPr>
        <w:t>,</w:t>
      </w:r>
      <w:r w:rsidRPr="007E1556">
        <w:rPr>
          <w:rFonts w:cs="Arial"/>
          <w:b/>
        </w:rPr>
        <w:t xml:space="preserve"> V </w:t>
      </w:r>
      <w:r w:rsidRPr="007E1556">
        <w:rPr>
          <w:rFonts w:cs="Arial"/>
        </w:rPr>
        <w:t>y</w:t>
      </w:r>
      <w:r w:rsidRPr="007E1556">
        <w:rPr>
          <w:rFonts w:cs="Arial"/>
          <w:b/>
        </w:rPr>
        <w:t xml:space="preserve"> F</w:t>
      </w:r>
      <w:r>
        <w:rPr>
          <w:rFonts w:cs="Arial"/>
        </w:rPr>
        <w:t xml:space="preserve"> de las Obligaciones Específicas, se justificarán y motivarán con una nota aclaratoria e informativa con el hipervínculo que dirija a la información del Sujeto Obligado en referencia, tal como señala el ejemplo que establecen los Lineamientos Técnicos Generales.</w:t>
      </w:r>
    </w:p>
    <w:p w14:paraId="1820E6F8" w14:textId="77777777" w:rsidR="00A40C8D" w:rsidRDefault="00A40C8D" w:rsidP="00C340BF">
      <w:pPr>
        <w:spacing w:line="259" w:lineRule="auto"/>
        <w:ind w:left="26"/>
        <w:jc w:val="both"/>
        <w:rPr>
          <w:rFonts w:ascii="Arial" w:hAnsi="Arial" w:cs="Arial"/>
          <w:b/>
          <w:sz w:val="16"/>
          <w:szCs w:val="16"/>
        </w:rPr>
      </w:pPr>
    </w:p>
    <w:p w14:paraId="1820E6F9" w14:textId="77777777" w:rsidR="004C58F9" w:rsidRDefault="004C58F9"/>
    <w:sectPr w:rsidR="004C58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D56DC"/>
    <w:multiLevelType w:val="hybridMultilevel"/>
    <w:tmpl w:val="124E7942"/>
    <w:lvl w:ilvl="0" w:tplc="080A0001">
      <w:start w:val="1"/>
      <w:numFmt w:val="bullet"/>
      <w:lvlText w:val=""/>
      <w:lvlJc w:val="left"/>
      <w:pPr>
        <w:ind w:left="746" w:hanging="360"/>
      </w:pPr>
      <w:rPr>
        <w:rFonts w:ascii="Symbol" w:hAnsi="Symbol" w:hint="default"/>
      </w:rPr>
    </w:lvl>
    <w:lvl w:ilvl="1" w:tplc="080A0003" w:tentative="1">
      <w:start w:val="1"/>
      <w:numFmt w:val="bullet"/>
      <w:lvlText w:val="o"/>
      <w:lvlJc w:val="left"/>
      <w:pPr>
        <w:ind w:left="1466" w:hanging="360"/>
      </w:pPr>
      <w:rPr>
        <w:rFonts w:ascii="Courier New" w:hAnsi="Courier New" w:cs="Courier New" w:hint="default"/>
      </w:rPr>
    </w:lvl>
    <w:lvl w:ilvl="2" w:tplc="080A0005" w:tentative="1">
      <w:start w:val="1"/>
      <w:numFmt w:val="bullet"/>
      <w:lvlText w:val=""/>
      <w:lvlJc w:val="left"/>
      <w:pPr>
        <w:ind w:left="2186" w:hanging="360"/>
      </w:pPr>
      <w:rPr>
        <w:rFonts w:ascii="Wingdings" w:hAnsi="Wingdings" w:hint="default"/>
      </w:rPr>
    </w:lvl>
    <w:lvl w:ilvl="3" w:tplc="080A0001" w:tentative="1">
      <w:start w:val="1"/>
      <w:numFmt w:val="bullet"/>
      <w:lvlText w:val=""/>
      <w:lvlJc w:val="left"/>
      <w:pPr>
        <w:ind w:left="2906" w:hanging="360"/>
      </w:pPr>
      <w:rPr>
        <w:rFonts w:ascii="Symbol" w:hAnsi="Symbol" w:hint="default"/>
      </w:rPr>
    </w:lvl>
    <w:lvl w:ilvl="4" w:tplc="080A0003" w:tentative="1">
      <w:start w:val="1"/>
      <w:numFmt w:val="bullet"/>
      <w:lvlText w:val="o"/>
      <w:lvlJc w:val="left"/>
      <w:pPr>
        <w:ind w:left="3626" w:hanging="360"/>
      </w:pPr>
      <w:rPr>
        <w:rFonts w:ascii="Courier New" w:hAnsi="Courier New" w:cs="Courier New" w:hint="default"/>
      </w:rPr>
    </w:lvl>
    <w:lvl w:ilvl="5" w:tplc="080A0005" w:tentative="1">
      <w:start w:val="1"/>
      <w:numFmt w:val="bullet"/>
      <w:lvlText w:val=""/>
      <w:lvlJc w:val="left"/>
      <w:pPr>
        <w:ind w:left="4346" w:hanging="360"/>
      </w:pPr>
      <w:rPr>
        <w:rFonts w:ascii="Wingdings" w:hAnsi="Wingdings" w:hint="default"/>
      </w:rPr>
    </w:lvl>
    <w:lvl w:ilvl="6" w:tplc="080A0001" w:tentative="1">
      <w:start w:val="1"/>
      <w:numFmt w:val="bullet"/>
      <w:lvlText w:val=""/>
      <w:lvlJc w:val="left"/>
      <w:pPr>
        <w:ind w:left="5066" w:hanging="360"/>
      </w:pPr>
      <w:rPr>
        <w:rFonts w:ascii="Symbol" w:hAnsi="Symbol" w:hint="default"/>
      </w:rPr>
    </w:lvl>
    <w:lvl w:ilvl="7" w:tplc="080A0003" w:tentative="1">
      <w:start w:val="1"/>
      <w:numFmt w:val="bullet"/>
      <w:lvlText w:val="o"/>
      <w:lvlJc w:val="left"/>
      <w:pPr>
        <w:ind w:left="5786" w:hanging="360"/>
      </w:pPr>
      <w:rPr>
        <w:rFonts w:ascii="Courier New" w:hAnsi="Courier New" w:cs="Courier New" w:hint="default"/>
      </w:rPr>
    </w:lvl>
    <w:lvl w:ilvl="8" w:tplc="080A0005" w:tentative="1">
      <w:start w:val="1"/>
      <w:numFmt w:val="bullet"/>
      <w:lvlText w:val=""/>
      <w:lvlJc w:val="left"/>
      <w:pPr>
        <w:ind w:left="6506" w:hanging="360"/>
      </w:pPr>
      <w:rPr>
        <w:rFonts w:ascii="Wingdings" w:hAnsi="Wingdings" w:hint="default"/>
      </w:rPr>
    </w:lvl>
  </w:abstractNum>
  <w:abstractNum w:abstractNumId="1" w15:restartNumberingAfterBreak="0">
    <w:nsid w:val="6A051AA2"/>
    <w:multiLevelType w:val="hybridMultilevel"/>
    <w:tmpl w:val="CAF83780"/>
    <w:lvl w:ilvl="0" w:tplc="080A0001">
      <w:start w:val="1"/>
      <w:numFmt w:val="bullet"/>
      <w:lvlText w:val=""/>
      <w:lvlJc w:val="left"/>
      <w:pPr>
        <w:ind w:left="740" w:hanging="360"/>
      </w:pPr>
      <w:rPr>
        <w:rFonts w:ascii="Symbol" w:hAnsi="Symbol" w:hint="default"/>
      </w:rPr>
    </w:lvl>
    <w:lvl w:ilvl="1" w:tplc="080A0003" w:tentative="1">
      <w:start w:val="1"/>
      <w:numFmt w:val="bullet"/>
      <w:lvlText w:val="o"/>
      <w:lvlJc w:val="left"/>
      <w:pPr>
        <w:ind w:left="1460" w:hanging="360"/>
      </w:pPr>
      <w:rPr>
        <w:rFonts w:ascii="Courier New" w:hAnsi="Courier New" w:cs="Courier New" w:hint="default"/>
      </w:rPr>
    </w:lvl>
    <w:lvl w:ilvl="2" w:tplc="080A0005" w:tentative="1">
      <w:start w:val="1"/>
      <w:numFmt w:val="bullet"/>
      <w:lvlText w:val=""/>
      <w:lvlJc w:val="left"/>
      <w:pPr>
        <w:ind w:left="2180" w:hanging="360"/>
      </w:pPr>
      <w:rPr>
        <w:rFonts w:ascii="Wingdings" w:hAnsi="Wingdings" w:hint="default"/>
      </w:rPr>
    </w:lvl>
    <w:lvl w:ilvl="3" w:tplc="080A0001" w:tentative="1">
      <w:start w:val="1"/>
      <w:numFmt w:val="bullet"/>
      <w:lvlText w:val=""/>
      <w:lvlJc w:val="left"/>
      <w:pPr>
        <w:ind w:left="2900" w:hanging="360"/>
      </w:pPr>
      <w:rPr>
        <w:rFonts w:ascii="Symbol" w:hAnsi="Symbol" w:hint="default"/>
      </w:rPr>
    </w:lvl>
    <w:lvl w:ilvl="4" w:tplc="080A0003" w:tentative="1">
      <w:start w:val="1"/>
      <w:numFmt w:val="bullet"/>
      <w:lvlText w:val="o"/>
      <w:lvlJc w:val="left"/>
      <w:pPr>
        <w:ind w:left="3620" w:hanging="360"/>
      </w:pPr>
      <w:rPr>
        <w:rFonts w:ascii="Courier New" w:hAnsi="Courier New" w:cs="Courier New" w:hint="default"/>
      </w:rPr>
    </w:lvl>
    <w:lvl w:ilvl="5" w:tplc="080A0005" w:tentative="1">
      <w:start w:val="1"/>
      <w:numFmt w:val="bullet"/>
      <w:lvlText w:val=""/>
      <w:lvlJc w:val="left"/>
      <w:pPr>
        <w:ind w:left="4340" w:hanging="360"/>
      </w:pPr>
      <w:rPr>
        <w:rFonts w:ascii="Wingdings" w:hAnsi="Wingdings" w:hint="default"/>
      </w:rPr>
    </w:lvl>
    <w:lvl w:ilvl="6" w:tplc="080A0001" w:tentative="1">
      <w:start w:val="1"/>
      <w:numFmt w:val="bullet"/>
      <w:lvlText w:val=""/>
      <w:lvlJc w:val="left"/>
      <w:pPr>
        <w:ind w:left="5060" w:hanging="360"/>
      </w:pPr>
      <w:rPr>
        <w:rFonts w:ascii="Symbol" w:hAnsi="Symbol" w:hint="default"/>
      </w:rPr>
    </w:lvl>
    <w:lvl w:ilvl="7" w:tplc="080A0003" w:tentative="1">
      <w:start w:val="1"/>
      <w:numFmt w:val="bullet"/>
      <w:lvlText w:val="o"/>
      <w:lvlJc w:val="left"/>
      <w:pPr>
        <w:ind w:left="5780" w:hanging="360"/>
      </w:pPr>
      <w:rPr>
        <w:rFonts w:ascii="Courier New" w:hAnsi="Courier New" w:cs="Courier New" w:hint="default"/>
      </w:rPr>
    </w:lvl>
    <w:lvl w:ilvl="8" w:tplc="080A0005" w:tentative="1">
      <w:start w:val="1"/>
      <w:numFmt w:val="bullet"/>
      <w:lvlText w:val=""/>
      <w:lvlJc w:val="left"/>
      <w:pPr>
        <w:ind w:left="65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BF"/>
    <w:rsid w:val="000D79E9"/>
    <w:rsid w:val="001130E9"/>
    <w:rsid w:val="001A44EB"/>
    <w:rsid w:val="001C7E6B"/>
    <w:rsid w:val="001D7919"/>
    <w:rsid w:val="0021792F"/>
    <w:rsid w:val="002A1A6D"/>
    <w:rsid w:val="002C4B6F"/>
    <w:rsid w:val="00312143"/>
    <w:rsid w:val="00345CB8"/>
    <w:rsid w:val="0035076F"/>
    <w:rsid w:val="00383BE9"/>
    <w:rsid w:val="003875B6"/>
    <w:rsid w:val="0039267F"/>
    <w:rsid w:val="0044508F"/>
    <w:rsid w:val="004C58F9"/>
    <w:rsid w:val="004D2A26"/>
    <w:rsid w:val="004E4D5B"/>
    <w:rsid w:val="0050210A"/>
    <w:rsid w:val="00536802"/>
    <w:rsid w:val="00556773"/>
    <w:rsid w:val="00581DE5"/>
    <w:rsid w:val="005A0393"/>
    <w:rsid w:val="005E3434"/>
    <w:rsid w:val="00613482"/>
    <w:rsid w:val="0063729F"/>
    <w:rsid w:val="006A1708"/>
    <w:rsid w:val="006A4945"/>
    <w:rsid w:val="006D0D60"/>
    <w:rsid w:val="006E1F33"/>
    <w:rsid w:val="006F408D"/>
    <w:rsid w:val="007313DA"/>
    <w:rsid w:val="0074593E"/>
    <w:rsid w:val="007614CB"/>
    <w:rsid w:val="007732B9"/>
    <w:rsid w:val="007B5164"/>
    <w:rsid w:val="007E72A1"/>
    <w:rsid w:val="0081296A"/>
    <w:rsid w:val="008948A5"/>
    <w:rsid w:val="008C3993"/>
    <w:rsid w:val="00912802"/>
    <w:rsid w:val="009134AD"/>
    <w:rsid w:val="009139F5"/>
    <w:rsid w:val="00914567"/>
    <w:rsid w:val="009317B4"/>
    <w:rsid w:val="00943024"/>
    <w:rsid w:val="0097140D"/>
    <w:rsid w:val="009952EE"/>
    <w:rsid w:val="009F7AB0"/>
    <w:rsid w:val="00A00DC4"/>
    <w:rsid w:val="00A40C8D"/>
    <w:rsid w:val="00A52D7E"/>
    <w:rsid w:val="00A67F93"/>
    <w:rsid w:val="00A81D32"/>
    <w:rsid w:val="00AC0785"/>
    <w:rsid w:val="00AE042A"/>
    <w:rsid w:val="00B06143"/>
    <w:rsid w:val="00B175CE"/>
    <w:rsid w:val="00B51DE7"/>
    <w:rsid w:val="00B653B6"/>
    <w:rsid w:val="00BF5906"/>
    <w:rsid w:val="00C1280E"/>
    <w:rsid w:val="00C1585B"/>
    <w:rsid w:val="00C340BF"/>
    <w:rsid w:val="00C65E4D"/>
    <w:rsid w:val="00C97BD3"/>
    <w:rsid w:val="00CA052C"/>
    <w:rsid w:val="00CA2AA6"/>
    <w:rsid w:val="00D105C9"/>
    <w:rsid w:val="00D21660"/>
    <w:rsid w:val="00D80E45"/>
    <w:rsid w:val="00D811F8"/>
    <w:rsid w:val="00D9243B"/>
    <w:rsid w:val="00DD5F2B"/>
    <w:rsid w:val="00E07020"/>
    <w:rsid w:val="00EE07BD"/>
    <w:rsid w:val="00F266C3"/>
    <w:rsid w:val="00F31C8A"/>
    <w:rsid w:val="00FA0A48"/>
    <w:rsid w:val="00FD0062"/>
    <w:rsid w:val="00FD2CB7"/>
    <w:rsid w:val="00FE18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0E6AB"/>
  <w15:chartTrackingRefBased/>
  <w15:docId w15:val="{B1BEC7F8-1BD5-46F4-994B-A623CFE0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0B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340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6F40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408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98CEE689ABC942B1DFD38B7F368854" ma:contentTypeVersion="12" ma:contentTypeDescription="Create a new document." ma:contentTypeScope="" ma:versionID="7c992db6f8aef2fa86e024cc15fb3c31">
  <xsd:schema xmlns:xsd="http://www.w3.org/2001/XMLSchema" xmlns:xs="http://www.w3.org/2001/XMLSchema" xmlns:p="http://schemas.microsoft.com/office/2006/metadata/properties" xmlns:ns3="0640fd70-8fd3-4775-8840-a10a691589b2" xmlns:ns4="4b5d711f-cf61-4330-b2ea-75094ab697dd" targetNamespace="http://schemas.microsoft.com/office/2006/metadata/properties" ma:root="true" ma:fieldsID="6d6836856c62ace0f7788c1cca0d2b21" ns3:_="" ns4:_="">
    <xsd:import namespace="0640fd70-8fd3-4775-8840-a10a691589b2"/>
    <xsd:import namespace="4b5d711f-cf61-4330-b2ea-75094ab697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fd70-8fd3-4775-8840-a10a691589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d711f-cf61-4330-b2ea-75094ab697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69537-FE47-4513-AF88-FB9A64830B84}">
  <ds:schemaRefs>
    <ds:schemaRef ds:uri="http://schemas.microsoft.com/sharepoint/v3/contenttype/forms"/>
  </ds:schemaRefs>
</ds:datastoreItem>
</file>

<file path=customXml/itemProps2.xml><?xml version="1.0" encoding="utf-8"?>
<ds:datastoreItem xmlns:ds="http://schemas.openxmlformats.org/officeDocument/2006/customXml" ds:itemID="{822DB899-8681-4310-B81E-04B3006EFCF6}">
  <ds:schemaRefs>
    <ds:schemaRef ds:uri="http://schemas.microsoft.com/office/2006/documentManagement/types"/>
    <ds:schemaRef ds:uri="4b5d711f-cf61-4330-b2ea-75094ab697dd"/>
    <ds:schemaRef ds:uri="http://purl.org/dc/dcmitype/"/>
    <ds:schemaRef ds:uri="http://schemas.microsoft.com/office/infopath/2007/PartnerControls"/>
    <ds:schemaRef ds:uri="0640fd70-8fd3-4775-8840-a10a691589b2"/>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FE52C78-65E5-44C9-A609-EB2F18A60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0fd70-8fd3-4775-8840-a10a691589b2"/>
    <ds:schemaRef ds:uri="4b5d711f-cf61-4330-b2ea-75094ab69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903</Words>
  <Characters>4972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DCVSO_SERVER</dc:creator>
  <cp:keywords/>
  <dc:description/>
  <cp:lastModifiedBy>Transparencia SAFIN</cp:lastModifiedBy>
  <cp:revision>2</cp:revision>
  <cp:lastPrinted>2022-01-28T16:26:00Z</cp:lastPrinted>
  <dcterms:created xsi:type="dcterms:W3CDTF">2023-01-19T19:16:00Z</dcterms:created>
  <dcterms:modified xsi:type="dcterms:W3CDTF">2023-01-19T19:16:00Z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0x0101001398CEE689ABC942B1DFD38B7F368854</vt:lpwstr>
  </property>
</Properties>
</file>